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CURRICULUM VITA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8.0" w:type="dxa"/>
        <w:jc w:val="left"/>
        <w:tblInd w:w="0.0" w:type="dxa"/>
        <w:tblLayout w:type="fixed"/>
        <w:tblLook w:val="0000"/>
      </w:tblPr>
      <w:tblGrid>
        <w:gridCol w:w="446"/>
        <w:gridCol w:w="22"/>
        <w:gridCol w:w="6570"/>
        <w:gridCol w:w="1422"/>
        <w:gridCol w:w="468"/>
        <w:gridCol w:w="1890"/>
        <w:tblGridChange w:id="0">
          <w:tblGrid>
            <w:gridCol w:w="446"/>
            <w:gridCol w:w="22"/>
            <w:gridCol w:w="6570"/>
            <w:gridCol w:w="1422"/>
            <w:gridCol w:w="468"/>
            <w:gridCol w:w="1890"/>
          </w:tblGrid>
        </w:tblGridChange>
      </w:tblGrid>
      <w:tr>
        <w:tc>
          <w:tcPr>
            <w:gridSpan w:val="6"/>
            <w:tcBorders>
              <w:top w:color="000000" w:space="0" w:sz="0" w:val="nil"/>
              <w:left w:color="000000" w:space="0" w:sz="0" w:val="nil"/>
              <w:bottom w:color="999999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contextualSpacing w:val="0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Alvin Holliman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Batesville, AR 72501</w:t>
            </w:r>
          </w:p>
          <w:p w:rsidR="00000000" w:rsidDel="00000000" w:rsidP="00000000" w:rsidRDefault="00000000" w:rsidRPr="00000000" w14:paraId="00000004">
            <w:pPr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(909)561-4938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hollimanprof@gmail.com</w:t>
            </w:r>
          </w:p>
        </w:tc>
      </w:tr>
      <w:tr>
        <w:trPr>
          <w:trHeight w:val="140" w:hRule="atLeast"/>
        </w:trPr>
        <w:tc>
          <w:tcPr>
            <w:gridSpan w:val="6"/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pStyle w:val="Heading1"/>
              <w:contextualSpacing w:val="0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restart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999999" w:space="0" w:sz="4" w:val="single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pStyle w:val="Heading2"/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vertAlign w:val="baseline"/>
                <w:rtl w:val="0"/>
              </w:rPr>
              <w:t xml:space="preserve">University of Maryland, University College, Adelphi, MD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pStyle w:val="Title"/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Doctor of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2010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Dissertation: “Management Models for Municipalities: Does One Size </w:t>
            </w:r>
          </w:p>
          <w:p w:rsidR="00000000" w:rsidDel="00000000" w:rsidP="00000000" w:rsidRDefault="00000000" w:rsidRPr="00000000" w14:paraId="0000001F">
            <w:pPr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Fit All?”</w:t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pStyle w:val="Heading3"/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Style w:val="Heading3"/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vertAlign w:val="baseline"/>
                <w:rtl w:val="0"/>
              </w:rPr>
              <w:t xml:space="preserve">Claremont Graduate University, Claremont, 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pStyle w:val="Title"/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M.A. in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1994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2">
            <w:pPr>
              <w:pStyle w:val="Heading3"/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Style w:val="Heading3"/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vertAlign w:val="baseline"/>
                <w:rtl w:val="0"/>
              </w:rPr>
              <w:t xml:space="preserve">California State University, Fullerton, Fullerton, 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9">
            <w:pPr>
              <w:pStyle w:val="Title"/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B.A. in Business Administration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Area of Concentration: Accounting</w:t>
            </w:r>
          </w:p>
          <w:p w:rsidR="00000000" w:rsidDel="00000000" w:rsidP="00000000" w:rsidRDefault="00000000" w:rsidRPr="00000000" w14:paraId="00000040">
            <w:pPr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Minor: American Studies</w:t>
            </w:r>
          </w:p>
          <w:p w:rsidR="00000000" w:rsidDel="00000000" w:rsidP="00000000" w:rsidRDefault="00000000" w:rsidRPr="00000000" w14:paraId="00000041">
            <w:pPr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1973</w:t>
            </w:r>
          </w:p>
        </w:tc>
      </w:tr>
      <w:tr>
        <w:trPr>
          <w:trHeight w:val="90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6">
            <w:pPr>
              <w:pStyle w:val="Heading1"/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7">
            <w:pPr>
              <w:contextualSpacing w:val="0"/>
              <w:rPr>
                <w:rFonts w:ascii="Calibri" w:cs="Calibri" w:eastAsia="Calibri" w:hAnsi="Calibri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vertAlign w:val="baseline"/>
                <w:rtl w:val="0"/>
              </w:rPr>
              <w:t xml:space="preserve">Other Coursework Completed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contextualSpacing w:val="0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University of California, Riverside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Completed 12 units in Political Science PhD studies, taking courses in Comparative Politics, American Congress, and</w:t>
            </w:r>
          </w:p>
          <w:p w:rsidR="00000000" w:rsidDel="00000000" w:rsidP="00000000" w:rsidRDefault="00000000" w:rsidRPr="00000000" w14:paraId="0000004A">
            <w:pPr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Quantitative Research Methods</w:t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2004</w:t>
            </w:r>
          </w:p>
        </w:tc>
      </w:tr>
      <w:tr>
        <w:trPr>
          <w:trHeight w:val="8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F">
            <w:pPr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0">
            <w:pPr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6"/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5">
            <w:pPr>
              <w:pStyle w:val="Heading1"/>
              <w:contextualSpacing w:val="0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CERTIFICATIONS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vMerge w:val="restart"/>
            <w:tcBorders>
              <w:top w:color="999999" w:space="0" w:sz="4" w:val="single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B">
            <w:pPr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Certified Public Accountant, California, License # 32905 (retired/inactive)</w:t>
            </w:r>
          </w:p>
        </w:tc>
        <w:tc>
          <w:tcPr>
            <w:gridSpan w:val="3"/>
            <w:tcBorders>
              <w:top w:color="999999" w:space="0" w:sz="4" w:val="single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contextualSpacing w:val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2"/>
            <w:vMerge w:val="continue"/>
            <w:tcBorders>
              <w:top w:color="999999" w:space="0" w:sz="4" w:val="single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smallCaps w:val="0"/>
                <w:strike w:val="0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Certified Online Instructor, The Sloan Consortium, 2010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contextualSpacing w:val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8">
            <w:pPr>
              <w:pStyle w:val="Heading1"/>
              <w:contextualSpacing w:val="0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TEACHING 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vMerge w:val="restart"/>
            <w:tcBorders>
              <w:top w:color="999999" w:space="0" w:sz="4" w:val="single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E">
            <w:pPr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999999" w:space="0" w:sz="4" w:val="single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0">
            <w:pPr>
              <w:pStyle w:val="Heading2"/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vertAlign w:val="baseline"/>
                <w:rtl w:val="0"/>
              </w:rPr>
              <w:t xml:space="preserve">Lyon College, Batesville, AR (2015-Present)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Assistant Professor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 – Develop syllabi and teach courses in </w:t>
            </w:r>
          </w:p>
          <w:p w:rsidR="00000000" w:rsidDel="00000000" w:rsidP="00000000" w:rsidRDefault="00000000" w:rsidRPr="00000000" w14:paraId="00000072">
            <w:pPr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Government-Business Relations, Organizational Behavior, Management, Entrepreneurship &amp; Accounting</w:t>
            </w:r>
          </w:p>
          <w:p w:rsidR="00000000" w:rsidDel="00000000" w:rsidP="00000000" w:rsidRDefault="00000000" w:rsidRPr="00000000" w14:paraId="00000073">
            <w:pPr>
              <w:pStyle w:val="Heading2"/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Style w:val="Heading2"/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vertAlign w:val="baseline"/>
                <w:rtl w:val="0"/>
              </w:rPr>
              <w:t xml:space="preserve">Marymount College, Palos Verdes, CA (2012-2015)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Associate Professor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 – Develop syllabi and teach courses in </w:t>
            </w:r>
          </w:p>
          <w:p w:rsidR="00000000" w:rsidDel="00000000" w:rsidP="00000000" w:rsidRDefault="00000000" w:rsidRPr="00000000" w14:paraId="00000076">
            <w:pPr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Organizational Behavior, Leadership, Management, Economic</w:t>
            </w:r>
          </w:p>
          <w:p w:rsidR="00000000" w:rsidDel="00000000" w:rsidP="00000000" w:rsidRDefault="00000000" w:rsidRPr="00000000" w14:paraId="00000077">
            <w:pPr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Development &amp; the California Economy</w:t>
            </w:r>
          </w:p>
          <w:p w:rsidR="00000000" w:rsidDel="00000000" w:rsidP="00000000" w:rsidRDefault="00000000" w:rsidRPr="00000000" w14:paraId="00000078">
            <w:pPr>
              <w:pStyle w:val="Heading2"/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Style w:val="Heading2"/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vertAlign w:val="baseline"/>
                <w:rtl w:val="0"/>
              </w:rPr>
              <w:t xml:space="preserve">Southwest Baptist University, Bolivar, MO (2010-2012)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Associate Professor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 – Develop syllabi and taught MBA courses in </w:t>
            </w:r>
          </w:p>
          <w:p w:rsidR="00000000" w:rsidDel="00000000" w:rsidP="00000000" w:rsidRDefault="00000000" w:rsidRPr="00000000" w14:paraId="0000007B">
            <w:pPr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Organizational Behavior, Leadership, Quantitative Methods, Finance, &amp; Managerial Accounting</w:t>
            </w:r>
          </w:p>
          <w:p w:rsidR="00000000" w:rsidDel="00000000" w:rsidP="00000000" w:rsidRDefault="00000000" w:rsidRPr="00000000" w14:paraId="0000007C">
            <w:pPr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Style w:val="Heading2"/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vertAlign w:val="baseline"/>
                <w:rtl w:val="0"/>
              </w:rPr>
              <w:t xml:space="preserve">California State University, San Bernardino (1999 – Present)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Merge w:val="continue"/>
            <w:tcBorders>
              <w:top w:color="999999" w:space="0" w:sz="4" w:val="single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3">
            <w:pPr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Lecturer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 – Develop syllabi and teach courses in the Business &amp; Public Administration Department, including the MPA, MBA, and undergraduate Business and Public Administration programs.  Courses taught include Government &amp; Business Relations, Public Budgeting, Public Financial Management, Administrative Leadership, Management of Public Organizations, and Senior Assessment Seminar</w:t>
            </w:r>
          </w:p>
          <w:p w:rsidR="00000000" w:rsidDel="00000000" w:rsidP="00000000" w:rsidRDefault="00000000" w:rsidRPr="00000000" w14:paraId="00000084">
            <w:pPr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8">
            <w:pPr>
              <w:pStyle w:val="Heading1"/>
              <w:contextualSpacing w:val="0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PUBLICATIONS AND PRESENTATIONS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60" w:hRule="atLeast"/>
        </w:trPr>
        <w:tc>
          <w:tcPr>
            <w:gridSpan w:val="2"/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E">
            <w:pPr>
              <w:pStyle w:val="Heading1"/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Publications in Academic Journals or Magazines: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Holliman, A. (2017).  Wisdom, Leadership, and Political Correctness.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Liberty Magazine,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March/April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Holliman, A. &amp; Bouchard, M. (2015). The Use of Management by Objectives in Municipalities: Still Alive?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Review of Public Administration and Management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V 3:1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Juried Paper Presentations: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Holliman, A. (2016).  The Balanced Scorecard in Municipalities:  Evolutionary Innovation or Fading Fad?  Southwestern Academy of Management, March, 2017, Little Rock, AR accepted for presentation at annual conference and to be published in proceedings.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Holliman, A. &amp; Bouchard, M. (2013). The Use of Management by Objectives as a Management Model for Municipalities.  Society for the Advancement of Management Science, February, 2013, Washington D.C.  Presented at conference and published in proceedings.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Bouchard, M., Green, M., &amp; Holliman, A. (2007). Applying Management Theories to Support Transformational Change at the American Red Cross.  Eastern Academy of Management, May, 2007, New Brunswick, NJ. Presented at conference and published in proceedings.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Process: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Holliman (2017). The Application of Equity Theory and Motivation-Hygiene Theory to Professors in Small Private Universities.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4">
            <w:pPr>
              <w:pStyle w:val="Heading1"/>
              <w:contextualSpacing w:val="0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COMMUNITY SERVICE/STUDENT ADVISEMENT/ADDITIONAL HIGHER EDUCATION SERVICE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smallCaps w:val="0"/>
                <w:strike w:val="0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Liaison for Lyon College to the Mainstreet Batesville Business Incubator Committee known as “The Starting Line”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smallCaps w:val="0"/>
                <w:strike w:val="0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 Walton Fellow, Enactus, 2011 to present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smallCaps w:val="0"/>
                <w:strike w:val="0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Started Enactus chapters at Marymount College, 2012, and Lyon College, 2015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smallCaps w:val="0"/>
                <w:strike w:val="0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Serves as a mentor for doctoral students in the University of Maryland, University College, Graduate School of Management and Technology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smallCaps w:val="0"/>
                <w:strike w:val="0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Administers and coordinates the Lyon College Business and Economics Division Executive in Residence Program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smallCaps w:val="0"/>
                <w:strike w:val="0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Member of the Lyon College Admission and Financial Aid Committee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smallCaps w:val="0"/>
                <w:strike w:val="0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Member of Eagle Mountain Country Club, Batesville, AR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smallCaps w:val="0"/>
                <w:strike w:val="0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Attends Bible Fellowship Church, Batesville, AR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8">
            <w:pPr>
              <w:pStyle w:val="Heading1"/>
              <w:contextualSpacing w:val="0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COURSE DEVELOPMENT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E">
            <w:pPr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Southwest Baptist University MBA Program: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Critical Thinking (Spring 2011)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Quantitative Decision Making (Spring 2011)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Marymount California University Business Department: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California and the Global Economy (Summer 2012)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Business, Government, and Society, (Fall, 2012)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Organizational Behavior (online version – Fall, 2013)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Principles of Management (online version – Fall 2013)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Business Ethics (online version, Summer 2013)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Lyon College Business and Economics Department: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Innovation and Entrepreneurship (developed in Spring of 2016 to be presented to Curriculum Committee in February, 2017 – currently offered and taught as a special topic)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Governance, Business, and Society (developed in Spring of 2016 to be presented to Curriculum Committee in February, 2017 – currently offered and taught as a special topic)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Principles of Accounting – to consolidate Financial Accounting and Managerial Accounting, each three units, into one four-unit course (to be presented to Curriculum Committee in February, 2017)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Business Internship/Capstone (newly required course to be presented to            the Curriculum Committee in February, 2017)</w:t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6">
            <w:pPr>
              <w:contextualSpacing w:val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8" w:right="0" w:hanging="288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ind w:left="720"/>
        <w:contextualSpacing w:val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720"/>
        <w:contextualSpacing w:val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720"/>
        <w:contextualSpacing w:val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contextualSpacing w:val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728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8" w:hanging="288"/>
      </w:pPr>
      <w:rPr>
        <w:rFonts w:ascii="Noto Sans Symbols" w:cs="Noto Sans Symbols" w:eastAsia="Noto Sans Symbols" w:hAnsi="Noto Sans Symbols"/>
        <w:b w:val="0"/>
        <w:i w:val="0"/>
        <w:color w:val="808080"/>
        <w:sz w:val="12"/>
        <w:szCs w:val="1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16"/>
        <w:szCs w:val="1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80" w:lineRule="auto"/>
    </w:pPr>
    <w:rPr>
      <w:rFonts w:ascii="Tahoma" w:cs="Tahoma" w:eastAsia="Tahoma" w:hAnsi="Tahoma"/>
      <w:smallCaps w:val="1"/>
      <w:sz w:val="16"/>
      <w:szCs w:val="16"/>
      <w:vertAlign w:val="baseline"/>
    </w:rPr>
  </w:style>
  <w:style w:type="paragraph" w:styleId="Heading2">
    <w:name w:val="heading 2"/>
    <w:basedOn w:val="Normal"/>
    <w:next w:val="Normal"/>
    <w:pPr>
      <w:spacing w:before="60" w:lineRule="auto"/>
    </w:pPr>
    <w:rPr>
      <w:rFonts w:ascii="Tahoma" w:cs="Tahoma" w:eastAsia="Tahoma" w:hAnsi="Tahoma"/>
      <w:i w:val="1"/>
      <w:sz w:val="16"/>
      <w:szCs w:val="16"/>
      <w:vertAlign w:val="baseline"/>
    </w:rPr>
  </w:style>
  <w:style w:type="paragraph" w:styleId="Heading3">
    <w:name w:val="heading 3"/>
    <w:basedOn w:val="Normal"/>
    <w:next w:val="Normal"/>
    <w:pPr/>
    <w:rPr>
      <w:rFonts w:ascii="Tahoma" w:cs="Tahoma" w:eastAsia="Tahoma" w:hAnsi="Tahoma"/>
      <w:i w:val="1"/>
      <w:sz w:val="16"/>
      <w:szCs w:val="1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Tahoma" w:cs="Tahoma" w:eastAsia="Tahoma" w:hAnsi="Tahoma"/>
      <w:b w:val="1"/>
      <w:sz w:val="16"/>
      <w:szCs w:val="16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