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22" w:rsidRPr="009B4A6D" w:rsidRDefault="009B4A6D" w:rsidP="009B4A6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9B4A6D">
        <w:rPr>
          <w:rFonts w:ascii="Arial" w:hAnsi="Arial" w:cs="Arial"/>
          <w:b/>
          <w:sz w:val="32"/>
          <w:szCs w:val="24"/>
        </w:rPr>
        <w:t>SOP Minutes</w:t>
      </w:r>
    </w:p>
    <w:p w:rsidR="009B4A6D" w:rsidRPr="009B4A6D" w:rsidRDefault="009B4A6D" w:rsidP="009B4A6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B4A6D">
        <w:rPr>
          <w:rFonts w:ascii="Arial" w:hAnsi="Arial" w:cs="Arial"/>
          <w:b/>
          <w:sz w:val="32"/>
          <w:szCs w:val="24"/>
        </w:rPr>
        <w:t>3.24.16</w:t>
      </w:r>
    </w:p>
    <w:p w:rsidR="009B4A6D" w:rsidRPr="009B4A6D" w:rsidRDefault="009B4A6D" w:rsidP="009B4A6D">
      <w:pPr>
        <w:jc w:val="center"/>
        <w:rPr>
          <w:rFonts w:ascii="Arial" w:hAnsi="Arial" w:cs="Arial"/>
          <w:b/>
          <w:sz w:val="32"/>
          <w:szCs w:val="24"/>
        </w:rPr>
      </w:pPr>
    </w:p>
    <w:p w:rsidR="009B4A6D" w:rsidRPr="005230A9" w:rsidRDefault="005230A9" w:rsidP="005230A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Previous Working Group Meeting Review (David Nimri)</w:t>
      </w:r>
    </w:p>
    <w:p w:rsidR="00801E76" w:rsidRPr="00801E76" w:rsidRDefault="009B4A6D" w:rsidP="00801E7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c</w:t>
      </w:r>
      <w:r w:rsidR="00931322" w:rsidRPr="009B4A6D">
        <w:rPr>
          <w:rFonts w:ascii="Arial" w:hAnsi="Arial" w:cs="Arial"/>
          <w:sz w:val="24"/>
          <w:szCs w:val="24"/>
        </w:rPr>
        <w:t>ommunication tools Gerard</w:t>
      </w:r>
      <w:r>
        <w:rPr>
          <w:rFonts w:ascii="Arial" w:hAnsi="Arial" w:cs="Arial"/>
          <w:sz w:val="24"/>
          <w:szCs w:val="24"/>
        </w:rPr>
        <w:t xml:space="preserve"> has given his approval to move forward with requesting a trial for Slack and to test it out. Everyone at TAG will</w:t>
      </w:r>
      <w:r w:rsidR="00931322" w:rsidRPr="009B4A6D">
        <w:rPr>
          <w:rFonts w:ascii="Arial" w:hAnsi="Arial" w:cs="Arial"/>
          <w:sz w:val="24"/>
          <w:szCs w:val="24"/>
        </w:rPr>
        <w:t xml:space="preserve"> have </w:t>
      </w:r>
      <w:r>
        <w:rPr>
          <w:rFonts w:ascii="Arial" w:hAnsi="Arial" w:cs="Arial"/>
          <w:sz w:val="24"/>
          <w:szCs w:val="24"/>
        </w:rPr>
        <w:t>an account</w:t>
      </w:r>
      <w:r w:rsidR="00931322" w:rsidRPr="009B4A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 that you can test it out and if</w:t>
      </w:r>
      <w:r w:rsidR="00801E76">
        <w:rPr>
          <w:rFonts w:ascii="Arial" w:hAnsi="Arial" w:cs="Arial"/>
          <w:sz w:val="24"/>
          <w:szCs w:val="24"/>
        </w:rPr>
        <w:t xml:space="preserve"> there are no reservations and </w:t>
      </w:r>
      <w:r w:rsidR="00931322" w:rsidRPr="009B4A6D">
        <w:rPr>
          <w:rFonts w:ascii="Arial" w:hAnsi="Arial" w:cs="Arial"/>
          <w:sz w:val="24"/>
          <w:szCs w:val="24"/>
        </w:rPr>
        <w:t>everyone likes it</w:t>
      </w:r>
      <w:r>
        <w:rPr>
          <w:rFonts w:ascii="Arial" w:hAnsi="Arial" w:cs="Arial"/>
          <w:sz w:val="24"/>
          <w:szCs w:val="24"/>
        </w:rPr>
        <w:t>, ITS</w:t>
      </w:r>
      <w:r w:rsidR="00931322" w:rsidRPr="009B4A6D">
        <w:rPr>
          <w:rFonts w:ascii="Arial" w:hAnsi="Arial" w:cs="Arial"/>
          <w:sz w:val="24"/>
          <w:szCs w:val="24"/>
        </w:rPr>
        <w:t xml:space="preserve"> will move forward with the purchase. If no reservation.</w:t>
      </w:r>
      <w:r w:rsidR="00801E76">
        <w:rPr>
          <w:rFonts w:ascii="Arial" w:hAnsi="Arial" w:cs="Arial"/>
          <w:sz w:val="24"/>
          <w:szCs w:val="24"/>
        </w:rPr>
        <w:t xml:space="preserve"> The need thing about Slack is that it acts</w:t>
      </w:r>
      <w:r w:rsidR="00931322" w:rsidRPr="009B4A6D">
        <w:rPr>
          <w:rFonts w:ascii="Arial" w:hAnsi="Arial" w:cs="Arial"/>
          <w:sz w:val="24"/>
          <w:szCs w:val="24"/>
        </w:rPr>
        <w:t xml:space="preserve"> </w:t>
      </w:r>
      <w:r w:rsidR="00931322" w:rsidRPr="00801E76">
        <w:rPr>
          <w:rFonts w:ascii="Arial" w:hAnsi="Arial" w:cs="Arial"/>
          <w:sz w:val="24"/>
          <w:szCs w:val="24"/>
        </w:rPr>
        <w:t>as</w:t>
      </w:r>
      <w:r w:rsidR="001D756C">
        <w:rPr>
          <w:rFonts w:ascii="Arial" w:hAnsi="Arial" w:cs="Arial"/>
          <w:sz w:val="24"/>
          <w:szCs w:val="24"/>
        </w:rPr>
        <w:t xml:space="preserve"> a </w:t>
      </w:r>
      <w:r w:rsidR="00801E76">
        <w:rPr>
          <w:rFonts w:ascii="Arial" w:hAnsi="Arial" w:cs="Arial"/>
          <w:sz w:val="24"/>
          <w:szCs w:val="24"/>
        </w:rPr>
        <w:t>back</w:t>
      </w:r>
      <w:r w:rsidR="00931322" w:rsidRPr="00801E76">
        <w:rPr>
          <w:rFonts w:ascii="Arial" w:hAnsi="Arial" w:cs="Arial"/>
          <w:sz w:val="24"/>
          <w:szCs w:val="24"/>
        </w:rPr>
        <w:t>up communication tool in case of an outage.</w:t>
      </w:r>
    </w:p>
    <w:p w:rsidR="00336EC0" w:rsidRPr="00336EC0" w:rsidRDefault="001D756C" w:rsidP="00336EC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Dell- </w:t>
      </w:r>
      <w:r w:rsidR="00801E76">
        <w:rPr>
          <w:rFonts w:ascii="Arial" w:hAnsi="Arial" w:cs="Arial"/>
          <w:sz w:val="24"/>
          <w:szCs w:val="24"/>
        </w:rPr>
        <w:t xml:space="preserve">Will be sending us </w:t>
      </w:r>
      <w:r w:rsidR="00931322" w:rsidRPr="00801E76">
        <w:rPr>
          <w:rFonts w:ascii="Arial" w:hAnsi="Arial" w:cs="Arial"/>
          <w:sz w:val="24"/>
          <w:szCs w:val="24"/>
        </w:rPr>
        <w:t>a demo as soon as possible</w:t>
      </w:r>
      <w:r w:rsidR="00801E76">
        <w:rPr>
          <w:rFonts w:ascii="Arial" w:hAnsi="Arial" w:cs="Arial"/>
          <w:sz w:val="24"/>
          <w:szCs w:val="24"/>
        </w:rPr>
        <w:t xml:space="preserve"> so we can test it out as well. If we like it, we can move forward with purc</w:t>
      </w:r>
      <w:r w:rsidR="00931322" w:rsidRPr="00801E76">
        <w:rPr>
          <w:rFonts w:ascii="Arial" w:hAnsi="Arial" w:cs="Arial"/>
          <w:sz w:val="24"/>
          <w:szCs w:val="24"/>
        </w:rPr>
        <w:t>h</w:t>
      </w:r>
      <w:r w:rsidR="00801E76">
        <w:rPr>
          <w:rFonts w:ascii="Arial" w:hAnsi="Arial" w:cs="Arial"/>
          <w:sz w:val="24"/>
          <w:szCs w:val="24"/>
        </w:rPr>
        <w:t xml:space="preserve">asing in bulk. Purchasing in bulk will </w:t>
      </w:r>
      <w:r w:rsidR="00931322" w:rsidRPr="00801E76">
        <w:rPr>
          <w:rFonts w:ascii="Arial" w:hAnsi="Arial" w:cs="Arial"/>
          <w:sz w:val="24"/>
          <w:szCs w:val="24"/>
        </w:rPr>
        <w:t>bring down the cost.</w:t>
      </w:r>
    </w:p>
    <w:p w:rsidR="00336EC0" w:rsidRPr="002B2C4B" w:rsidRDefault="00336EC0" w:rsidP="002B2C4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36EC0">
        <w:rPr>
          <w:rFonts w:ascii="Arial" w:hAnsi="Arial" w:cs="Arial"/>
          <w:sz w:val="24"/>
          <w:szCs w:val="24"/>
        </w:rPr>
        <w:t xml:space="preserve">David stated that if the committee can decide on a naming convention today, that would be great. </w:t>
      </w:r>
      <w:r>
        <w:rPr>
          <w:rFonts w:ascii="Arial" w:hAnsi="Arial" w:cs="Arial"/>
          <w:sz w:val="24"/>
          <w:szCs w:val="24"/>
        </w:rPr>
        <w:t>W</w:t>
      </w:r>
      <w:r w:rsidRPr="00336EC0">
        <w:rPr>
          <w:rFonts w:ascii="Arial" w:hAnsi="Arial" w:cs="Arial"/>
          <w:sz w:val="24"/>
          <w:szCs w:val="24"/>
        </w:rPr>
        <w:t>e need to front</w:t>
      </w:r>
      <w:r>
        <w:rPr>
          <w:rFonts w:ascii="Arial" w:hAnsi="Arial" w:cs="Arial"/>
          <w:sz w:val="24"/>
          <w:szCs w:val="24"/>
        </w:rPr>
        <w:t xml:space="preserve"> </w:t>
      </w:r>
      <w:r w:rsidRPr="00336EC0">
        <w:rPr>
          <w:rFonts w:ascii="Arial" w:hAnsi="Arial" w:cs="Arial"/>
          <w:sz w:val="24"/>
          <w:szCs w:val="24"/>
        </w:rPr>
        <w:t xml:space="preserve">load on 10 to 15 characters so </w:t>
      </w:r>
      <w:r w:rsidR="004453E9">
        <w:rPr>
          <w:rFonts w:ascii="Arial" w:hAnsi="Arial" w:cs="Arial"/>
          <w:sz w:val="24"/>
          <w:szCs w:val="24"/>
        </w:rPr>
        <w:t>that key identification information for the computer can be the similar regardless of what area the computer resides in</w:t>
      </w:r>
      <w:r w:rsidRPr="00336E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453E9">
        <w:rPr>
          <w:rFonts w:ascii="Arial" w:hAnsi="Arial" w:cs="Arial"/>
          <w:sz w:val="24"/>
          <w:szCs w:val="24"/>
        </w:rPr>
        <w:t xml:space="preserve">This is key for parsing and for systems that have a NetBIOS limitation. </w:t>
      </w:r>
      <w:r>
        <w:rPr>
          <w:rFonts w:ascii="Arial" w:hAnsi="Arial" w:cs="Arial"/>
          <w:sz w:val="24"/>
          <w:szCs w:val="24"/>
        </w:rPr>
        <w:t>The group went over the list that David provided.</w:t>
      </w:r>
    </w:p>
    <w:p w:rsidR="005230A9" w:rsidRPr="005230A9" w:rsidRDefault="00336EC0" w:rsidP="005230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has been working with Joel Fite on the documentation site. The goals </w:t>
      </w:r>
      <w:r w:rsidR="004453E9">
        <w:rPr>
          <w:rFonts w:ascii="Arial" w:hAnsi="Arial" w:cs="Arial"/>
          <w:sz w:val="24"/>
          <w:szCs w:val="24"/>
        </w:rPr>
        <w:t>for our committee is</w:t>
      </w:r>
      <w:r>
        <w:rPr>
          <w:rFonts w:ascii="Arial" w:hAnsi="Arial" w:cs="Arial"/>
          <w:sz w:val="24"/>
          <w:szCs w:val="24"/>
        </w:rPr>
        <w:t xml:space="preserve"> to be transparent.</w:t>
      </w:r>
    </w:p>
    <w:p w:rsidR="005230A9" w:rsidRPr="005230A9" w:rsidRDefault="005230A9" w:rsidP="005230A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230A9" w:rsidRDefault="005230A9" w:rsidP="005230A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Finalize Naming Convention (Group Discussion)</w:t>
      </w:r>
    </w:p>
    <w:p w:rsidR="00673668" w:rsidRPr="00143531" w:rsidRDefault="005230A9" w:rsidP="0014353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naming attachment was discussed. David state that the goal is to find a consensus on what the naming convention should </w:t>
      </w:r>
      <w:r w:rsidR="004453E9">
        <w:rPr>
          <w:rFonts w:ascii="Arial" w:hAnsi="Arial" w:cs="Arial"/>
          <w:sz w:val="24"/>
          <w:szCs w:val="24"/>
        </w:rPr>
        <w:t>be on campus</w:t>
      </w:r>
      <w:r>
        <w:rPr>
          <w:rFonts w:ascii="Arial" w:hAnsi="Arial" w:cs="Arial"/>
          <w:sz w:val="24"/>
          <w:szCs w:val="24"/>
        </w:rPr>
        <w:t>. Although each department has particular set of na</w:t>
      </w:r>
      <w:r w:rsidR="00931322" w:rsidRPr="005230A9">
        <w:rPr>
          <w:rFonts w:ascii="Arial" w:hAnsi="Arial" w:cs="Arial"/>
          <w:sz w:val="24"/>
          <w:szCs w:val="24"/>
        </w:rPr>
        <w:t>ming convention</w:t>
      </w:r>
      <w:r>
        <w:rPr>
          <w:rFonts w:ascii="Arial" w:hAnsi="Arial" w:cs="Arial"/>
          <w:sz w:val="24"/>
          <w:szCs w:val="24"/>
        </w:rPr>
        <w:t>, it is important to agree on a standardized operating procedure that we can all use.</w:t>
      </w:r>
      <w:r w:rsidR="00143531">
        <w:rPr>
          <w:rFonts w:ascii="Arial" w:hAnsi="Arial" w:cs="Arial"/>
          <w:sz w:val="24"/>
          <w:szCs w:val="24"/>
        </w:rPr>
        <w:t xml:space="preserve"> </w:t>
      </w:r>
      <w:r w:rsidR="004453E9">
        <w:rPr>
          <w:rFonts w:ascii="Arial" w:hAnsi="Arial" w:cs="Arial"/>
          <w:sz w:val="24"/>
          <w:szCs w:val="24"/>
        </w:rPr>
        <w:t>One</w:t>
      </w:r>
      <w:r w:rsidR="00143531">
        <w:rPr>
          <w:rFonts w:ascii="Arial" w:hAnsi="Arial" w:cs="Arial"/>
          <w:sz w:val="24"/>
          <w:szCs w:val="24"/>
        </w:rPr>
        <w:t xml:space="preserve"> idea is to have</w:t>
      </w:r>
      <w:r w:rsidR="004453E9">
        <w:rPr>
          <w:rFonts w:ascii="Arial" w:hAnsi="Arial" w:cs="Arial"/>
          <w:sz w:val="24"/>
          <w:szCs w:val="24"/>
        </w:rPr>
        <w:t xml:space="preserve"> a</w:t>
      </w:r>
      <w:r w:rsidR="00673668" w:rsidRPr="00143531">
        <w:rPr>
          <w:rFonts w:ascii="Arial" w:hAnsi="Arial" w:cs="Arial"/>
          <w:sz w:val="24"/>
          <w:szCs w:val="24"/>
        </w:rPr>
        <w:t xml:space="preserve"> Natural</w:t>
      </w:r>
      <w:r w:rsidR="00143531">
        <w:rPr>
          <w:rFonts w:ascii="Arial" w:hAnsi="Arial" w:cs="Arial"/>
          <w:sz w:val="24"/>
          <w:szCs w:val="24"/>
        </w:rPr>
        <w:t>,</w:t>
      </w:r>
      <w:r w:rsidR="00673668" w:rsidRPr="00143531">
        <w:rPr>
          <w:rFonts w:ascii="Arial" w:hAnsi="Arial" w:cs="Arial"/>
          <w:sz w:val="24"/>
          <w:szCs w:val="24"/>
        </w:rPr>
        <w:t xml:space="preserve"> </w:t>
      </w:r>
      <w:r w:rsidR="00B05DB2" w:rsidRPr="00143531">
        <w:rPr>
          <w:rFonts w:ascii="Arial" w:hAnsi="Arial" w:cs="Arial"/>
          <w:sz w:val="24"/>
          <w:szCs w:val="24"/>
        </w:rPr>
        <w:t>delimiter</w:t>
      </w:r>
      <w:r w:rsidR="004453E9">
        <w:rPr>
          <w:rFonts w:ascii="Arial" w:hAnsi="Arial" w:cs="Arial"/>
          <w:sz w:val="24"/>
          <w:szCs w:val="24"/>
        </w:rPr>
        <w:t xml:space="preserve"> after </w:t>
      </w:r>
      <w:r w:rsidR="00B05DB2" w:rsidRPr="00143531">
        <w:rPr>
          <w:rFonts w:ascii="Arial" w:hAnsi="Arial" w:cs="Arial"/>
          <w:sz w:val="24"/>
          <w:szCs w:val="24"/>
        </w:rPr>
        <w:t>division</w:t>
      </w:r>
      <w:r w:rsidR="00673668" w:rsidRPr="00143531">
        <w:rPr>
          <w:rFonts w:ascii="Arial" w:hAnsi="Arial" w:cs="Arial"/>
          <w:sz w:val="24"/>
          <w:szCs w:val="24"/>
        </w:rPr>
        <w:t xml:space="preserve"> </w:t>
      </w:r>
      <w:r w:rsidR="004453E9">
        <w:rPr>
          <w:rFonts w:ascii="Arial" w:hAnsi="Arial" w:cs="Arial"/>
          <w:sz w:val="24"/>
          <w:szCs w:val="24"/>
        </w:rPr>
        <w:t>/ college /</w:t>
      </w:r>
      <w:r w:rsidR="00673668" w:rsidRPr="00143531">
        <w:rPr>
          <w:rFonts w:ascii="Arial" w:hAnsi="Arial" w:cs="Arial"/>
          <w:sz w:val="24"/>
          <w:szCs w:val="24"/>
        </w:rPr>
        <w:t xml:space="preserve"> </w:t>
      </w:r>
      <w:r w:rsidR="00B05DB2" w:rsidRPr="00143531">
        <w:rPr>
          <w:rFonts w:ascii="Arial" w:hAnsi="Arial" w:cs="Arial"/>
          <w:sz w:val="24"/>
          <w:szCs w:val="24"/>
        </w:rPr>
        <w:t>dept.</w:t>
      </w:r>
      <w:r w:rsidR="00673668" w:rsidRPr="00143531">
        <w:rPr>
          <w:rFonts w:ascii="Arial" w:hAnsi="Arial" w:cs="Arial"/>
          <w:sz w:val="24"/>
          <w:szCs w:val="24"/>
        </w:rPr>
        <w:t>, state id and room number</w:t>
      </w:r>
    </w:p>
    <w:p w:rsidR="00143531" w:rsidRPr="009B4A6D" w:rsidRDefault="00673668" w:rsidP="00143531">
      <w:pPr>
        <w:ind w:firstLine="720"/>
        <w:rPr>
          <w:rFonts w:ascii="Arial" w:hAnsi="Arial" w:cs="Arial"/>
          <w:sz w:val="24"/>
          <w:szCs w:val="24"/>
        </w:rPr>
      </w:pPr>
      <w:r w:rsidRPr="009B4A6D">
        <w:rPr>
          <w:rFonts w:ascii="Arial" w:hAnsi="Arial" w:cs="Arial"/>
          <w:sz w:val="24"/>
          <w:szCs w:val="24"/>
        </w:rPr>
        <w:t>David- are there any other ideas?</w:t>
      </w:r>
    </w:p>
    <w:p w:rsidR="00F24E91" w:rsidRPr="009B4A6D" w:rsidRDefault="00143531" w:rsidP="0014353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</w:t>
      </w:r>
      <w:r w:rsidR="00F24E91" w:rsidRPr="009B4A6D">
        <w:rPr>
          <w:rFonts w:ascii="Arial" w:hAnsi="Arial" w:cs="Arial"/>
          <w:sz w:val="24"/>
          <w:szCs w:val="24"/>
        </w:rPr>
        <w:t>onvention 2</w:t>
      </w:r>
      <w:r>
        <w:rPr>
          <w:rFonts w:ascii="Arial" w:hAnsi="Arial" w:cs="Arial"/>
          <w:sz w:val="24"/>
          <w:szCs w:val="24"/>
        </w:rPr>
        <w:t xml:space="preserve"> was decided upon- but we are </w:t>
      </w:r>
      <w:r w:rsidR="00F24E91" w:rsidRPr="009B4A6D">
        <w:rPr>
          <w:rFonts w:ascii="Arial" w:hAnsi="Arial" w:cs="Arial"/>
          <w:sz w:val="24"/>
          <w:szCs w:val="24"/>
        </w:rPr>
        <w:t xml:space="preserve">changing to area specific. </w:t>
      </w:r>
    </w:p>
    <w:p w:rsidR="00F24E91" w:rsidRPr="009B4A6D" w:rsidRDefault="00F24E91" w:rsidP="00143531">
      <w:pPr>
        <w:ind w:firstLine="720"/>
        <w:rPr>
          <w:rFonts w:ascii="Arial" w:hAnsi="Arial" w:cs="Arial"/>
          <w:sz w:val="24"/>
          <w:szCs w:val="24"/>
        </w:rPr>
      </w:pPr>
      <w:r w:rsidRPr="009B4A6D">
        <w:rPr>
          <w:rFonts w:ascii="Arial" w:hAnsi="Arial" w:cs="Arial"/>
          <w:sz w:val="24"/>
          <w:szCs w:val="24"/>
        </w:rPr>
        <w:t xml:space="preserve">First three </w:t>
      </w:r>
      <w:r w:rsidR="004453E9">
        <w:rPr>
          <w:rFonts w:ascii="Arial" w:hAnsi="Arial" w:cs="Arial"/>
          <w:sz w:val="24"/>
          <w:szCs w:val="24"/>
        </w:rPr>
        <w:t xml:space="preserve">characters are for </w:t>
      </w:r>
      <w:r w:rsidRPr="009B4A6D">
        <w:rPr>
          <w:rFonts w:ascii="Arial" w:hAnsi="Arial" w:cs="Arial"/>
          <w:sz w:val="24"/>
          <w:szCs w:val="24"/>
        </w:rPr>
        <w:t>college, division, dept</w:t>
      </w:r>
      <w:r w:rsidR="00143531">
        <w:rPr>
          <w:rFonts w:ascii="Arial" w:hAnsi="Arial" w:cs="Arial"/>
          <w:sz w:val="24"/>
          <w:szCs w:val="24"/>
        </w:rPr>
        <w:t>.,</w:t>
      </w:r>
      <w:r w:rsidRPr="009B4A6D">
        <w:rPr>
          <w:rFonts w:ascii="Arial" w:hAnsi="Arial" w:cs="Arial"/>
          <w:sz w:val="24"/>
          <w:szCs w:val="24"/>
        </w:rPr>
        <w:t xml:space="preserve"> delimiter building, area specific. Add sub room </w:t>
      </w:r>
    </w:p>
    <w:p w:rsidR="00F24E91" w:rsidRPr="009B4A6D" w:rsidRDefault="00F24E91" w:rsidP="00143531">
      <w:pPr>
        <w:ind w:firstLine="720"/>
        <w:rPr>
          <w:rFonts w:ascii="Arial" w:hAnsi="Arial" w:cs="Arial"/>
          <w:sz w:val="24"/>
          <w:szCs w:val="24"/>
        </w:rPr>
      </w:pPr>
      <w:r w:rsidRPr="009B4A6D">
        <w:rPr>
          <w:rFonts w:ascii="Arial" w:hAnsi="Arial" w:cs="Arial"/>
          <w:sz w:val="24"/>
          <w:szCs w:val="24"/>
        </w:rPr>
        <w:t>The first 10 characters are the same</w:t>
      </w:r>
      <w:r w:rsidR="00610B10">
        <w:rPr>
          <w:rFonts w:ascii="Arial" w:hAnsi="Arial" w:cs="Arial"/>
          <w:sz w:val="24"/>
          <w:szCs w:val="24"/>
        </w:rPr>
        <w:t xml:space="preserve"> (padded if needed)</w:t>
      </w:r>
      <w:r w:rsidRPr="009B4A6D">
        <w:rPr>
          <w:rFonts w:ascii="Arial" w:hAnsi="Arial" w:cs="Arial"/>
          <w:sz w:val="24"/>
          <w:szCs w:val="24"/>
        </w:rPr>
        <w:t xml:space="preserve"> and then </w:t>
      </w:r>
      <w:r w:rsidR="00610B10">
        <w:rPr>
          <w:rFonts w:ascii="Arial" w:hAnsi="Arial" w:cs="Arial"/>
          <w:sz w:val="24"/>
          <w:szCs w:val="24"/>
        </w:rPr>
        <w:t>each area</w:t>
      </w:r>
      <w:r w:rsidR="00610B10" w:rsidRPr="009B4A6D">
        <w:rPr>
          <w:rFonts w:ascii="Arial" w:hAnsi="Arial" w:cs="Arial"/>
          <w:sz w:val="24"/>
          <w:szCs w:val="24"/>
        </w:rPr>
        <w:t xml:space="preserve"> </w:t>
      </w:r>
      <w:r w:rsidRPr="009B4A6D">
        <w:rPr>
          <w:rFonts w:ascii="Arial" w:hAnsi="Arial" w:cs="Arial"/>
          <w:sz w:val="24"/>
          <w:szCs w:val="24"/>
        </w:rPr>
        <w:t xml:space="preserve">can do whatever </w:t>
      </w:r>
      <w:r w:rsidR="00610B10">
        <w:rPr>
          <w:rFonts w:ascii="Arial" w:hAnsi="Arial" w:cs="Arial"/>
          <w:sz w:val="24"/>
          <w:szCs w:val="24"/>
        </w:rPr>
        <w:t>it</w:t>
      </w:r>
      <w:r w:rsidR="00610B10" w:rsidRPr="009B4A6D">
        <w:rPr>
          <w:rFonts w:ascii="Arial" w:hAnsi="Arial" w:cs="Arial"/>
          <w:sz w:val="24"/>
          <w:szCs w:val="24"/>
        </w:rPr>
        <w:t xml:space="preserve"> </w:t>
      </w:r>
      <w:r w:rsidRPr="009B4A6D">
        <w:rPr>
          <w:rFonts w:ascii="Arial" w:hAnsi="Arial" w:cs="Arial"/>
          <w:sz w:val="24"/>
          <w:szCs w:val="24"/>
        </w:rPr>
        <w:t>want</w:t>
      </w:r>
      <w:r w:rsidR="00610B10">
        <w:rPr>
          <w:rFonts w:ascii="Arial" w:hAnsi="Arial" w:cs="Arial"/>
          <w:sz w:val="24"/>
          <w:szCs w:val="24"/>
        </w:rPr>
        <w:t>s</w:t>
      </w:r>
      <w:r w:rsidRPr="009B4A6D">
        <w:rPr>
          <w:rFonts w:ascii="Arial" w:hAnsi="Arial" w:cs="Arial"/>
          <w:sz w:val="24"/>
          <w:szCs w:val="24"/>
        </w:rPr>
        <w:t>.</w:t>
      </w:r>
    </w:p>
    <w:p w:rsidR="00143531" w:rsidRDefault="00F24E91" w:rsidP="00143531">
      <w:pPr>
        <w:ind w:left="720"/>
        <w:rPr>
          <w:rFonts w:ascii="Arial" w:hAnsi="Arial" w:cs="Arial"/>
          <w:sz w:val="24"/>
          <w:szCs w:val="24"/>
        </w:rPr>
      </w:pPr>
      <w:r w:rsidRPr="009B4A6D">
        <w:rPr>
          <w:rFonts w:ascii="Arial" w:hAnsi="Arial" w:cs="Arial"/>
          <w:sz w:val="24"/>
          <w:szCs w:val="24"/>
        </w:rPr>
        <w:t xml:space="preserve">Birdy- asked for </w:t>
      </w:r>
      <w:r w:rsidR="00143531">
        <w:rPr>
          <w:rFonts w:ascii="Arial" w:hAnsi="Arial" w:cs="Arial"/>
          <w:sz w:val="24"/>
          <w:szCs w:val="24"/>
        </w:rPr>
        <w:t xml:space="preserve">an </w:t>
      </w:r>
      <w:r w:rsidRPr="009B4A6D">
        <w:rPr>
          <w:rFonts w:ascii="Arial" w:hAnsi="Arial" w:cs="Arial"/>
          <w:sz w:val="24"/>
          <w:szCs w:val="24"/>
        </w:rPr>
        <w:t>exception for NSCI lab</w:t>
      </w:r>
      <w:r w:rsidR="00143531">
        <w:rPr>
          <w:rFonts w:ascii="Arial" w:hAnsi="Arial" w:cs="Arial"/>
          <w:sz w:val="24"/>
          <w:szCs w:val="24"/>
        </w:rPr>
        <w:t xml:space="preserve">. David and Birdy will discuss this offline. </w:t>
      </w:r>
    </w:p>
    <w:p w:rsidR="00627448" w:rsidRDefault="00627448" w:rsidP="0014353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Naming Convention has been decided on</w:t>
      </w:r>
      <w:r w:rsidR="00610B10">
        <w:rPr>
          <w:rFonts w:ascii="Arial" w:hAnsi="Arial" w:cs="Arial"/>
          <w:sz w:val="24"/>
          <w:szCs w:val="24"/>
        </w:rPr>
        <w:t xml:space="preserve">, David asked twice if there were any objections, there were none.  The naming convention for the campus going forward will be: </w:t>
      </w:r>
    </w:p>
    <w:tbl>
      <w:tblPr>
        <w:tblStyle w:val="TableGrid"/>
        <w:tblW w:w="9445" w:type="dxa"/>
        <w:tblInd w:w="720" w:type="dxa"/>
        <w:tblLook w:val="04A0" w:firstRow="1" w:lastRow="0" w:firstColumn="1" w:lastColumn="0" w:noHBand="0" w:noVBand="1"/>
      </w:tblPr>
      <w:tblGrid>
        <w:gridCol w:w="1705"/>
        <w:gridCol w:w="1296"/>
        <w:gridCol w:w="1494"/>
        <w:gridCol w:w="1620"/>
        <w:gridCol w:w="1285"/>
        <w:gridCol w:w="2045"/>
      </w:tblGrid>
      <w:tr w:rsidR="00610B10" w:rsidRPr="00610B10" w:rsidTr="00610B10">
        <w:tc>
          <w:tcPr>
            <w:tcW w:w="1705" w:type="dxa"/>
          </w:tcPr>
          <w:p w:rsidR="00610B10" w:rsidRPr="00610B10" w:rsidRDefault="009D6402" w:rsidP="00143531">
            <w:pPr>
              <w:spacing w:after="160" w:line="259" w:lineRule="auto"/>
              <w:rPr>
                <w:rFonts w:ascii="Arial" w:hAnsi="Arial" w:cs="Arial"/>
                <w:sz w:val="20"/>
                <w:szCs w:val="24"/>
              </w:rPr>
            </w:pPr>
            <w:r w:rsidRPr="009D6402">
              <w:rPr>
                <w:rFonts w:ascii="Arial" w:hAnsi="Arial" w:cs="Arial"/>
                <w:sz w:val="20"/>
                <w:szCs w:val="24"/>
              </w:rPr>
              <w:lastRenderedPageBreak/>
              <w:t>College/Dep/Div</w:t>
            </w:r>
          </w:p>
        </w:tc>
        <w:tc>
          <w:tcPr>
            <w:tcW w:w="1296" w:type="dxa"/>
          </w:tcPr>
          <w:p w:rsidR="00610B10" w:rsidRPr="00610B10" w:rsidRDefault="00610B10" w:rsidP="00610B10">
            <w:pPr>
              <w:spacing w:after="160" w:line="259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="009D6402" w:rsidRPr="009D6402">
              <w:rPr>
                <w:rFonts w:ascii="Arial" w:hAnsi="Arial" w:cs="Arial"/>
                <w:sz w:val="20"/>
                <w:szCs w:val="24"/>
              </w:rPr>
              <w:t>Delimiter</w:t>
            </w:r>
          </w:p>
        </w:tc>
        <w:tc>
          <w:tcPr>
            <w:tcW w:w="1494" w:type="dxa"/>
          </w:tcPr>
          <w:p w:rsidR="00610B10" w:rsidRPr="00610B10" w:rsidRDefault="009D6402" w:rsidP="00143531">
            <w:pPr>
              <w:spacing w:after="160" w:line="259" w:lineRule="auto"/>
              <w:rPr>
                <w:rFonts w:ascii="Arial" w:hAnsi="Arial" w:cs="Arial"/>
                <w:sz w:val="20"/>
                <w:szCs w:val="24"/>
              </w:rPr>
            </w:pPr>
            <w:r w:rsidRPr="009D6402">
              <w:rPr>
                <w:rFonts w:ascii="Arial" w:hAnsi="Arial" w:cs="Arial"/>
                <w:sz w:val="20"/>
                <w:szCs w:val="24"/>
              </w:rPr>
              <w:t>Building Code</w:t>
            </w:r>
          </w:p>
        </w:tc>
        <w:tc>
          <w:tcPr>
            <w:tcW w:w="1620" w:type="dxa"/>
          </w:tcPr>
          <w:p w:rsidR="00610B10" w:rsidRPr="00610B10" w:rsidRDefault="009D6402" w:rsidP="00143531">
            <w:pPr>
              <w:spacing w:after="160" w:line="259" w:lineRule="auto"/>
              <w:rPr>
                <w:rFonts w:ascii="Arial" w:hAnsi="Arial" w:cs="Arial"/>
                <w:sz w:val="20"/>
                <w:szCs w:val="24"/>
              </w:rPr>
            </w:pPr>
            <w:r w:rsidRPr="009D6402">
              <w:rPr>
                <w:rFonts w:ascii="Arial" w:hAnsi="Arial" w:cs="Arial"/>
                <w:sz w:val="20"/>
                <w:szCs w:val="24"/>
              </w:rPr>
              <w:t>Room Number</w:t>
            </w:r>
          </w:p>
        </w:tc>
        <w:tc>
          <w:tcPr>
            <w:tcW w:w="1285" w:type="dxa"/>
          </w:tcPr>
          <w:p w:rsidR="00610B10" w:rsidRPr="00610B10" w:rsidRDefault="00610B10" w:rsidP="00143531">
            <w:pPr>
              <w:spacing w:after="160" w:line="259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="009D6402" w:rsidRPr="009D6402">
              <w:rPr>
                <w:rFonts w:ascii="Arial" w:hAnsi="Arial" w:cs="Arial"/>
                <w:sz w:val="20"/>
                <w:szCs w:val="24"/>
              </w:rPr>
              <w:t>Delimiter</w:t>
            </w:r>
          </w:p>
        </w:tc>
        <w:tc>
          <w:tcPr>
            <w:tcW w:w="2045" w:type="dxa"/>
          </w:tcPr>
          <w:p w:rsidR="00610B10" w:rsidRPr="00610B10" w:rsidRDefault="009D6402" w:rsidP="00143531">
            <w:pPr>
              <w:spacing w:after="160" w:line="259" w:lineRule="auto"/>
              <w:rPr>
                <w:rFonts w:ascii="Arial" w:hAnsi="Arial" w:cs="Arial"/>
                <w:sz w:val="20"/>
                <w:szCs w:val="24"/>
              </w:rPr>
            </w:pPr>
            <w:r w:rsidRPr="009D6402">
              <w:rPr>
                <w:rFonts w:ascii="Arial" w:hAnsi="Arial" w:cs="Arial"/>
                <w:sz w:val="20"/>
                <w:szCs w:val="24"/>
              </w:rPr>
              <w:t xml:space="preserve">Area </w:t>
            </w:r>
            <w:r w:rsidR="00610B10" w:rsidRPr="00610B10">
              <w:rPr>
                <w:rFonts w:ascii="Arial" w:hAnsi="Arial" w:cs="Arial"/>
                <w:sz w:val="20"/>
                <w:szCs w:val="24"/>
              </w:rPr>
              <w:t>preference</w:t>
            </w:r>
          </w:p>
        </w:tc>
      </w:tr>
      <w:tr w:rsidR="00610B10" w:rsidRPr="00610B10" w:rsidTr="00610B10">
        <w:tc>
          <w:tcPr>
            <w:tcW w:w="1705" w:type="dxa"/>
          </w:tcPr>
          <w:p w:rsidR="00610B10" w:rsidRPr="00610B10" w:rsidRDefault="009D6402" w:rsidP="00143531">
            <w:pPr>
              <w:spacing w:after="160" w:line="259" w:lineRule="auto"/>
              <w:rPr>
                <w:rFonts w:ascii="Arial" w:hAnsi="Arial" w:cs="Arial"/>
                <w:sz w:val="20"/>
                <w:szCs w:val="24"/>
              </w:rPr>
            </w:pPr>
            <w:r w:rsidRPr="009D6402">
              <w:rPr>
                <w:rFonts w:ascii="Arial" w:hAnsi="Arial" w:cs="Arial"/>
                <w:sz w:val="20"/>
                <w:szCs w:val="24"/>
              </w:rPr>
              <w:t>3 characters</w:t>
            </w:r>
          </w:p>
        </w:tc>
        <w:tc>
          <w:tcPr>
            <w:tcW w:w="1296" w:type="dxa"/>
          </w:tcPr>
          <w:p w:rsidR="00610B10" w:rsidRPr="00610B10" w:rsidRDefault="009D6402" w:rsidP="00143531">
            <w:pPr>
              <w:spacing w:after="160" w:line="259" w:lineRule="auto"/>
              <w:rPr>
                <w:rFonts w:ascii="Arial" w:hAnsi="Arial" w:cs="Arial"/>
                <w:sz w:val="20"/>
                <w:szCs w:val="24"/>
              </w:rPr>
            </w:pPr>
            <w:r w:rsidRPr="009D6402">
              <w:rPr>
                <w:rFonts w:ascii="Arial" w:hAnsi="Arial" w:cs="Arial"/>
                <w:sz w:val="20"/>
                <w:szCs w:val="24"/>
              </w:rPr>
              <w:t>1 character</w:t>
            </w:r>
          </w:p>
        </w:tc>
        <w:tc>
          <w:tcPr>
            <w:tcW w:w="1494" w:type="dxa"/>
          </w:tcPr>
          <w:p w:rsidR="00610B10" w:rsidRPr="00610B10" w:rsidRDefault="009D6402" w:rsidP="00143531">
            <w:pPr>
              <w:spacing w:after="160" w:line="259" w:lineRule="auto"/>
              <w:rPr>
                <w:rFonts w:ascii="Arial" w:hAnsi="Arial" w:cs="Arial"/>
                <w:sz w:val="20"/>
                <w:szCs w:val="24"/>
              </w:rPr>
            </w:pPr>
            <w:r w:rsidRPr="009D6402">
              <w:rPr>
                <w:rFonts w:ascii="Arial" w:hAnsi="Arial" w:cs="Arial"/>
                <w:sz w:val="20"/>
                <w:szCs w:val="24"/>
              </w:rPr>
              <w:t>2 Characters</w:t>
            </w:r>
          </w:p>
        </w:tc>
        <w:tc>
          <w:tcPr>
            <w:tcW w:w="1620" w:type="dxa"/>
          </w:tcPr>
          <w:p w:rsidR="00610B10" w:rsidRPr="00610B10" w:rsidRDefault="009D6402" w:rsidP="00143531">
            <w:pPr>
              <w:spacing w:after="160" w:line="259" w:lineRule="auto"/>
              <w:rPr>
                <w:rFonts w:ascii="Arial" w:hAnsi="Arial" w:cs="Arial"/>
                <w:sz w:val="20"/>
                <w:szCs w:val="24"/>
              </w:rPr>
            </w:pPr>
            <w:r w:rsidRPr="009D6402">
              <w:rPr>
                <w:rFonts w:ascii="Arial" w:hAnsi="Arial" w:cs="Arial"/>
                <w:sz w:val="20"/>
                <w:szCs w:val="24"/>
              </w:rPr>
              <w:t>5 Characters</w:t>
            </w:r>
          </w:p>
        </w:tc>
        <w:tc>
          <w:tcPr>
            <w:tcW w:w="1285" w:type="dxa"/>
          </w:tcPr>
          <w:p w:rsidR="00610B10" w:rsidRPr="00610B10" w:rsidRDefault="009D6402" w:rsidP="00143531">
            <w:pPr>
              <w:spacing w:after="160" w:line="259" w:lineRule="auto"/>
              <w:rPr>
                <w:rFonts w:ascii="Arial" w:hAnsi="Arial" w:cs="Arial"/>
                <w:sz w:val="20"/>
                <w:szCs w:val="24"/>
              </w:rPr>
            </w:pPr>
            <w:r w:rsidRPr="009D6402">
              <w:rPr>
                <w:rFonts w:ascii="Arial" w:hAnsi="Arial" w:cs="Arial"/>
                <w:sz w:val="20"/>
                <w:szCs w:val="24"/>
              </w:rPr>
              <w:t>1 character</w:t>
            </w:r>
          </w:p>
        </w:tc>
        <w:tc>
          <w:tcPr>
            <w:tcW w:w="2045" w:type="dxa"/>
          </w:tcPr>
          <w:p w:rsidR="00610B10" w:rsidRPr="00610B10" w:rsidRDefault="00610B10" w:rsidP="00143531">
            <w:pPr>
              <w:spacing w:after="160" w:line="259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10B10" w:rsidRPr="00610B10" w:rsidTr="00610B10">
        <w:tc>
          <w:tcPr>
            <w:tcW w:w="1705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SBS</w:t>
            </w:r>
          </w:p>
        </w:tc>
        <w:tc>
          <w:tcPr>
            <w:tcW w:w="1296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-</w:t>
            </w:r>
          </w:p>
        </w:tc>
        <w:tc>
          <w:tcPr>
            <w:tcW w:w="1494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SB</w:t>
            </w:r>
          </w:p>
        </w:tc>
        <w:tc>
          <w:tcPr>
            <w:tcW w:w="1620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00107</w:t>
            </w:r>
          </w:p>
        </w:tc>
        <w:tc>
          <w:tcPr>
            <w:tcW w:w="1285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-</w:t>
            </w:r>
          </w:p>
        </w:tc>
        <w:tc>
          <w:tcPr>
            <w:tcW w:w="2045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12345 LabExample</w:t>
            </w:r>
          </w:p>
        </w:tc>
      </w:tr>
      <w:tr w:rsidR="00610B10" w:rsidRPr="00610B10" w:rsidTr="00610B10">
        <w:tc>
          <w:tcPr>
            <w:tcW w:w="1705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ITS</w:t>
            </w:r>
          </w:p>
        </w:tc>
        <w:tc>
          <w:tcPr>
            <w:tcW w:w="1296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-</w:t>
            </w:r>
          </w:p>
        </w:tc>
        <w:tc>
          <w:tcPr>
            <w:tcW w:w="1494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PL</w:t>
            </w:r>
          </w:p>
        </w:tc>
        <w:tc>
          <w:tcPr>
            <w:tcW w:w="1620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2107A</w:t>
            </w:r>
          </w:p>
        </w:tc>
        <w:tc>
          <w:tcPr>
            <w:tcW w:w="1285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-</w:t>
            </w:r>
          </w:p>
        </w:tc>
        <w:tc>
          <w:tcPr>
            <w:tcW w:w="2045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12345 SubRoomEx.</w:t>
            </w:r>
          </w:p>
        </w:tc>
      </w:tr>
      <w:tr w:rsidR="00610B10" w:rsidRPr="00610B10" w:rsidTr="00610B10">
        <w:tc>
          <w:tcPr>
            <w:tcW w:w="1705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COE</w:t>
            </w:r>
          </w:p>
        </w:tc>
        <w:tc>
          <w:tcPr>
            <w:tcW w:w="1296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-</w:t>
            </w:r>
          </w:p>
        </w:tc>
        <w:tc>
          <w:tcPr>
            <w:tcW w:w="1494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CE</w:t>
            </w:r>
          </w:p>
        </w:tc>
        <w:tc>
          <w:tcPr>
            <w:tcW w:w="1620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00365</w:t>
            </w:r>
          </w:p>
        </w:tc>
        <w:tc>
          <w:tcPr>
            <w:tcW w:w="1285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-</w:t>
            </w:r>
          </w:p>
        </w:tc>
        <w:tc>
          <w:tcPr>
            <w:tcW w:w="2045" w:type="dxa"/>
          </w:tcPr>
          <w:p w:rsidR="00610B10" w:rsidRPr="00610B10" w:rsidRDefault="00610B10" w:rsidP="0014353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12345OfficeEx.</w:t>
            </w:r>
          </w:p>
        </w:tc>
      </w:tr>
    </w:tbl>
    <w:p w:rsidR="00610B10" w:rsidRDefault="00610B10" w:rsidP="00143531">
      <w:pPr>
        <w:ind w:left="720"/>
        <w:rPr>
          <w:rFonts w:ascii="Arial" w:hAnsi="Arial" w:cs="Arial"/>
          <w:sz w:val="24"/>
          <w:szCs w:val="24"/>
        </w:rPr>
      </w:pPr>
    </w:p>
    <w:p w:rsidR="00F24E91" w:rsidRDefault="00143531" w:rsidP="001435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3531">
        <w:rPr>
          <w:rFonts w:ascii="Arial" w:hAnsi="Arial" w:cs="Arial"/>
          <w:b/>
          <w:sz w:val="24"/>
          <w:szCs w:val="24"/>
        </w:rPr>
        <w:t>Customer Notification Entry</w:t>
      </w:r>
      <w:r w:rsidRPr="00143531">
        <w:rPr>
          <w:rFonts w:ascii="Arial" w:hAnsi="Arial" w:cs="Arial"/>
          <w:sz w:val="24"/>
          <w:szCs w:val="24"/>
        </w:rPr>
        <w:t>- W</w:t>
      </w:r>
      <w:r w:rsidR="00F24E91" w:rsidRPr="00143531">
        <w:rPr>
          <w:rFonts w:ascii="Arial" w:hAnsi="Arial" w:cs="Arial"/>
          <w:sz w:val="24"/>
          <w:szCs w:val="24"/>
        </w:rPr>
        <w:t>hen entering at reques</w:t>
      </w:r>
      <w:r w:rsidRPr="00143531">
        <w:rPr>
          <w:rFonts w:ascii="Arial" w:hAnsi="Arial" w:cs="Arial"/>
          <w:sz w:val="24"/>
          <w:szCs w:val="24"/>
        </w:rPr>
        <w:t xml:space="preserve">t, mass explicit or emergency, </w:t>
      </w:r>
      <w:r w:rsidR="00F24E91" w:rsidRPr="00143531">
        <w:rPr>
          <w:rFonts w:ascii="Arial" w:hAnsi="Arial" w:cs="Arial"/>
          <w:sz w:val="24"/>
          <w:szCs w:val="24"/>
        </w:rPr>
        <w:t xml:space="preserve">there is a lot of consideration when you are there.  How do we make sure we meet that right?  </w:t>
      </w:r>
      <w:r w:rsidRPr="00143531">
        <w:rPr>
          <w:rFonts w:ascii="Arial" w:hAnsi="Arial" w:cs="Arial"/>
          <w:sz w:val="24"/>
          <w:szCs w:val="24"/>
        </w:rPr>
        <w:t xml:space="preserve">The techs all agreed that they have established trusting relationships with the users. </w:t>
      </w:r>
      <w:r w:rsidR="00F24E91" w:rsidRPr="00143531">
        <w:rPr>
          <w:rFonts w:ascii="Arial" w:hAnsi="Arial" w:cs="Arial"/>
          <w:sz w:val="24"/>
          <w:szCs w:val="24"/>
        </w:rPr>
        <w:t xml:space="preserve">Mind that they do. </w:t>
      </w:r>
      <w:r w:rsidR="00DE670A" w:rsidRPr="00143531">
        <w:rPr>
          <w:rFonts w:ascii="Arial" w:hAnsi="Arial" w:cs="Arial"/>
          <w:sz w:val="24"/>
          <w:szCs w:val="24"/>
        </w:rPr>
        <w:t xml:space="preserve"> </w:t>
      </w:r>
    </w:p>
    <w:p w:rsidR="00B05DB2" w:rsidRPr="00B05DB2" w:rsidRDefault="00B05DB2" w:rsidP="00B05D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05DB2">
        <w:rPr>
          <w:rFonts w:ascii="Arial" w:hAnsi="Arial" w:cs="Arial"/>
          <w:sz w:val="24"/>
          <w:szCs w:val="24"/>
        </w:rPr>
        <w:t>When you go in the office what do you do?</w:t>
      </w:r>
    </w:p>
    <w:p w:rsidR="00B05DB2" w:rsidRPr="00B05DB2" w:rsidRDefault="00B05DB2" w:rsidP="00B05D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05DB2">
        <w:rPr>
          <w:rFonts w:ascii="Arial" w:hAnsi="Arial" w:cs="Arial"/>
          <w:sz w:val="24"/>
          <w:szCs w:val="24"/>
        </w:rPr>
        <w:t>-door open</w:t>
      </w:r>
    </w:p>
    <w:p w:rsidR="00B05DB2" w:rsidRPr="00B05DB2" w:rsidRDefault="00B05DB2" w:rsidP="00B05D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05DB2">
        <w:rPr>
          <w:rFonts w:ascii="Arial" w:hAnsi="Arial" w:cs="Arial"/>
          <w:sz w:val="24"/>
          <w:szCs w:val="24"/>
        </w:rPr>
        <w:t>User effect</w:t>
      </w:r>
    </w:p>
    <w:p w:rsidR="00B05DB2" w:rsidRPr="00B05DB2" w:rsidRDefault="00B05DB2" w:rsidP="00B05D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05DB2">
        <w:rPr>
          <w:rFonts w:ascii="Arial" w:hAnsi="Arial" w:cs="Arial"/>
          <w:sz w:val="24"/>
          <w:szCs w:val="24"/>
        </w:rPr>
        <w:t>Private</w:t>
      </w:r>
    </w:p>
    <w:p w:rsidR="00B05DB2" w:rsidRPr="00B05DB2" w:rsidRDefault="00B05DB2" w:rsidP="00B05D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05DB2">
        <w:rPr>
          <w:rFonts w:ascii="Arial" w:hAnsi="Arial" w:cs="Arial"/>
          <w:sz w:val="24"/>
          <w:szCs w:val="24"/>
        </w:rPr>
        <w:t>loss of Work</w:t>
      </w:r>
    </w:p>
    <w:p w:rsidR="00B05DB2" w:rsidRPr="00B05DB2" w:rsidRDefault="00B05DB2" w:rsidP="00B05D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05DB2">
        <w:rPr>
          <w:rFonts w:ascii="Arial" w:hAnsi="Arial" w:cs="Arial"/>
          <w:sz w:val="24"/>
          <w:szCs w:val="24"/>
        </w:rPr>
        <w:t>Locked</w:t>
      </w:r>
    </w:p>
    <w:p w:rsidR="00B05DB2" w:rsidRPr="00B05DB2" w:rsidRDefault="00B05DB2" w:rsidP="00B05D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05DB2">
        <w:rPr>
          <w:rFonts w:ascii="Arial" w:hAnsi="Arial" w:cs="Arial"/>
          <w:sz w:val="24"/>
          <w:szCs w:val="24"/>
        </w:rPr>
        <w:t>Process</w:t>
      </w:r>
    </w:p>
    <w:p w:rsidR="00B05DB2" w:rsidRPr="00B05DB2" w:rsidRDefault="00B05DB2" w:rsidP="00B05D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05DB2">
        <w:rPr>
          <w:rFonts w:ascii="Arial" w:hAnsi="Arial" w:cs="Arial"/>
          <w:sz w:val="24"/>
          <w:szCs w:val="24"/>
        </w:rPr>
        <w:t>Comm</w:t>
      </w:r>
    </w:p>
    <w:p w:rsidR="00B05DB2" w:rsidRPr="00B05DB2" w:rsidRDefault="00B05DB2" w:rsidP="00B05D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05DB2">
        <w:rPr>
          <w:rFonts w:ascii="Arial" w:hAnsi="Arial" w:cs="Arial"/>
          <w:sz w:val="24"/>
          <w:szCs w:val="24"/>
        </w:rPr>
        <w:t>After</w:t>
      </w:r>
    </w:p>
    <w:p w:rsidR="00B05DB2" w:rsidRDefault="00B05DB2" w:rsidP="00B05D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05DB2">
        <w:rPr>
          <w:rFonts w:ascii="Arial" w:hAnsi="Arial" w:cs="Arial"/>
          <w:sz w:val="24"/>
          <w:szCs w:val="24"/>
        </w:rPr>
        <w:t xml:space="preserve">before </w:t>
      </w:r>
    </w:p>
    <w:p w:rsidR="00B05DB2" w:rsidRPr="009B4A6D" w:rsidRDefault="00B05DB2" w:rsidP="00B05DB2">
      <w:pPr>
        <w:rPr>
          <w:rFonts w:ascii="Arial" w:hAnsi="Arial" w:cs="Arial"/>
          <w:sz w:val="24"/>
          <w:szCs w:val="24"/>
        </w:rPr>
      </w:pPr>
    </w:p>
    <w:p w:rsidR="00B05DB2" w:rsidRDefault="00B05DB2" w:rsidP="00B05D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Thin stated that it does not make sense to start with new technique of doing things, since they have established relationships with the users.  </w:t>
      </w:r>
    </w:p>
    <w:p w:rsidR="00B05DB2" w:rsidRPr="009B4A6D" w:rsidRDefault="00B05DB2" w:rsidP="00B05DB2">
      <w:pPr>
        <w:rPr>
          <w:rFonts w:ascii="Arial" w:hAnsi="Arial" w:cs="Arial"/>
          <w:sz w:val="24"/>
          <w:szCs w:val="24"/>
        </w:rPr>
      </w:pPr>
      <w:r w:rsidRPr="009B4A6D">
        <w:rPr>
          <w:rFonts w:ascii="Arial" w:hAnsi="Arial" w:cs="Arial"/>
          <w:sz w:val="24"/>
          <w:szCs w:val="24"/>
        </w:rPr>
        <w:t>David</w:t>
      </w:r>
      <w:r>
        <w:rPr>
          <w:rFonts w:ascii="Arial" w:hAnsi="Arial" w:cs="Arial"/>
          <w:sz w:val="24"/>
          <w:szCs w:val="24"/>
        </w:rPr>
        <w:t xml:space="preserve">- agrees with Thin and everyone else. </w:t>
      </w:r>
      <w:r w:rsidR="00F41941">
        <w:rPr>
          <w:rFonts w:ascii="Arial" w:hAnsi="Arial" w:cs="Arial"/>
          <w:sz w:val="24"/>
          <w:szCs w:val="24"/>
        </w:rPr>
        <w:t>This isn’t desinged take away from established relationships but introduce best practices .</w:t>
      </w:r>
      <w:r>
        <w:rPr>
          <w:rFonts w:ascii="Arial" w:hAnsi="Arial" w:cs="Arial"/>
          <w:sz w:val="24"/>
          <w:szCs w:val="24"/>
        </w:rPr>
        <w:t>But it’s important to come up with SOP</w:t>
      </w:r>
      <w:r w:rsidR="00F41941">
        <w:rPr>
          <w:rFonts w:ascii="Arial" w:hAnsi="Arial" w:cs="Arial"/>
          <w:sz w:val="24"/>
          <w:szCs w:val="24"/>
        </w:rPr>
        <w:t xml:space="preserve"> so that all customers in all areas get the same level of support and the same set of expectations</w:t>
      </w:r>
      <w:r>
        <w:rPr>
          <w:rFonts w:ascii="Arial" w:hAnsi="Arial" w:cs="Arial"/>
          <w:sz w:val="24"/>
          <w:szCs w:val="24"/>
        </w:rPr>
        <w:t>.</w:t>
      </w:r>
      <w:r w:rsidR="00F419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 stated that he would write something up </w:t>
      </w:r>
      <w:r w:rsidRPr="009B4A6D">
        <w:rPr>
          <w:rFonts w:ascii="Arial" w:hAnsi="Arial" w:cs="Arial"/>
          <w:sz w:val="24"/>
          <w:szCs w:val="24"/>
        </w:rPr>
        <w:t xml:space="preserve">put </w:t>
      </w:r>
      <w:r>
        <w:rPr>
          <w:rFonts w:ascii="Arial" w:hAnsi="Arial" w:cs="Arial"/>
          <w:sz w:val="24"/>
          <w:szCs w:val="24"/>
        </w:rPr>
        <w:t xml:space="preserve">it </w:t>
      </w:r>
      <w:r w:rsidRPr="009B4A6D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the SOP</w:t>
      </w:r>
      <w:r w:rsidRPr="009B4A6D">
        <w:rPr>
          <w:rFonts w:ascii="Arial" w:hAnsi="Arial" w:cs="Arial"/>
          <w:sz w:val="24"/>
          <w:szCs w:val="24"/>
        </w:rPr>
        <w:t xml:space="preserve"> SHARED DRIVE. </w:t>
      </w:r>
    </w:p>
    <w:p w:rsidR="00B05DB2" w:rsidRPr="00B05DB2" w:rsidRDefault="00B05DB2" w:rsidP="00B05DB2">
      <w:pPr>
        <w:rPr>
          <w:rFonts w:ascii="Arial" w:hAnsi="Arial" w:cs="Arial"/>
          <w:sz w:val="24"/>
          <w:szCs w:val="24"/>
        </w:rPr>
      </w:pPr>
      <w:r w:rsidRPr="009B4A6D">
        <w:rPr>
          <w:rFonts w:ascii="Arial" w:hAnsi="Arial" w:cs="Arial"/>
          <w:sz w:val="24"/>
          <w:szCs w:val="24"/>
        </w:rPr>
        <w:t>David- If we see private data what do we do?  As part of SOP minimize everything first.</w:t>
      </w:r>
      <w:r>
        <w:rPr>
          <w:rFonts w:ascii="Arial" w:hAnsi="Arial" w:cs="Arial"/>
          <w:sz w:val="24"/>
          <w:szCs w:val="24"/>
        </w:rPr>
        <w:t xml:space="preserve"> </w:t>
      </w:r>
      <w:r w:rsidRPr="009B4A6D">
        <w:rPr>
          <w:rFonts w:ascii="Arial" w:hAnsi="Arial" w:cs="Arial"/>
          <w:sz w:val="24"/>
          <w:szCs w:val="24"/>
        </w:rPr>
        <w:t>Since we cannot come to a consensus should I talk to Sam, HR or Gerard?</w:t>
      </w:r>
    </w:p>
    <w:p w:rsidR="00B05DB2" w:rsidRDefault="00DE670A" w:rsidP="00B05DB2">
      <w:pPr>
        <w:rPr>
          <w:rFonts w:ascii="Arial" w:hAnsi="Arial" w:cs="Arial"/>
          <w:sz w:val="24"/>
          <w:szCs w:val="24"/>
        </w:rPr>
      </w:pPr>
      <w:r w:rsidRPr="009B4A6D">
        <w:rPr>
          <w:rFonts w:ascii="Arial" w:hAnsi="Arial" w:cs="Arial"/>
          <w:sz w:val="24"/>
          <w:szCs w:val="24"/>
        </w:rPr>
        <w:t>D</w:t>
      </w:r>
      <w:r w:rsidR="00143531">
        <w:rPr>
          <w:rFonts w:ascii="Arial" w:hAnsi="Arial" w:cs="Arial"/>
          <w:sz w:val="24"/>
          <w:szCs w:val="24"/>
        </w:rPr>
        <w:t>avid- T</w:t>
      </w:r>
      <w:r w:rsidRPr="009B4A6D">
        <w:rPr>
          <w:rFonts w:ascii="Arial" w:hAnsi="Arial" w:cs="Arial"/>
          <w:sz w:val="24"/>
          <w:szCs w:val="24"/>
        </w:rPr>
        <w:t xml:space="preserve">he users deserves to be notified when </w:t>
      </w:r>
      <w:r w:rsidR="00143531">
        <w:rPr>
          <w:rFonts w:ascii="Arial" w:hAnsi="Arial" w:cs="Arial"/>
          <w:sz w:val="24"/>
          <w:szCs w:val="24"/>
        </w:rPr>
        <w:t xml:space="preserve">a </w:t>
      </w:r>
      <w:r w:rsidRPr="009B4A6D">
        <w:rPr>
          <w:rFonts w:ascii="Arial" w:hAnsi="Arial" w:cs="Arial"/>
          <w:sz w:val="24"/>
          <w:szCs w:val="24"/>
        </w:rPr>
        <w:t>tech is in</w:t>
      </w:r>
      <w:r w:rsidR="00143531">
        <w:rPr>
          <w:rFonts w:ascii="Arial" w:hAnsi="Arial" w:cs="Arial"/>
          <w:sz w:val="24"/>
          <w:szCs w:val="24"/>
        </w:rPr>
        <w:t xml:space="preserve"> their office, when they are not in the office. This group should come up with standardized procedure for this as well. For example,</w:t>
      </w:r>
      <w:r w:rsidR="00B05DB2">
        <w:rPr>
          <w:rFonts w:ascii="Arial" w:hAnsi="Arial" w:cs="Arial"/>
          <w:sz w:val="24"/>
          <w:szCs w:val="24"/>
        </w:rPr>
        <w:t xml:space="preserve"> the college of SBS uses post-it</w:t>
      </w:r>
      <w:r w:rsidR="00143531">
        <w:rPr>
          <w:rFonts w:ascii="Arial" w:hAnsi="Arial" w:cs="Arial"/>
          <w:sz w:val="24"/>
          <w:szCs w:val="24"/>
        </w:rPr>
        <w:t xml:space="preserve"> </w:t>
      </w:r>
      <w:r w:rsidR="00B05DB2">
        <w:rPr>
          <w:rFonts w:ascii="Arial" w:hAnsi="Arial" w:cs="Arial"/>
          <w:sz w:val="24"/>
          <w:szCs w:val="24"/>
        </w:rPr>
        <w:t xml:space="preserve">notes to leave information on the </w:t>
      </w:r>
      <w:r w:rsidR="00B05DB2">
        <w:rPr>
          <w:rFonts w:ascii="Arial" w:hAnsi="Arial" w:cs="Arial"/>
          <w:sz w:val="24"/>
          <w:szCs w:val="24"/>
        </w:rPr>
        <w:lastRenderedPageBreak/>
        <w:t>users computers.  David asked: “If we came up with these post it notes (generic form) would you be incline to use them?</w:t>
      </w:r>
    </w:p>
    <w:p w:rsidR="00B05DB2" w:rsidRPr="009B4A6D" w:rsidRDefault="00B05DB2" w:rsidP="00B05DB2">
      <w:pPr>
        <w:rPr>
          <w:rFonts w:ascii="Arial" w:hAnsi="Arial" w:cs="Arial"/>
          <w:sz w:val="24"/>
          <w:szCs w:val="24"/>
        </w:rPr>
      </w:pPr>
      <w:r w:rsidRPr="009B4A6D">
        <w:rPr>
          <w:rFonts w:ascii="Arial" w:hAnsi="Arial" w:cs="Arial"/>
          <w:sz w:val="24"/>
          <w:szCs w:val="24"/>
        </w:rPr>
        <w:t>Birdy- if it’s a simple task I can use it, but if not then I can</w:t>
      </w:r>
      <w:r>
        <w:rPr>
          <w:rFonts w:ascii="Arial" w:hAnsi="Arial" w:cs="Arial"/>
          <w:sz w:val="24"/>
          <w:szCs w:val="24"/>
        </w:rPr>
        <w:t>’t</w:t>
      </w:r>
      <w:r w:rsidRPr="009B4A6D">
        <w:rPr>
          <w:rFonts w:ascii="Arial" w:hAnsi="Arial" w:cs="Arial"/>
          <w:sz w:val="24"/>
          <w:szCs w:val="24"/>
        </w:rPr>
        <w:t>.</w:t>
      </w:r>
    </w:p>
    <w:p w:rsidR="00B05DB2" w:rsidRPr="009B4A6D" w:rsidRDefault="00B05DB2" w:rsidP="00B05D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Nabeel and Ian- M</w:t>
      </w:r>
      <w:r w:rsidRPr="009B4A6D">
        <w:rPr>
          <w:rFonts w:ascii="Arial" w:hAnsi="Arial" w:cs="Arial"/>
          <w:sz w:val="24"/>
          <w:szCs w:val="24"/>
        </w:rPr>
        <w:t>aybe</w:t>
      </w:r>
      <w:r>
        <w:rPr>
          <w:rFonts w:ascii="Arial" w:hAnsi="Arial" w:cs="Arial"/>
          <w:sz w:val="24"/>
          <w:szCs w:val="24"/>
        </w:rPr>
        <w:t>s?</w:t>
      </w:r>
    </w:p>
    <w:p w:rsidR="00B05DB2" w:rsidRDefault="00B05DB2" w:rsidP="00B05D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rest of the group would use them.</w:t>
      </w:r>
      <w:r w:rsidRPr="009B4A6D">
        <w:rPr>
          <w:rFonts w:ascii="Arial" w:hAnsi="Arial" w:cs="Arial"/>
          <w:sz w:val="24"/>
          <w:szCs w:val="24"/>
        </w:rPr>
        <w:t xml:space="preserve"> </w:t>
      </w:r>
    </w:p>
    <w:p w:rsidR="00B05DB2" w:rsidRDefault="00B05DB2" w:rsidP="00B05D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David- The college of SBS uses post it notes when they render services. Is this something that you might be open to using?</w:t>
      </w:r>
    </w:p>
    <w:p w:rsidR="00B05DB2" w:rsidRDefault="00F80985" w:rsidP="00B05D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Birdy- If it is something simple, yes.</w:t>
      </w:r>
    </w:p>
    <w:p w:rsidR="00F80985" w:rsidRDefault="00F80985" w:rsidP="00B05D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Ian and Nabeel- Maybe?</w:t>
      </w:r>
    </w:p>
    <w:p w:rsidR="007A268F" w:rsidRPr="009B4A6D" w:rsidRDefault="00F809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rest of the techs agreed to use it. </w:t>
      </w:r>
    </w:p>
    <w:p w:rsidR="007A268F" w:rsidRPr="009B4A6D" w:rsidRDefault="007A268F">
      <w:pPr>
        <w:rPr>
          <w:rFonts w:ascii="Arial" w:hAnsi="Arial" w:cs="Arial"/>
          <w:sz w:val="24"/>
          <w:szCs w:val="24"/>
        </w:rPr>
      </w:pPr>
      <w:r w:rsidRPr="009B4A6D">
        <w:rPr>
          <w:rFonts w:ascii="Arial" w:hAnsi="Arial" w:cs="Arial"/>
          <w:sz w:val="24"/>
          <w:szCs w:val="24"/>
        </w:rPr>
        <w:t xml:space="preserve">David- will draft something more generic </w:t>
      </w:r>
      <w:r w:rsidR="00F80985">
        <w:rPr>
          <w:rFonts w:ascii="Arial" w:hAnsi="Arial" w:cs="Arial"/>
          <w:sz w:val="24"/>
          <w:szCs w:val="24"/>
        </w:rPr>
        <w:t>for the techs to use.</w:t>
      </w:r>
    </w:p>
    <w:p w:rsidR="007A268F" w:rsidRPr="009B4A6D" w:rsidRDefault="007A268F">
      <w:pPr>
        <w:rPr>
          <w:rFonts w:ascii="Arial" w:hAnsi="Arial" w:cs="Arial"/>
          <w:sz w:val="24"/>
          <w:szCs w:val="24"/>
        </w:rPr>
      </w:pPr>
    </w:p>
    <w:p w:rsidR="007A268F" w:rsidRPr="009B4A6D" w:rsidRDefault="007A268F">
      <w:pPr>
        <w:rPr>
          <w:rFonts w:ascii="Arial" w:hAnsi="Arial" w:cs="Arial"/>
          <w:sz w:val="24"/>
          <w:szCs w:val="24"/>
        </w:rPr>
      </w:pPr>
      <w:r w:rsidRPr="009B4A6D">
        <w:rPr>
          <w:rFonts w:ascii="Arial" w:hAnsi="Arial" w:cs="Arial"/>
          <w:sz w:val="24"/>
          <w:szCs w:val="24"/>
        </w:rPr>
        <w:t>David—</w:t>
      </w:r>
      <w:r w:rsidR="00F80985">
        <w:rPr>
          <w:rFonts w:ascii="Arial" w:hAnsi="Arial" w:cs="Arial"/>
          <w:sz w:val="24"/>
          <w:szCs w:val="24"/>
        </w:rPr>
        <w:t>One final announcement. I</w:t>
      </w:r>
      <w:r w:rsidRPr="009B4A6D">
        <w:rPr>
          <w:rFonts w:ascii="Arial" w:hAnsi="Arial" w:cs="Arial"/>
          <w:sz w:val="24"/>
          <w:szCs w:val="24"/>
        </w:rPr>
        <w:t>f you have restricted areas, if you have specific areas that are highly sensitive</w:t>
      </w:r>
      <w:r w:rsidR="00F41941">
        <w:rPr>
          <w:rFonts w:ascii="Arial" w:hAnsi="Arial" w:cs="Arial"/>
          <w:sz w:val="24"/>
          <w:szCs w:val="24"/>
        </w:rPr>
        <w:t xml:space="preserve"> can each area compile that list for the next meeting</w:t>
      </w:r>
      <w:r w:rsidR="00D34754" w:rsidRPr="009B4A6D">
        <w:rPr>
          <w:rFonts w:ascii="Arial" w:hAnsi="Arial" w:cs="Arial"/>
          <w:sz w:val="24"/>
          <w:szCs w:val="24"/>
        </w:rPr>
        <w:t xml:space="preserve">. </w:t>
      </w:r>
    </w:p>
    <w:p w:rsidR="00D34754" w:rsidRPr="009B4A6D" w:rsidRDefault="00D34754">
      <w:pPr>
        <w:rPr>
          <w:rFonts w:ascii="Arial" w:hAnsi="Arial" w:cs="Arial"/>
          <w:sz w:val="24"/>
          <w:szCs w:val="24"/>
        </w:rPr>
      </w:pPr>
    </w:p>
    <w:sectPr w:rsidR="00D34754" w:rsidRPr="009B4A6D" w:rsidSect="009D6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E7A2C"/>
    <w:multiLevelType w:val="hybridMultilevel"/>
    <w:tmpl w:val="59881654"/>
    <w:lvl w:ilvl="0" w:tplc="153AD7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C7BF2"/>
    <w:multiLevelType w:val="hybridMultilevel"/>
    <w:tmpl w:val="59FC8512"/>
    <w:lvl w:ilvl="0" w:tplc="82D0E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E30C2"/>
    <w:multiLevelType w:val="hybridMultilevel"/>
    <w:tmpl w:val="9B9C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F6866"/>
    <w:multiLevelType w:val="hybridMultilevel"/>
    <w:tmpl w:val="9F08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22"/>
    <w:rsid w:val="00121F9A"/>
    <w:rsid w:val="00143531"/>
    <w:rsid w:val="001D756C"/>
    <w:rsid w:val="002750B4"/>
    <w:rsid w:val="002B2C4B"/>
    <w:rsid w:val="00336EC0"/>
    <w:rsid w:val="004453E9"/>
    <w:rsid w:val="004F4B8D"/>
    <w:rsid w:val="005230A9"/>
    <w:rsid w:val="0053256A"/>
    <w:rsid w:val="00610B10"/>
    <w:rsid w:val="00627448"/>
    <w:rsid w:val="00673668"/>
    <w:rsid w:val="007031D3"/>
    <w:rsid w:val="00726411"/>
    <w:rsid w:val="007A268F"/>
    <w:rsid w:val="00801E76"/>
    <w:rsid w:val="00811B20"/>
    <w:rsid w:val="00931322"/>
    <w:rsid w:val="00936E7C"/>
    <w:rsid w:val="009B4A6D"/>
    <w:rsid w:val="009D6402"/>
    <w:rsid w:val="00A05591"/>
    <w:rsid w:val="00A0628D"/>
    <w:rsid w:val="00B05DB2"/>
    <w:rsid w:val="00CC5D1F"/>
    <w:rsid w:val="00D34754"/>
    <w:rsid w:val="00DC0D83"/>
    <w:rsid w:val="00DE670A"/>
    <w:rsid w:val="00F24E91"/>
    <w:rsid w:val="00F41941"/>
    <w:rsid w:val="00F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99EBF-F28A-4DC4-A527-7C78145A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A6D"/>
    <w:pPr>
      <w:ind w:left="720"/>
      <w:contextualSpacing/>
    </w:pPr>
  </w:style>
  <w:style w:type="table" w:styleId="TableGrid">
    <w:name w:val="Table Grid"/>
    <w:basedOn w:val="TableNormal"/>
    <w:uiPriority w:val="39"/>
    <w:rsid w:val="0061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Flores</dc:creator>
  <cp:keywords/>
  <dc:description/>
  <cp:lastModifiedBy>Janette Flores</cp:lastModifiedBy>
  <cp:revision>2</cp:revision>
  <dcterms:created xsi:type="dcterms:W3CDTF">2016-04-12T21:36:00Z</dcterms:created>
  <dcterms:modified xsi:type="dcterms:W3CDTF">2016-04-12T21:36:00Z</dcterms:modified>
</cp:coreProperties>
</file>