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5FEF" w14:textId="77777777" w:rsidR="008500FB" w:rsidRPr="001A3F3B" w:rsidRDefault="00F3255F">
      <w:pPr>
        <w:rPr>
          <w:rFonts w:ascii="Arial" w:hAnsi="Arial" w:cs="Arial"/>
          <w:b/>
          <w:sz w:val="24"/>
          <w:szCs w:val="24"/>
        </w:rPr>
      </w:pPr>
      <w:r w:rsidRPr="001A3F3B">
        <w:rPr>
          <w:rFonts w:ascii="Arial" w:hAnsi="Arial" w:cs="Arial"/>
          <w:b/>
          <w:sz w:val="24"/>
          <w:szCs w:val="24"/>
        </w:rPr>
        <w:t xml:space="preserve">Priority Registration </w:t>
      </w:r>
      <w:r w:rsidR="001553DB" w:rsidRPr="001A3F3B">
        <w:rPr>
          <w:rFonts w:ascii="Arial" w:hAnsi="Arial" w:cs="Arial"/>
          <w:b/>
          <w:sz w:val="24"/>
          <w:szCs w:val="24"/>
        </w:rPr>
        <w:t xml:space="preserve">Process </w:t>
      </w:r>
      <w:r w:rsidRPr="001A3F3B">
        <w:rPr>
          <w:rFonts w:ascii="Arial" w:hAnsi="Arial" w:cs="Arial"/>
          <w:b/>
          <w:sz w:val="24"/>
          <w:szCs w:val="24"/>
        </w:rPr>
        <w:t>Review Committee</w:t>
      </w:r>
    </w:p>
    <w:p w14:paraId="4A24359B" w14:textId="77777777" w:rsidR="00F3255F" w:rsidRPr="001553DB" w:rsidRDefault="00F3255F">
      <w:p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Background:  In fall 2017, Craig Seal and Olivia Rosas were selected to co-chair a committee that would review the current priority registration process and outline recommendations aimed at meeting students’ needs with the ultimate goal of timely graduation.</w:t>
      </w:r>
    </w:p>
    <w:p w14:paraId="6A2956B8" w14:textId="77777777" w:rsidR="00F3255F" w:rsidRDefault="00F3255F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Committee Members:</w:t>
      </w:r>
    </w:p>
    <w:p w14:paraId="4EF0C1C3" w14:textId="77777777" w:rsidR="00EB6679" w:rsidRPr="001553DB" w:rsidRDefault="00EB6679" w:rsidP="00293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6256B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Craig Seal – Co Chair</w:t>
      </w:r>
    </w:p>
    <w:p w14:paraId="6F162999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Olivia Rosas – Co Chair</w:t>
      </w:r>
    </w:p>
    <w:p w14:paraId="4046C778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Amy Braceros – Office of the Registrar</w:t>
      </w:r>
    </w:p>
    <w:p w14:paraId="765F2E37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Bea Larez – Office of the Registrar</w:t>
      </w:r>
    </w:p>
    <w:p w14:paraId="3C7CFC33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Ed Mendoza – Advising and Academic Services</w:t>
      </w:r>
    </w:p>
    <w:p w14:paraId="21E4130F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Deborah Parsons – College of Social and Behavioral Sciences</w:t>
      </w:r>
    </w:p>
    <w:p w14:paraId="45BBFAD2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Rueyling Chuang – College of Arts and Letters</w:t>
      </w:r>
    </w:p>
    <w:p w14:paraId="579211FF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Kimberley Cousins – College of Natural Sciences</w:t>
      </w:r>
    </w:p>
    <w:p w14:paraId="19C936F6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Jing Zhang – Jack Brown College of Business and Public Administration</w:t>
      </w:r>
    </w:p>
    <w:p w14:paraId="574E2E3E" w14:textId="77777777" w:rsidR="000476F4" w:rsidRPr="001553DB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Michael Salvador - PDC</w:t>
      </w:r>
    </w:p>
    <w:p w14:paraId="6D50E72C" w14:textId="77777777" w:rsidR="000476F4" w:rsidRPr="0083039F" w:rsidRDefault="000476F4" w:rsidP="00293F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 xml:space="preserve">Erika Gutierrez </w:t>
      </w:r>
      <w:r w:rsidR="006C2192">
        <w:rPr>
          <w:rFonts w:ascii="Arial" w:hAnsi="Arial" w:cs="Arial"/>
          <w:sz w:val="24"/>
          <w:szCs w:val="24"/>
        </w:rPr>
        <w:t xml:space="preserve">and </w:t>
      </w:r>
      <w:r w:rsidR="006C2192" w:rsidRPr="0083039F">
        <w:rPr>
          <w:rFonts w:ascii="Arial" w:hAnsi="Arial" w:cs="Arial"/>
          <w:sz w:val="24"/>
          <w:szCs w:val="24"/>
        </w:rPr>
        <w:t xml:space="preserve">Christine </w:t>
      </w:r>
      <w:r w:rsidRPr="0083039F">
        <w:rPr>
          <w:rFonts w:ascii="Arial" w:hAnsi="Arial" w:cs="Arial"/>
          <w:sz w:val="24"/>
          <w:szCs w:val="24"/>
        </w:rPr>
        <w:t>- ASI</w:t>
      </w:r>
    </w:p>
    <w:p w14:paraId="53C17D57" w14:textId="77777777" w:rsidR="00293F36" w:rsidRPr="0083039F" w:rsidRDefault="00293F36">
      <w:pPr>
        <w:rPr>
          <w:rFonts w:ascii="Arial" w:hAnsi="Arial" w:cs="Arial"/>
          <w:sz w:val="24"/>
          <w:szCs w:val="24"/>
        </w:rPr>
      </w:pPr>
    </w:p>
    <w:p w14:paraId="40F26446" w14:textId="77777777" w:rsidR="00F3255F" w:rsidRPr="0083039F" w:rsidRDefault="006E23AB">
      <w:pPr>
        <w:rPr>
          <w:rFonts w:ascii="Arial" w:hAnsi="Arial" w:cs="Arial"/>
          <w:sz w:val="24"/>
          <w:szCs w:val="24"/>
          <w:u w:val="single"/>
        </w:rPr>
      </w:pPr>
      <w:r w:rsidRPr="0083039F">
        <w:rPr>
          <w:rFonts w:ascii="Arial" w:hAnsi="Arial" w:cs="Arial"/>
          <w:sz w:val="24"/>
          <w:szCs w:val="24"/>
          <w:u w:val="single"/>
        </w:rPr>
        <w:t>Recommendations:</w:t>
      </w:r>
    </w:p>
    <w:p w14:paraId="2DFD99F6" w14:textId="77777777" w:rsidR="006E23AB" w:rsidRPr="001553DB" w:rsidRDefault="004F08B8" w:rsidP="004F08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The first recommendation is to remove the word “priority”.  The new process will be called “Registration Appointments”</w:t>
      </w:r>
    </w:p>
    <w:p w14:paraId="7508459C" w14:textId="77777777" w:rsidR="004F08B8" w:rsidRPr="001553DB" w:rsidRDefault="004F08B8" w:rsidP="004F08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The first set of registration appointments will be assigned to the following mandated groups (formerly priority I):</w:t>
      </w:r>
    </w:p>
    <w:p w14:paraId="59636A4E" w14:textId="77777777" w:rsidR="004F08B8" w:rsidRPr="001553DB" w:rsidRDefault="004F08B8" w:rsidP="004F08B8">
      <w:pPr>
        <w:pStyle w:val="ListParagraph"/>
        <w:rPr>
          <w:rFonts w:ascii="Arial" w:hAnsi="Arial" w:cs="Arial"/>
          <w:sz w:val="24"/>
          <w:szCs w:val="24"/>
        </w:rPr>
      </w:pPr>
    </w:p>
    <w:p w14:paraId="55F21D42" w14:textId="77777777" w:rsidR="004F08B8" w:rsidRPr="001553DB" w:rsidRDefault="004F08B8" w:rsidP="004F0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Veterans</w:t>
      </w:r>
    </w:p>
    <w:p w14:paraId="44594E89" w14:textId="77777777" w:rsidR="004F08B8" w:rsidRPr="001553DB" w:rsidRDefault="004F08B8" w:rsidP="004F0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Students with Disabilities</w:t>
      </w:r>
    </w:p>
    <w:p w14:paraId="3126A447" w14:textId="418ED505" w:rsidR="004F08B8" w:rsidRPr="001553DB" w:rsidRDefault="00AF0C23" w:rsidP="00AF0C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Designated Note T</w:t>
      </w:r>
      <w:r w:rsidRPr="00AF0C23">
        <w:rPr>
          <w:rFonts w:ascii="Arial" w:hAnsi="Arial" w:cs="Arial"/>
          <w:sz w:val="24"/>
          <w:szCs w:val="24"/>
        </w:rPr>
        <w:t>akers</w:t>
      </w:r>
      <w:r>
        <w:rPr>
          <w:rFonts w:ascii="Arial" w:hAnsi="Arial" w:cs="Arial"/>
          <w:sz w:val="24"/>
          <w:szCs w:val="24"/>
        </w:rPr>
        <w:t xml:space="preserve"> for Students with Disabilities</w:t>
      </w:r>
    </w:p>
    <w:bookmarkEnd w:id="0"/>
    <w:p w14:paraId="32790EB6" w14:textId="2DD1C32A" w:rsidR="004F08B8" w:rsidRDefault="00405D58" w:rsidP="004F0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Youth</w:t>
      </w:r>
    </w:p>
    <w:p w14:paraId="6338E53F" w14:textId="1268DF13" w:rsidR="00405D58" w:rsidRPr="004501B2" w:rsidRDefault="00405D58" w:rsidP="004F08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01B2">
        <w:rPr>
          <w:rFonts w:ascii="Arial" w:hAnsi="Arial" w:cs="Arial"/>
          <w:sz w:val="24"/>
          <w:szCs w:val="24"/>
        </w:rPr>
        <w:t>Athletes</w:t>
      </w:r>
    </w:p>
    <w:p w14:paraId="69362A91" w14:textId="77777777" w:rsidR="004F08B8" w:rsidRDefault="004F08B8" w:rsidP="004F08B8">
      <w:pPr>
        <w:pStyle w:val="ListParagraph"/>
        <w:rPr>
          <w:rFonts w:ascii="Arial" w:hAnsi="Arial" w:cs="Arial"/>
          <w:sz w:val="24"/>
          <w:szCs w:val="24"/>
        </w:rPr>
      </w:pPr>
    </w:p>
    <w:p w14:paraId="5E0BDD55" w14:textId="77777777" w:rsidR="001A3F3B" w:rsidRPr="001A3F3B" w:rsidRDefault="001A3F3B" w:rsidP="004F08B8">
      <w:pPr>
        <w:pStyle w:val="ListParagraph"/>
        <w:rPr>
          <w:rFonts w:ascii="Arial" w:hAnsi="Arial" w:cs="Arial"/>
          <w:i/>
          <w:sz w:val="24"/>
          <w:szCs w:val="24"/>
        </w:rPr>
      </w:pPr>
      <w:r w:rsidRPr="001A3F3B">
        <w:rPr>
          <w:rFonts w:ascii="Arial" w:hAnsi="Arial" w:cs="Arial"/>
          <w:i/>
          <w:sz w:val="24"/>
          <w:szCs w:val="24"/>
        </w:rPr>
        <w:t>Note – all other students will be NMPG – non-mandatory priority group).</w:t>
      </w:r>
    </w:p>
    <w:p w14:paraId="0836EBDC" w14:textId="77777777" w:rsidR="001A3F3B" w:rsidRPr="001553DB" w:rsidRDefault="001A3F3B" w:rsidP="004F08B8">
      <w:pPr>
        <w:pStyle w:val="ListParagraph"/>
        <w:rPr>
          <w:rFonts w:ascii="Arial" w:hAnsi="Arial" w:cs="Arial"/>
          <w:sz w:val="24"/>
          <w:szCs w:val="24"/>
        </w:rPr>
      </w:pPr>
    </w:p>
    <w:p w14:paraId="3E031291" w14:textId="77777777" w:rsidR="001A3F3B" w:rsidRDefault="001A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EC0EA2" w14:textId="77777777" w:rsidR="00934067" w:rsidRPr="001553DB" w:rsidRDefault="004F08B8" w:rsidP="004F08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lastRenderedPageBreak/>
        <w:t xml:space="preserve">The remaining </w:t>
      </w:r>
      <w:r w:rsidR="006C2192">
        <w:rPr>
          <w:rFonts w:ascii="Arial" w:hAnsi="Arial" w:cs="Arial"/>
          <w:sz w:val="24"/>
          <w:szCs w:val="24"/>
        </w:rPr>
        <w:t xml:space="preserve">course </w:t>
      </w:r>
      <w:r w:rsidRPr="001553DB">
        <w:rPr>
          <w:rFonts w:ascii="Arial" w:hAnsi="Arial" w:cs="Arial"/>
          <w:sz w:val="24"/>
          <w:szCs w:val="24"/>
        </w:rPr>
        <w:t xml:space="preserve">registration </w:t>
      </w:r>
      <w:r w:rsidR="006C2192">
        <w:rPr>
          <w:rFonts w:ascii="Arial" w:hAnsi="Arial" w:cs="Arial"/>
          <w:sz w:val="24"/>
          <w:szCs w:val="24"/>
        </w:rPr>
        <w:t xml:space="preserve">(enrollment date) </w:t>
      </w:r>
      <w:r w:rsidRPr="001553DB">
        <w:rPr>
          <w:rFonts w:ascii="Arial" w:hAnsi="Arial" w:cs="Arial"/>
          <w:sz w:val="24"/>
          <w:szCs w:val="24"/>
        </w:rPr>
        <w:t>appointments will be assigned by students’ a</w:t>
      </w:r>
      <w:r w:rsidR="00934067" w:rsidRPr="001553DB">
        <w:rPr>
          <w:rFonts w:ascii="Arial" w:hAnsi="Arial" w:cs="Arial"/>
          <w:sz w:val="24"/>
          <w:szCs w:val="24"/>
        </w:rPr>
        <w:t xml:space="preserve">cademic </w:t>
      </w:r>
      <w:r w:rsidRPr="001553DB">
        <w:rPr>
          <w:rFonts w:ascii="Arial" w:hAnsi="Arial" w:cs="Arial"/>
          <w:sz w:val="24"/>
          <w:szCs w:val="24"/>
        </w:rPr>
        <w:t>l</w:t>
      </w:r>
      <w:r w:rsidR="00934067" w:rsidRPr="001553DB">
        <w:rPr>
          <w:rFonts w:ascii="Arial" w:hAnsi="Arial" w:cs="Arial"/>
          <w:sz w:val="24"/>
          <w:szCs w:val="24"/>
        </w:rPr>
        <w:t>evel</w:t>
      </w:r>
      <w:r w:rsidRPr="001553DB">
        <w:rPr>
          <w:rFonts w:ascii="Arial" w:hAnsi="Arial" w:cs="Arial"/>
          <w:sz w:val="24"/>
          <w:szCs w:val="24"/>
        </w:rPr>
        <w:t xml:space="preserve"> as follows: </w:t>
      </w:r>
    </w:p>
    <w:p w14:paraId="78FA1B0A" w14:textId="77777777" w:rsidR="00934067" w:rsidRPr="001553DB" w:rsidRDefault="00934067" w:rsidP="00293F36">
      <w:pPr>
        <w:ind w:firstLine="72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1A</w:t>
      </w:r>
      <w:r w:rsidR="001A3F3B">
        <w:rPr>
          <w:rFonts w:ascii="Arial" w:hAnsi="Arial" w:cs="Arial"/>
          <w:sz w:val="24"/>
          <w:szCs w:val="24"/>
        </w:rPr>
        <w:t xml:space="preserve"> </w:t>
      </w:r>
      <w:r w:rsidR="001A3F3B">
        <w:rPr>
          <w:rFonts w:ascii="Arial" w:hAnsi="Arial" w:cs="Arial"/>
          <w:sz w:val="24"/>
          <w:szCs w:val="24"/>
        </w:rPr>
        <w:tab/>
      </w:r>
      <w:r w:rsidRPr="001553DB">
        <w:rPr>
          <w:rFonts w:ascii="Arial" w:hAnsi="Arial" w:cs="Arial"/>
          <w:sz w:val="24"/>
          <w:szCs w:val="24"/>
        </w:rPr>
        <w:t>Senior</w:t>
      </w:r>
      <w:r w:rsidR="004F08B8" w:rsidRPr="001553DB">
        <w:rPr>
          <w:rFonts w:ascii="Arial" w:hAnsi="Arial" w:cs="Arial"/>
          <w:sz w:val="24"/>
          <w:szCs w:val="24"/>
        </w:rPr>
        <w:t>s</w:t>
      </w:r>
      <w:r w:rsidR="0053584F">
        <w:rPr>
          <w:rFonts w:ascii="Arial" w:hAnsi="Arial" w:cs="Arial"/>
          <w:sz w:val="24"/>
          <w:szCs w:val="24"/>
        </w:rPr>
        <w:t xml:space="preserve"> 135+ units, </w:t>
      </w:r>
      <w:r w:rsidRPr="001553DB">
        <w:rPr>
          <w:rFonts w:ascii="Arial" w:hAnsi="Arial" w:cs="Arial"/>
          <w:sz w:val="24"/>
          <w:szCs w:val="24"/>
        </w:rPr>
        <w:t xml:space="preserve">Graduate </w:t>
      </w:r>
      <w:r w:rsidR="004F08B8" w:rsidRPr="001553DB">
        <w:rPr>
          <w:rFonts w:ascii="Arial" w:hAnsi="Arial" w:cs="Arial"/>
          <w:sz w:val="24"/>
          <w:szCs w:val="24"/>
        </w:rPr>
        <w:t>s</w:t>
      </w:r>
      <w:r w:rsidRPr="001553DB">
        <w:rPr>
          <w:rFonts w:ascii="Arial" w:hAnsi="Arial" w:cs="Arial"/>
          <w:sz w:val="24"/>
          <w:szCs w:val="24"/>
        </w:rPr>
        <w:t>tudents</w:t>
      </w:r>
      <w:r w:rsidR="004F08B8" w:rsidRPr="001553DB">
        <w:rPr>
          <w:rFonts w:ascii="Arial" w:hAnsi="Arial" w:cs="Arial"/>
          <w:sz w:val="24"/>
          <w:szCs w:val="24"/>
        </w:rPr>
        <w:t xml:space="preserve"> </w:t>
      </w:r>
      <w:r w:rsidRPr="001553DB">
        <w:rPr>
          <w:rFonts w:ascii="Arial" w:hAnsi="Arial" w:cs="Arial"/>
          <w:sz w:val="24"/>
          <w:szCs w:val="24"/>
        </w:rPr>
        <w:t>(</w:t>
      </w:r>
      <w:r w:rsidR="00786F90" w:rsidRPr="001553DB">
        <w:rPr>
          <w:rFonts w:ascii="Arial" w:hAnsi="Arial" w:cs="Arial"/>
          <w:sz w:val="24"/>
          <w:szCs w:val="24"/>
        </w:rPr>
        <w:t>with priority</w:t>
      </w:r>
      <w:r w:rsidR="00017B91">
        <w:rPr>
          <w:rFonts w:ascii="Arial" w:hAnsi="Arial" w:cs="Arial"/>
          <w:sz w:val="24"/>
          <w:szCs w:val="24"/>
        </w:rPr>
        <w:t>*</w:t>
      </w:r>
      <w:r w:rsidR="00786F90" w:rsidRPr="001553DB">
        <w:rPr>
          <w:rFonts w:ascii="Arial" w:hAnsi="Arial" w:cs="Arial"/>
          <w:sz w:val="24"/>
          <w:szCs w:val="24"/>
        </w:rPr>
        <w:t xml:space="preserve"> but NMPG</w:t>
      </w:r>
      <w:r w:rsidRPr="001553DB">
        <w:rPr>
          <w:rFonts w:ascii="Arial" w:hAnsi="Arial" w:cs="Arial"/>
          <w:sz w:val="24"/>
          <w:szCs w:val="24"/>
        </w:rPr>
        <w:t>)</w:t>
      </w:r>
    </w:p>
    <w:p w14:paraId="2DEC45B2" w14:textId="77777777" w:rsidR="00934067" w:rsidRDefault="001A3F3B" w:rsidP="00293F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1B </w:t>
      </w:r>
      <w:r>
        <w:rPr>
          <w:rFonts w:ascii="Arial" w:hAnsi="Arial" w:cs="Arial"/>
          <w:sz w:val="24"/>
          <w:szCs w:val="24"/>
        </w:rPr>
        <w:tab/>
      </w:r>
      <w:r w:rsidR="00934067" w:rsidRPr="001553DB">
        <w:rPr>
          <w:rFonts w:ascii="Arial" w:hAnsi="Arial" w:cs="Arial"/>
          <w:sz w:val="24"/>
          <w:szCs w:val="24"/>
        </w:rPr>
        <w:t>Seniors</w:t>
      </w:r>
      <w:r w:rsidR="0053584F">
        <w:rPr>
          <w:rFonts w:ascii="Arial" w:hAnsi="Arial" w:cs="Arial"/>
          <w:sz w:val="24"/>
          <w:szCs w:val="24"/>
        </w:rPr>
        <w:t xml:space="preserve"> 135+ units, </w:t>
      </w:r>
      <w:r w:rsidR="00934067" w:rsidRPr="001553DB">
        <w:rPr>
          <w:rFonts w:ascii="Arial" w:hAnsi="Arial" w:cs="Arial"/>
          <w:sz w:val="24"/>
          <w:szCs w:val="24"/>
        </w:rPr>
        <w:t>Graduate Students (</w:t>
      </w:r>
      <w:r w:rsidR="00786F90" w:rsidRPr="001553DB">
        <w:rPr>
          <w:rFonts w:ascii="Arial" w:hAnsi="Arial" w:cs="Arial"/>
          <w:sz w:val="24"/>
          <w:szCs w:val="24"/>
        </w:rPr>
        <w:t>without priority and NMPG</w:t>
      </w:r>
      <w:r w:rsidR="00934067" w:rsidRPr="001553DB">
        <w:rPr>
          <w:rFonts w:ascii="Arial" w:hAnsi="Arial" w:cs="Arial"/>
          <w:sz w:val="24"/>
          <w:szCs w:val="24"/>
        </w:rPr>
        <w:t>)</w:t>
      </w:r>
    </w:p>
    <w:p w14:paraId="5C3A8944" w14:textId="77777777" w:rsidR="001A3F3B" w:rsidRPr="001A3F3B" w:rsidRDefault="001A3F3B" w:rsidP="001A3F3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2A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1A3F3B">
        <w:rPr>
          <w:rFonts w:ascii="Arial" w:hAnsi="Arial" w:cs="Arial"/>
          <w:sz w:val="24"/>
          <w:szCs w:val="24"/>
        </w:rPr>
        <w:t>Juniors</w:t>
      </w:r>
      <w:proofErr w:type="gramEnd"/>
      <w:r w:rsidRPr="001A3F3B">
        <w:rPr>
          <w:rFonts w:ascii="Arial" w:hAnsi="Arial" w:cs="Arial"/>
          <w:sz w:val="24"/>
          <w:szCs w:val="24"/>
        </w:rPr>
        <w:t xml:space="preserve"> 90-134.9 units, Credentials, PBAC (with priority* but NMPG)</w:t>
      </w:r>
    </w:p>
    <w:p w14:paraId="4CB0DA1B" w14:textId="77777777" w:rsidR="001A3F3B" w:rsidRPr="001553DB" w:rsidRDefault="001A3F3B" w:rsidP="001A3F3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2B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1A3F3B">
        <w:rPr>
          <w:rFonts w:ascii="Arial" w:hAnsi="Arial" w:cs="Arial"/>
          <w:sz w:val="24"/>
          <w:szCs w:val="24"/>
        </w:rPr>
        <w:t>Juniors</w:t>
      </w:r>
      <w:proofErr w:type="gramEnd"/>
      <w:r w:rsidRPr="001A3F3B">
        <w:rPr>
          <w:rFonts w:ascii="Arial" w:hAnsi="Arial" w:cs="Arial"/>
          <w:sz w:val="24"/>
          <w:szCs w:val="24"/>
        </w:rPr>
        <w:t xml:space="preserve"> 90-134.9 units, Credentials, PBAC (without priority and NMPG)</w:t>
      </w:r>
    </w:p>
    <w:p w14:paraId="37AC26EF" w14:textId="77777777" w:rsidR="00934067" w:rsidRPr="001553DB" w:rsidRDefault="001A3F3B" w:rsidP="00293F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3A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934067" w:rsidRPr="001553DB">
        <w:rPr>
          <w:rFonts w:ascii="Arial" w:hAnsi="Arial" w:cs="Arial"/>
          <w:sz w:val="24"/>
          <w:szCs w:val="24"/>
        </w:rPr>
        <w:t>Sophomores</w:t>
      </w:r>
      <w:proofErr w:type="gramEnd"/>
      <w:r w:rsidR="00786F90" w:rsidRPr="001553DB">
        <w:rPr>
          <w:rFonts w:ascii="Arial" w:hAnsi="Arial" w:cs="Arial"/>
          <w:sz w:val="24"/>
          <w:szCs w:val="24"/>
        </w:rPr>
        <w:t xml:space="preserve"> 45-89.9 units</w:t>
      </w:r>
      <w:r w:rsidR="00934067" w:rsidRPr="001553DB">
        <w:rPr>
          <w:rFonts w:ascii="Arial" w:hAnsi="Arial" w:cs="Arial"/>
          <w:sz w:val="24"/>
          <w:szCs w:val="24"/>
        </w:rPr>
        <w:t xml:space="preserve"> (with priority</w:t>
      </w:r>
      <w:r w:rsidR="00017B91">
        <w:rPr>
          <w:rFonts w:ascii="Arial" w:hAnsi="Arial" w:cs="Arial"/>
          <w:sz w:val="24"/>
          <w:szCs w:val="24"/>
        </w:rPr>
        <w:t>*</w:t>
      </w:r>
      <w:r w:rsidR="00786F90" w:rsidRPr="001553DB">
        <w:rPr>
          <w:rFonts w:ascii="Arial" w:hAnsi="Arial" w:cs="Arial"/>
          <w:sz w:val="24"/>
          <w:szCs w:val="24"/>
        </w:rPr>
        <w:t xml:space="preserve"> but NMPG</w:t>
      </w:r>
      <w:r w:rsidR="00934067" w:rsidRPr="001553DB">
        <w:rPr>
          <w:rFonts w:ascii="Arial" w:hAnsi="Arial" w:cs="Arial"/>
          <w:sz w:val="24"/>
          <w:szCs w:val="24"/>
        </w:rPr>
        <w:t>)</w:t>
      </w:r>
    </w:p>
    <w:p w14:paraId="625E7298" w14:textId="77777777" w:rsidR="00934067" w:rsidRPr="001553DB" w:rsidRDefault="00934067" w:rsidP="00293F36">
      <w:pPr>
        <w:ind w:firstLine="72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3B</w:t>
      </w:r>
      <w:r w:rsidR="001A3F3B">
        <w:rPr>
          <w:rFonts w:ascii="Arial" w:hAnsi="Arial" w:cs="Arial"/>
          <w:sz w:val="24"/>
          <w:szCs w:val="24"/>
        </w:rPr>
        <w:t xml:space="preserve"> </w:t>
      </w:r>
      <w:r w:rsidR="001A3F3B">
        <w:rPr>
          <w:rFonts w:ascii="Arial" w:hAnsi="Arial" w:cs="Arial"/>
          <w:sz w:val="24"/>
          <w:szCs w:val="24"/>
        </w:rPr>
        <w:tab/>
      </w:r>
      <w:proofErr w:type="gramStart"/>
      <w:r w:rsidRPr="001553DB">
        <w:rPr>
          <w:rFonts w:ascii="Arial" w:hAnsi="Arial" w:cs="Arial"/>
          <w:sz w:val="24"/>
          <w:szCs w:val="24"/>
        </w:rPr>
        <w:t>Sophomores</w:t>
      </w:r>
      <w:proofErr w:type="gramEnd"/>
      <w:r w:rsidRPr="001553DB">
        <w:rPr>
          <w:rFonts w:ascii="Arial" w:hAnsi="Arial" w:cs="Arial"/>
          <w:sz w:val="24"/>
          <w:szCs w:val="24"/>
        </w:rPr>
        <w:t xml:space="preserve"> (without priority</w:t>
      </w:r>
      <w:r w:rsidR="00786F90" w:rsidRPr="001553DB">
        <w:rPr>
          <w:rFonts w:ascii="Arial" w:hAnsi="Arial" w:cs="Arial"/>
          <w:sz w:val="24"/>
          <w:szCs w:val="24"/>
        </w:rPr>
        <w:t xml:space="preserve"> and NMPG</w:t>
      </w:r>
      <w:r w:rsidRPr="001553DB">
        <w:rPr>
          <w:rFonts w:ascii="Arial" w:hAnsi="Arial" w:cs="Arial"/>
          <w:sz w:val="24"/>
          <w:szCs w:val="24"/>
        </w:rPr>
        <w:t>)</w:t>
      </w:r>
    </w:p>
    <w:p w14:paraId="5C5F0DE7" w14:textId="77777777" w:rsidR="00934067" w:rsidRPr="001553DB" w:rsidRDefault="001A3F3B" w:rsidP="00293F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4A </w:t>
      </w:r>
      <w:r>
        <w:rPr>
          <w:rFonts w:ascii="Arial" w:hAnsi="Arial" w:cs="Arial"/>
          <w:sz w:val="24"/>
          <w:szCs w:val="24"/>
        </w:rPr>
        <w:tab/>
      </w:r>
      <w:r w:rsidR="00934067" w:rsidRPr="001553DB">
        <w:rPr>
          <w:rFonts w:ascii="Arial" w:hAnsi="Arial" w:cs="Arial"/>
          <w:sz w:val="24"/>
          <w:szCs w:val="24"/>
        </w:rPr>
        <w:t>F</w:t>
      </w:r>
      <w:r w:rsidR="001553DB">
        <w:rPr>
          <w:rFonts w:ascii="Arial" w:hAnsi="Arial" w:cs="Arial"/>
          <w:sz w:val="24"/>
          <w:szCs w:val="24"/>
        </w:rPr>
        <w:t>irst-Year/F</w:t>
      </w:r>
      <w:r w:rsidR="00934067" w:rsidRPr="001553DB">
        <w:rPr>
          <w:rFonts w:ascii="Arial" w:hAnsi="Arial" w:cs="Arial"/>
          <w:sz w:val="24"/>
          <w:szCs w:val="24"/>
        </w:rPr>
        <w:t>reshman</w:t>
      </w:r>
      <w:r w:rsidR="00786F90" w:rsidRPr="001553DB">
        <w:rPr>
          <w:rFonts w:ascii="Arial" w:hAnsi="Arial" w:cs="Arial"/>
          <w:sz w:val="24"/>
          <w:szCs w:val="24"/>
        </w:rPr>
        <w:t xml:space="preserve"> 0-44.9 units</w:t>
      </w:r>
      <w:r w:rsidR="00934067" w:rsidRPr="001553DB">
        <w:rPr>
          <w:rFonts w:ascii="Arial" w:hAnsi="Arial" w:cs="Arial"/>
          <w:sz w:val="24"/>
          <w:szCs w:val="24"/>
        </w:rPr>
        <w:t xml:space="preserve"> (with priority</w:t>
      </w:r>
      <w:r w:rsidR="00017B91">
        <w:rPr>
          <w:rFonts w:ascii="Arial" w:hAnsi="Arial" w:cs="Arial"/>
          <w:sz w:val="24"/>
          <w:szCs w:val="24"/>
        </w:rPr>
        <w:t>*</w:t>
      </w:r>
      <w:r w:rsidR="00786F90" w:rsidRPr="001553DB">
        <w:rPr>
          <w:rFonts w:ascii="Arial" w:hAnsi="Arial" w:cs="Arial"/>
          <w:sz w:val="24"/>
          <w:szCs w:val="24"/>
        </w:rPr>
        <w:t xml:space="preserve"> but NMPG</w:t>
      </w:r>
      <w:r w:rsidR="00934067" w:rsidRPr="001553DB">
        <w:rPr>
          <w:rFonts w:ascii="Arial" w:hAnsi="Arial" w:cs="Arial"/>
          <w:sz w:val="24"/>
          <w:szCs w:val="24"/>
        </w:rPr>
        <w:t>)</w:t>
      </w:r>
    </w:p>
    <w:p w14:paraId="45A54B35" w14:textId="77777777" w:rsidR="00934067" w:rsidRPr="001553DB" w:rsidRDefault="001553DB" w:rsidP="00293F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</w:t>
      </w:r>
      <w:r w:rsidR="001A3F3B">
        <w:rPr>
          <w:rFonts w:ascii="Arial" w:hAnsi="Arial" w:cs="Arial"/>
          <w:sz w:val="24"/>
          <w:szCs w:val="24"/>
        </w:rPr>
        <w:t xml:space="preserve"> </w:t>
      </w:r>
      <w:r w:rsidR="001A3F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First-Year/Fr</w:t>
      </w:r>
      <w:r w:rsidR="00934067" w:rsidRPr="001553DB">
        <w:rPr>
          <w:rFonts w:ascii="Arial" w:hAnsi="Arial" w:cs="Arial"/>
          <w:sz w:val="24"/>
          <w:szCs w:val="24"/>
        </w:rPr>
        <w:t>eshman (without priority)</w:t>
      </w:r>
    </w:p>
    <w:p w14:paraId="7143067E" w14:textId="77777777" w:rsidR="00934067" w:rsidRPr="006C2192" w:rsidRDefault="00934067" w:rsidP="006C219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2192">
        <w:rPr>
          <w:rFonts w:ascii="Arial" w:hAnsi="Arial" w:cs="Arial"/>
          <w:sz w:val="24"/>
          <w:szCs w:val="24"/>
        </w:rPr>
        <w:t>Transitory and over 60 student</w:t>
      </w:r>
      <w:r w:rsidR="00786F90" w:rsidRPr="006C2192">
        <w:rPr>
          <w:rFonts w:ascii="Arial" w:hAnsi="Arial" w:cs="Arial"/>
          <w:sz w:val="24"/>
          <w:szCs w:val="24"/>
        </w:rPr>
        <w:t>s</w:t>
      </w:r>
    </w:p>
    <w:p w14:paraId="335D1299" w14:textId="77777777" w:rsidR="00934067" w:rsidRPr="001553DB" w:rsidRDefault="00934067" w:rsidP="00017B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Open enrollment</w:t>
      </w:r>
    </w:p>
    <w:p w14:paraId="149F571E" w14:textId="77777777" w:rsidR="000476F4" w:rsidRPr="001553DB" w:rsidRDefault="006C2192" w:rsidP="006C219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units beyond 17 (i.e. Seniors can enroll in 19.5 units)</w:t>
      </w:r>
    </w:p>
    <w:p w14:paraId="3E83A65D" w14:textId="119CB814" w:rsidR="006C2192" w:rsidRPr="00B437B2" w:rsidRDefault="006C2192" w:rsidP="006C219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Overloads</w:t>
      </w:r>
    </w:p>
    <w:p w14:paraId="1A25EA9E" w14:textId="0B58B031" w:rsidR="0083039F" w:rsidRPr="00B437B2" w:rsidRDefault="0083039F" w:rsidP="00B43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37B2">
        <w:rPr>
          <w:rFonts w:ascii="Arial" w:hAnsi="Arial" w:cs="Arial"/>
          <w:sz w:val="24"/>
          <w:szCs w:val="24"/>
        </w:rPr>
        <w:t xml:space="preserve">Establish a </w:t>
      </w:r>
      <w:r w:rsidR="00EF4194" w:rsidRPr="00B437B2">
        <w:rPr>
          <w:rFonts w:ascii="Arial" w:hAnsi="Arial" w:cs="Arial"/>
          <w:sz w:val="24"/>
          <w:szCs w:val="24"/>
        </w:rPr>
        <w:t xml:space="preserve">standing </w:t>
      </w:r>
      <w:r w:rsidRPr="00B437B2">
        <w:rPr>
          <w:rFonts w:ascii="Arial" w:hAnsi="Arial" w:cs="Arial"/>
          <w:sz w:val="24"/>
          <w:szCs w:val="24"/>
        </w:rPr>
        <w:t xml:space="preserve">Priority Registration </w:t>
      </w:r>
      <w:r w:rsidR="00EF4194" w:rsidRPr="00B437B2">
        <w:rPr>
          <w:rFonts w:ascii="Arial" w:hAnsi="Arial" w:cs="Arial"/>
          <w:sz w:val="24"/>
          <w:szCs w:val="24"/>
        </w:rPr>
        <w:t xml:space="preserve">Advisory </w:t>
      </w:r>
      <w:r w:rsidRPr="00B437B2">
        <w:rPr>
          <w:rFonts w:ascii="Arial" w:hAnsi="Arial" w:cs="Arial"/>
          <w:sz w:val="24"/>
          <w:szCs w:val="24"/>
        </w:rPr>
        <w:t xml:space="preserve">Committee, made up of one representative from </w:t>
      </w:r>
      <w:r w:rsidR="00405D58" w:rsidRPr="00B437B2">
        <w:rPr>
          <w:rFonts w:ascii="Arial" w:hAnsi="Arial" w:cs="Arial"/>
          <w:sz w:val="24"/>
          <w:szCs w:val="24"/>
        </w:rPr>
        <w:t xml:space="preserve">Student Affairs, one from Academic Affairs </w:t>
      </w:r>
      <w:r w:rsidRPr="00B437B2">
        <w:rPr>
          <w:rFonts w:ascii="Arial" w:hAnsi="Arial" w:cs="Arial"/>
          <w:sz w:val="24"/>
          <w:szCs w:val="24"/>
        </w:rPr>
        <w:t xml:space="preserve">Administration, one from the Faculty, and one ASI </w:t>
      </w:r>
      <w:r w:rsidR="00EF4194" w:rsidRPr="00B437B2">
        <w:rPr>
          <w:rFonts w:ascii="Arial" w:hAnsi="Arial" w:cs="Arial"/>
          <w:sz w:val="24"/>
          <w:szCs w:val="24"/>
        </w:rPr>
        <w:t xml:space="preserve">representative </w:t>
      </w:r>
      <w:r w:rsidRPr="00B437B2">
        <w:rPr>
          <w:rFonts w:ascii="Arial" w:hAnsi="Arial" w:cs="Arial"/>
          <w:sz w:val="24"/>
          <w:szCs w:val="24"/>
        </w:rPr>
        <w:t>to make recommendations if new groups should be added or current groups should be removed from the list.</w:t>
      </w:r>
      <w:r w:rsidR="00405D58" w:rsidRPr="00B437B2">
        <w:rPr>
          <w:rFonts w:ascii="Arial" w:hAnsi="Arial" w:cs="Arial"/>
          <w:sz w:val="24"/>
          <w:szCs w:val="24"/>
        </w:rPr>
        <w:t xml:space="preserve">  Recommendations require ¾ majority and would need to </w:t>
      </w:r>
      <w:r w:rsidR="00EF4194" w:rsidRPr="00B437B2">
        <w:rPr>
          <w:rFonts w:ascii="Arial" w:hAnsi="Arial" w:cs="Arial"/>
          <w:sz w:val="24"/>
          <w:szCs w:val="24"/>
        </w:rPr>
        <w:t xml:space="preserve">then seek consultation with </w:t>
      </w:r>
      <w:r w:rsidR="00405D58" w:rsidRPr="00B437B2">
        <w:rPr>
          <w:rFonts w:ascii="Arial" w:hAnsi="Arial" w:cs="Arial"/>
          <w:sz w:val="24"/>
          <w:szCs w:val="24"/>
        </w:rPr>
        <w:t>Academic Affairs Council, Division of Student Affairs, ASI, and Faculty Senate.</w:t>
      </w:r>
    </w:p>
    <w:p w14:paraId="3BA6808C" w14:textId="444E9395" w:rsidR="0083039F" w:rsidRDefault="0083039F" w:rsidP="00934067">
      <w:pPr>
        <w:rPr>
          <w:rFonts w:ascii="Arial" w:hAnsi="Arial" w:cs="Arial"/>
          <w:sz w:val="24"/>
          <w:szCs w:val="24"/>
        </w:rPr>
      </w:pPr>
    </w:p>
    <w:p w14:paraId="05FA6E9F" w14:textId="77777777" w:rsidR="00B437B2" w:rsidRDefault="00B437B2" w:rsidP="00B437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14:paraId="02249128" w14:textId="2318B592" w:rsidR="00B437B2" w:rsidRDefault="00B437B2" w:rsidP="00B437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*With priority = (Formerly Priority I).  This will include special groups e.g. cohorts, STEM, etc. (in order of priority list, see appendix).</w:t>
      </w:r>
    </w:p>
    <w:p w14:paraId="4FE1593D" w14:textId="77777777" w:rsidR="00B437B2" w:rsidRPr="001553DB" w:rsidRDefault="00B437B2" w:rsidP="00B437B2">
      <w:pPr>
        <w:ind w:left="36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NMPG = Non-Mandated Priority Group</w:t>
      </w:r>
    </w:p>
    <w:p w14:paraId="13294B5D" w14:textId="77777777" w:rsidR="00B437B2" w:rsidRPr="001553DB" w:rsidRDefault="00B437B2" w:rsidP="00B437B2">
      <w:pPr>
        <w:ind w:left="36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A = By order of student group and number of units earned</w:t>
      </w:r>
    </w:p>
    <w:p w14:paraId="323CDCDE" w14:textId="77777777" w:rsidR="00B437B2" w:rsidRPr="001553DB" w:rsidRDefault="00B437B2" w:rsidP="00B437B2">
      <w:pPr>
        <w:ind w:firstLine="36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 xml:space="preserve">B= </w:t>
      </w:r>
      <w:proofErr w:type="gramStart"/>
      <w:r w:rsidRPr="001553DB">
        <w:rPr>
          <w:rFonts w:ascii="Arial" w:hAnsi="Arial" w:cs="Arial"/>
          <w:sz w:val="24"/>
          <w:szCs w:val="24"/>
        </w:rPr>
        <w:t>By</w:t>
      </w:r>
      <w:proofErr w:type="gramEnd"/>
      <w:r w:rsidRPr="001553DB">
        <w:rPr>
          <w:rFonts w:ascii="Arial" w:hAnsi="Arial" w:cs="Arial"/>
          <w:sz w:val="24"/>
          <w:szCs w:val="24"/>
        </w:rPr>
        <w:t xml:space="preserve"> number of units earned</w:t>
      </w:r>
    </w:p>
    <w:p w14:paraId="63F1FF52" w14:textId="77777777" w:rsidR="00B437B2" w:rsidRDefault="00B437B2" w:rsidP="00B437B2">
      <w:pPr>
        <w:ind w:left="36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Groups register in order, as determined by class level, then priority level, then number of accumulated units.</w:t>
      </w:r>
    </w:p>
    <w:p w14:paraId="55DCE25A" w14:textId="77777777" w:rsidR="00B437B2" w:rsidRPr="001553DB" w:rsidRDefault="00B437B2" w:rsidP="00B437B2">
      <w:pPr>
        <w:rPr>
          <w:rFonts w:ascii="Arial" w:hAnsi="Arial" w:cs="Arial"/>
          <w:sz w:val="24"/>
          <w:szCs w:val="24"/>
        </w:rPr>
      </w:pPr>
    </w:p>
    <w:p w14:paraId="15809D70" w14:textId="77777777" w:rsidR="00B437B2" w:rsidRDefault="00B437B2" w:rsidP="00934067">
      <w:pPr>
        <w:rPr>
          <w:rFonts w:ascii="Arial" w:hAnsi="Arial" w:cs="Arial"/>
          <w:sz w:val="24"/>
          <w:szCs w:val="24"/>
        </w:rPr>
      </w:pPr>
    </w:p>
    <w:p w14:paraId="7D9E49D5" w14:textId="77777777" w:rsidR="001A3F3B" w:rsidRDefault="001A3F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3C835B74" w14:textId="77777777" w:rsidR="000476F4" w:rsidRPr="0083039F" w:rsidRDefault="006C2192" w:rsidP="00934067">
      <w:pPr>
        <w:rPr>
          <w:rFonts w:ascii="Arial" w:hAnsi="Arial" w:cs="Arial"/>
          <w:sz w:val="24"/>
          <w:szCs w:val="24"/>
          <w:u w:val="single"/>
        </w:rPr>
      </w:pPr>
      <w:r w:rsidRPr="0083039F">
        <w:rPr>
          <w:rFonts w:ascii="Arial" w:hAnsi="Arial" w:cs="Arial"/>
          <w:sz w:val="24"/>
          <w:szCs w:val="24"/>
          <w:u w:val="single"/>
        </w:rPr>
        <w:lastRenderedPageBreak/>
        <w:t>Timeline:</w:t>
      </w:r>
    </w:p>
    <w:p w14:paraId="16583A59" w14:textId="0A836B37" w:rsidR="000476F4" w:rsidRPr="001553DB" w:rsidRDefault="000476F4" w:rsidP="00934067">
      <w:p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 xml:space="preserve">Winter 2018 </w:t>
      </w:r>
      <w:r w:rsidR="00B437B2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B437B2">
        <w:rPr>
          <w:rFonts w:ascii="Arial" w:hAnsi="Arial" w:cs="Arial"/>
          <w:sz w:val="24"/>
          <w:szCs w:val="24"/>
        </w:rPr>
        <w:t>Spring</w:t>
      </w:r>
      <w:proofErr w:type="gramEnd"/>
      <w:r w:rsidR="00B437B2">
        <w:rPr>
          <w:rFonts w:ascii="Arial" w:hAnsi="Arial" w:cs="Arial"/>
          <w:sz w:val="24"/>
          <w:szCs w:val="24"/>
        </w:rPr>
        <w:t xml:space="preserve"> 2018 </w:t>
      </w:r>
      <w:r w:rsidRPr="001553DB">
        <w:rPr>
          <w:rFonts w:ascii="Arial" w:hAnsi="Arial" w:cs="Arial"/>
          <w:sz w:val="24"/>
          <w:szCs w:val="24"/>
        </w:rPr>
        <w:t>– Finalize document</w:t>
      </w:r>
    </w:p>
    <w:p w14:paraId="3A8A1414" w14:textId="77777777" w:rsidR="00B437B2" w:rsidRDefault="00B437B2" w:rsidP="00934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2018-19</w:t>
      </w:r>
      <w:r w:rsidR="000476F4" w:rsidRPr="001553DB">
        <w:rPr>
          <w:rFonts w:ascii="Arial" w:hAnsi="Arial" w:cs="Arial"/>
          <w:sz w:val="24"/>
          <w:szCs w:val="24"/>
        </w:rPr>
        <w:t xml:space="preserve"> – Meet with campus groups/constituents</w:t>
      </w:r>
    </w:p>
    <w:p w14:paraId="47B7E738" w14:textId="209D348F" w:rsidR="00293F36" w:rsidRPr="001553DB" w:rsidRDefault="00293F36" w:rsidP="006C338F">
      <w:pPr>
        <w:ind w:firstLine="72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Finalize c</w:t>
      </w:r>
      <w:r w:rsidR="000476F4" w:rsidRPr="001553DB">
        <w:rPr>
          <w:rFonts w:ascii="Arial" w:hAnsi="Arial" w:cs="Arial"/>
          <w:sz w:val="24"/>
          <w:szCs w:val="24"/>
        </w:rPr>
        <w:t xml:space="preserve">ommunication plan and </w:t>
      </w:r>
      <w:r w:rsidR="00934067" w:rsidRPr="001553DB">
        <w:rPr>
          <w:rFonts w:ascii="Arial" w:hAnsi="Arial" w:cs="Arial"/>
          <w:sz w:val="24"/>
          <w:szCs w:val="24"/>
        </w:rPr>
        <w:t xml:space="preserve">roll-out </w:t>
      </w:r>
      <w:r w:rsidRPr="001553DB">
        <w:rPr>
          <w:rFonts w:ascii="Arial" w:hAnsi="Arial" w:cs="Arial"/>
          <w:sz w:val="24"/>
          <w:szCs w:val="24"/>
        </w:rPr>
        <w:t>process</w:t>
      </w:r>
    </w:p>
    <w:p w14:paraId="752E3D7C" w14:textId="49F619BB" w:rsidR="00293F36" w:rsidRPr="001553DB" w:rsidRDefault="00293F36" w:rsidP="006C338F">
      <w:pPr>
        <w:ind w:firstLine="72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 xml:space="preserve">Information campaign for new students and current students </w:t>
      </w:r>
    </w:p>
    <w:p w14:paraId="09F9BEB4" w14:textId="0145F53A" w:rsidR="00293F36" w:rsidRPr="001553DB" w:rsidRDefault="00293F36" w:rsidP="006C338F">
      <w:pPr>
        <w:ind w:firstLine="720"/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>Finalize registration process, testing, etc.</w:t>
      </w:r>
    </w:p>
    <w:p w14:paraId="4D15AE38" w14:textId="15EA39D8" w:rsidR="00934067" w:rsidRPr="001553DB" w:rsidRDefault="00B437B2" w:rsidP="00934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</w:t>
      </w:r>
      <w:r w:rsidR="00934067" w:rsidRPr="001553DB">
        <w:rPr>
          <w:rFonts w:ascii="Arial" w:hAnsi="Arial" w:cs="Arial"/>
          <w:sz w:val="24"/>
          <w:szCs w:val="24"/>
        </w:rPr>
        <w:t>2019</w:t>
      </w:r>
      <w:r w:rsidR="00293F36" w:rsidRPr="001553DB">
        <w:rPr>
          <w:rFonts w:ascii="Arial" w:hAnsi="Arial" w:cs="Arial"/>
          <w:sz w:val="24"/>
          <w:szCs w:val="24"/>
        </w:rPr>
        <w:t xml:space="preserve"> – Launch new registration process</w:t>
      </w:r>
      <w:r w:rsidR="00934067" w:rsidRPr="001553DB">
        <w:rPr>
          <w:rFonts w:ascii="Arial" w:hAnsi="Arial" w:cs="Arial"/>
          <w:sz w:val="24"/>
          <w:szCs w:val="24"/>
        </w:rPr>
        <w:t xml:space="preserve"> (fall </w:t>
      </w:r>
      <w:r w:rsidR="00293F36" w:rsidRPr="001553DB">
        <w:rPr>
          <w:rFonts w:ascii="Arial" w:hAnsi="Arial" w:cs="Arial"/>
          <w:sz w:val="24"/>
          <w:szCs w:val="24"/>
        </w:rPr>
        <w:t>students registering for winter)</w:t>
      </w:r>
      <w:r w:rsidR="00934067" w:rsidRPr="001553DB">
        <w:rPr>
          <w:rFonts w:ascii="Arial" w:hAnsi="Arial" w:cs="Arial"/>
          <w:sz w:val="24"/>
          <w:szCs w:val="24"/>
        </w:rPr>
        <w:t xml:space="preserve"> </w:t>
      </w:r>
    </w:p>
    <w:p w14:paraId="53C98856" w14:textId="77777777" w:rsidR="0083039F" w:rsidRDefault="0083039F" w:rsidP="0083039F">
      <w:pPr>
        <w:rPr>
          <w:rFonts w:ascii="Arial" w:hAnsi="Arial" w:cs="Arial"/>
          <w:sz w:val="24"/>
          <w:szCs w:val="24"/>
        </w:rPr>
      </w:pPr>
    </w:p>
    <w:p w14:paraId="75803DF4" w14:textId="77777777" w:rsidR="0083039F" w:rsidRPr="001553DB" w:rsidRDefault="0083039F" w:rsidP="0083039F">
      <w:pPr>
        <w:rPr>
          <w:rFonts w:ascii="Arial" w:hAnsi="Arial" w:cs="Arial"/>
          <w:sz w:val="24"/>
          <w:szCs w:val="24"/>
        </w:rPr>
      </w:pPr>
      <w:r w:rsidRPr="001553DB">
        <w:rPr>
          <w:rFonts w:ascii="Arial" w:hAnsi="Arial" w:cs="Arial"/>
          <w:sz w:val="24"/>
          <w:szCs w:val="24"/>
        </w:rPr>
        <w:t xml:space="preserve">Once committee finalizes recommendations, next steps would be to present to Cabinet, Faculty Senate, ASI, GI 2025, Informed Enrollment Management sub-committee, </w:t>
      </w:r>
      <w:r>
        <w:rPr>
          <w:rFonts w:ascii="Arial" w:hAnsi="Arial" w:cs="Arial"/>
          <w:sz w:val="24"/>
          <w:szCs w:val="24"/>
        </w:rPr>
        <w:t xml:space="preserve">Transparent Policies &amp; Procedures sub-committee, </w:t>
      </w:r>
      <w:r w:rsidRPr="001553DB">
        <w:rPr>
          <w:rFonts w:ascii="Arial" w:hAnsi="Arial" w:cs="Arial"/>
          <w:sz w:val="24"/>
          <w:szCs w:val="24"/>
        </w:rPr>
        <w:t>and Administrative Council.</w:t>
      </w:r>
    </w:p>
    <w:p w14:paraId="53D5BD5D" w14:textId="77777777" w:rsidR="0083039F" w:rsidRDefault="0083039F" w:rsidP="0083039F">
      <w:pPr>
        <w:rPr>
          <w:rFonts w:ascii="Arial" w:hAnsi="Arial" w:cs="Arial"/>
          <w:sz w:val="24"/>
          <w:szCs w:val="24"/>
        </w:rPr>
      </w:pPr>
    </w:p>
    <w:p w14:paraId="49CE7F36" w14:textId="77777777" w:rsidR="00934067" w:rsidRPr="001553DB" w:rsidRDefault="00934067" w:rsidP="00934067">
      <w:pPr>
        <w:rPr>
          <w:rFonts w:ascii="Arial" w:hAnsi="Arial" w:cs="Arial"/>
          <w:sz w:val="24"/>
          <w:szCs w:val="24"/>
        </w:rPr>
      </w:pPr>
    </w:p>
    <w:p w14:paraId="11F32013" w14:textId="77777777" w:rsidR="001A3F3B" w:rsidRDefault="001A3F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222A22" w14:textId="7F54DB4D" w:rsidR="00F3255F" w:rsidRPr="006C2192" w:rsidRDefault="006C2192">
      <w:pPr>
        <w:rPr>
          <w:rFonts w:ascii="Arial" w:hAnsi="Arial" w:cs="Arial"/>
          <w:b/>
          <w:sz w:val="24"/>
          <w:szCs w:val="24"/>
        </w:rPr>
      </w:pPr>
      <w:r w:rsidRPr="006C2192">
        <w:rPr>
          <w:rFonts w:ascii="Arial" w:hAnsi="Arial" w:cs="Arial"/>
          <w:b/>
          <w:sz w:val="24"/>
          <w:szCs w:val="24"/>
        </w:rPr>
        <w:lastRenderedPageBreak/>
        <w:t xml:space="preserve">Appendix – </w:t>
      </w:r>
      <w:r w:rsidR="00405D58" w:rsidRPr="00B437B2">
        <w:rPr>
          <w:rFonts w:ascii="Arial" w:hAnsi="Arial" w:cs="Arial"/>
          <w:b/>
          <w:sz w:val="24"/>
          <w:szCs w:val="24"/>
        </w:rPr>
        <w:t xml:space="preserve">Current </w:t>
      </w:r>
      <w:r w:rsidRPr="00B437B2">
        <w:rPr>
          <w:rFonts w:ascii="Arial" w:hAnsi="Arial" w:cs="Arial"/>
          <w:b/>
          <w:sz w:val="24"/>
          <w:szCs w:val="24"/>
        </w:rPr>
        <w:t xml:space="preserve">Priority </w:t>
      </w:r>
      <w:r w:rsidRPr="006C2192">
        <w:rPr>
          <w:rFonts w:ascii="Arial" w:hAnsi="Arial" w:cs="Arial"/>
          <w:b/>
          <w:sz w:val="24"/>
          <w:szCs w:val="24"/>
        </w:rPr>
        <w:t>Registration List</w:t>
      </w:r>
    </w:p>
    <w:tbl>
      <w:tblPr>
        <w:tblStyle w:val="GridTable1Light"/>
        <w:tblW w:w="11520" w:type="dxa"/>
        <w:tblInd w:w="-1085" w:type="dxa"/>
        <w:tblLook w:val="04A0" w:firstRow="1" w:lastRow="0" w:firstColumn="1" w:lastColumn="0" w:noHBand="0" w:noVBand="1"/>
      </w:tblPr>
      <w:tblGrid>
        <w:gridCol w:w="3510"/>
        <w:gridCol w:w="3060"/>
        <w:gridCol w:w="1710"/>
        <w:gridCol w:w="1080"/>
        <w:gridCol w:w="720"/>
        <w:gridCol w:w="1440"/>
      </w:tblGrid>
      <w:tr w:rsidR="006C2192" w14:paraId="4F8E2F5A" w14:textId="77777777" w:rsidTr="006C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E7E6E6" w:themeFill="background2"/>
          </w:tcPr>
          <w:p w14:paraId="34B71ACA" w14:textId="77777777" w:rsidR="006C2192" w:rsidRDefault="006C2192" w:rsidP="004B3309">
            <w:r>
              <w:t>Priority</w:t>
            </w:r>
          </w:p>
        </w:tc>
        <w:tc>
          <w:tcPr>
            <w:tcW w:w="4770" w:type="dxa"/>
            <w:gridSpan w:val="2"/>
            <w:tcBorders>
              <w:bottom w:val="single" w:sz="18" w:space="0" w:color="auto"/>
            </w:tcBorders>
            <w:shd w:val="clear" w:color="auto" w:fill="E7E6E6" w:themeFill="background2"/>
          </w:tcPr>
          <w:p w14:paraId="6F8B9950" w14:textId="77777777" w:rsidR="006C2192" w:rsidRDefault="006C2192" w:rsidP="004B3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Why is the priority necessary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</w:tcPr>
          <w:p w14:paraId="59857B69" w14:textId="77777777" w:rsidR="006C2192" w:rsidRDefault="006C2192" w:rsidP="004B3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What is required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14:paraId="70DC53F7" w14:textId="77777777" w:rsidR="006C2192" w:rsidRDefault="006C2192" w:rsidP="004B3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Suggested Actions</w:t>
            </w:r>
          </w:p>
        </w:tc>
      </w:tr>
      <w:tr w:rsidR="006C2192" w14:paraId="411FCEC9" w14:textId="77777777" w:rsidTr="006C21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tcBorders>
              <w:bottom w:val="single" w:sz="18" w:space="0" w:color="auto"/>
            </w:tcBorders>
            <w:shd w:val="clear" w:color="auto" w:fill="E7E6E6" w:themeFill="background2"/>
          </w:tcPr>
          <w:p w14:paraId="1CBB7D05" w14:textId="77777777" w:rsidR="006C2192" w:rsidRDefault="006C2192" w:rsidP="004B3309"/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5FB7DCD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Who?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2B9F1A0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Why?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14:paraId="11B5C80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E7E6E6" w:themeFill="background2"/>
          </w:tcPr>
          <w:p w14:paraId="05C6527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GPA</w:t>
            </w: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  <w:shd w:val="clear" w:color="auto" w:fill="E7E6E6" w:themeFill="background2"/>
          </w:tcPr>
          <w:p w14:paraId="2457388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31A34D70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C4CBCA6" w14:textId="77777777" w:rsidR="006C2192" w:rsidRDefault="006C2192" w:rsidP="004B3309">
            <w:r>
              <w:t>Priority One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6EE1F0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Established 1984 (CAR)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828E04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32FE47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F5DAF8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823D4B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56B0EBA9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2" w:space="0" w:color="auto"/>
            </w:tcBorders>
          </w:tcPr>
          <w:p w14:paraId="60DE91EF" w14:textId="77777777" w:rsidR="006C2192" w:rsidRDefault="006C2192" w:rsidP="004B3309">
            <w:r>
              <w:t>Disabled Students</w:t>
            </w:r>
          </w:p>
        </w:tc>
        <w:tc>
          <w:tcPr>
            <w:tcW w:w="3060" w:type="dxa"/>
            <w:tcBorders>
              <w:top w:val="single" w:sz="2" w:space="0" w:color="auto"/>
            </w:tcBorders>
          </w:tcPr>
          <w:p w14:paraId="55916C4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Gov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</w:tcBorders>
          </w:tcPr>
          <w:p w14:paraId="46F362D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Mandated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14:paraId="0224A34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14:paraId="5298E9A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4F49A0F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Changes</w:t>
            </w:r>
          </w:p>
        </w:tc>
      </w:tr>
      <w:tr w:rsidR="006C2192" w14:paraId="2C1297E9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C4D9A9E" w14:textId="77777777" w:rsidR="006C2192" w:rsidRDefault="006C2192" w:rsidP="004B3309">
            <w:r>
              <w:t>Active/Former US Armed Forces</w:t>
            </w:r>
          </w:p>
        </w:tc>
        <w:tc>
          <w:tcPr>
            <w:tcW w:w="3060" w:type="dxa"/>
          </w:tcPr>
          <w:p w14:paraId="283192A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Gov</w:t>
            </w:r>
            <w:proofErr w:type="spellEnd"/>
          </w:p>
        </w:tc>
        <w:tc>
          <w:tcPr>
            <w:tcW w:w="1710" w:type="dxa"/>
          </w:tcPr>
          <w:p w14:paraId="10D35EF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Mandated</w:t>
            </w:r>
          </w:p>
        </w:tc>
        <w:tc>
          <w:tcPr>
            <w:tcW w:w="1080" w:type="dxa"/>
          </w:tcPr>
          <w:p w14:paraId="17EFFFB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6D31768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9D069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Changes</w:t>
            </w:r>
          </w:p>
        </w:tc>
      </w:tr>
      <w:tr w:rsidR="006C2192" w14:paraId="66D562F9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5AA34E" w14:textId="77777777" w:rsidR="006C2192" w:rsidRDefault="006C2192" w:rsidP="004B3309">
            <w:r>
              <w:t>Foster Youth</w:t>
            </w:r>
          </w:p>
        </w:tc>
        <w:tc>
          <w:tcPr>
            <w:tcW w:w="3060" w:type="dxa"/>
          </w:tcPr>
          <w:p w14:paraId="1037C32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Gov</w:t>
            </w:r>
            <w:proofErr w:type="spellEnd"/>
          </w:p>
        </w:tc>
        <w:tc>
          <w:tcPr>
            <w:tcW w:w="1710" w:type="dxa"/>
          </w:tcPr>
          <w:p w14:paraId="464569A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Mandated</w:t>
            </w:r>
          </w:p>
        </w:tc>
        <w:tc>
          <w:tcPr>
            <w:tcW w:w="1080" w:type="dxa"/>
          </w:tcPr>
          <w:p w14:paraId="6FF3335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60064EC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D07FF2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Changes</w:t>
            </w:r>
          </w:p>
        </w:tc>
      </w:tr>
      <w:tr w:rsidR="006C2192" w14:paraId="065F06D3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342CD97" w14:textId="77777777" w:rsidR="006C2192" w:rsidRDefault="006C2192" w:rsidP="006C2192">
            <w:r>
              <w:t>Seniors with Grad Check for term</w:t>
            </w:r>
          </w:p>
        </w:tc>
        <w:tc>
          <w:tcPr>
            <w:tcW w:w="3060" w:type="dxa"/>
          </w:tcPr>
          <w:p w14:paraId="54D5D93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Registrar</w:t>
            </w:r>
          </w:p>
        </w:tc>
        <w:tc>
          <w:tcPr>
            <w:tcW w:w="1710" w:type="dxa"/>
          </w:tcPr>
          <w:p w14:paraId="2AFC12F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GI 2025 </w:t>
            </w:r>
          </w:p>
        </w:tc>
        <w:tc>
          <w:tcPr>
            <w:tcW w:w="1080" w:type="dxa"/>
          </w:tcPr>
          <w:p w14:paraId="23714A3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4C39768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383E7C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18C28131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957E1C" w14:textId="77777777" w:rsidR="006C2192" w:rsidRDefault="006C2192" w:rsidP="004B3309">
            <w:r>
              <w:t>PAES</w:t>
            </w:r>
          </w:p>
        </w:tc>
        <w:tc>
          <w:tcPr>
            <w:tcW w:w="3060" w:type="dxa"/>
          </w:tcPr>
          <w:p w14:paraId="3013A72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FA/Andrea </w:t>
            </w:r>
            <w:proofErr w:type="spellStart"/>
            <w:r>
              <w:t>Cowser</w:t>
            </w:r>
            <w:proofErr w:type="spellEnd"/>
          </w:p>
        </w:tc>
        <w:tc>
          <w:tcPr>
            <w:tcW w:w="1710" w:type="dxa"/>
          </w:tcPr>
          <w:p w14:paraId="7D0058B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1590EC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209879C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07B2D6A" wp14:editId="008A1726">
                  <wp:extent cx="185405" cy="118398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5" cy="11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1483A0F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62D7346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8E2F264" w14:textId="77777777" w:rsidR="006C2192" w:rsidRDefault="006C2192" w:rsidP="004B3309">
            <w:r>
              <w:t>1</w:t>
            </w:r>
            <w:r w:rsidRPr="007E19F5">
              <w:rPr>
                <w:vertAlign w:val="superscript"/>
              </w:rPr>
              <w:t>st</w:t>
            </w:r>
            <w:r>
              <w:t xml:space="preserve"> Year EOP</w:t>
            </w:r>
          </w:p>
        </w:tc>
        <w:tc>
          <w:tcPr>
            <w:tcW w:w="3060" w:type="dxa"/>
          </w:tcPr>
          <w:p w14:paraId="3579CC0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EOP/Veronica Amerson</w:t>
            </w:r>
          </w:p>
        </w:tc>
        <w:tc>
          <w:tcPr>
            <w:tcW w:w="1710" w:type="dxa"/>
          </w:tcPr>
          <w:p w14:paraId="1C942EF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Retention</w:t>
            </w:r>
          </w:p>
        </w:tc>
        <w:tc>
          <w:tcPr>
            <w:tcW w:w="1080" w:type="dxa"/>
          </w:tcPr>
          <w:p w14:paraId="7BD9683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CA6C5E6" wp14:editId="3502F221">
                  <wp:extent cx="185405" cy="118398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E807E5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27CBB6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48750C1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8AC01A7" w14:textId="77777777" w:rsidR="006C2192" w:rsidRDefault="006C2192" w:rsidP="004B3309">
            <w:r>
              <w:t>Athletes</w:t>
            </w:r>
          </w:p>
        </w:tc>
        <w:tc>
          <w:tcPr>
            <w:tcW w:w="3060" w:type="dxa"/>
          </w:tcPr>
          <w:p w14:paraId="19C8172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Morgan Walker</w:t>
            </w:r>
          </w:p>
        </w:tc>
        <w:tc>
          <w:tcPr>
            <w:tcW w:w="1710" w:type="dxa"/>
          </w:tcPr>
          <w:p w14:paraId="2C2C5C2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CD798A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3608DA8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CB4860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43B4C020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31C026" w14:textId="77777777" w:rsidR="006C2192" w:rsidRDefault="006C2192" w:rsidP="004B3309">
            <w:r>
              <w:t>Housing Students</w:t>
            </w:r>
          </w:p>
        </w:tc>
        <w:tc>
          <w:tcPr>
            <w:tcW w:w="3060" w:type="dxa"/>
          </w:tcPr>
          <w:p w14:paraId="4DA548F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Yaun</w:t>
            </w:r>
          </w:p>
        </w:tc>
        <w:tc>
          <w:tcPr>
            <w:tcW w:w="1710" w:type="dxa"/>
          </w:tcPr>
          <w:p w14:paraId="58EC4F4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CA9DE5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1BC4568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6382A1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19DB92D2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83B75CD" w14:textId="77777777" w:rsidR="006C2192" w:rsidRDefault="006C2192" w:rsidP="004B3309">
            <w:r>
              <w:t>Student Ambassadors</w:t>
            </w:r>
          </w:p>
        </w:tc>
        <w:tc>
          <w:tcPr>
            <w:tcW w:w="3060" w:type="dxa"/>
          </w:tcPr>
          <w:p w14:paraId="6C22FBB5" w14:textId="77777777" w:rsidR="006C2192" w:rsidRPr="001341E4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1E4">
              <w:rPr>
                <w:sz w:val="20"/>
                <w:szCs w:val="20"/>
              </w:rPr>
              <w:t>Alex Spencer, Kathryn Robinson</w:t>
            </w:r>
          </w:p>
        </w:tc>
        <w:tc>
          <w:tcPr>
            <w:tcW w:w="1710" w:type="dxa"/>
          </w:tcPr>
          <w:p w14:paraId="151F3E7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AAC7B3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75FF4C2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E19ABA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168A9C9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79C31A6" w14:textId="77777777" w:rsidR="006C2192" w:rsidRDefault="006C2192" w:rsidP="004B3309">
            <w:r>
              <w:t>4 Year Pledge</w:t>
            </w:r>
          </w:p>
        </w:tc>
        <w:tc>
          <w:tcPr>
            <w:tcW w:w="3060" w:type="dxa"/>
          </w:tcPr>
          <w:p w14:paraId="5E2958F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AAS/Ed Mendoza</w:t>
            </w:r>
          </w:p>
        </w:tc>
        <w:tc>
          <w:tcPr>
            <w:tcW w:w="1710" w:type="dxa"/>
          </w:tcPr>
          <w:p w14:paraId="7347B7C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Scheduling</w:t>
            </w:r>
          </w:p>
        </w:tc>
        <w:tc>
          <w:tcPr>
            <w:tcW w:w="1080" w:type="dxa"/>
          </w:tcPr>
          <w:p w14:paraId="21622D4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D0FBEAB" wp14:editId="7012886D">
                  <wp:extent cx="185405" cy="118398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E6FCA7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08A36E" wp14:editId="707260BD">
                  <wp:extent cx="185405" cy="118398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31B82B7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D56C7AC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7463BEB" w14:textId="77777777" w:rsidR="006C2192" w:rsidRDefault="006C2192" w:rsidP="004B3309">
            <w:r>
              <w:t>California Promise (2 Year)</w:t>
            </w:r>
          </w:p>
        </w:tc>
        <w:tc>
          <w:tcPr>
            <w:tcW w:w="3060" w:type="dxa"/>
          </w:tcPr>
          <w:p w14:paraId="4C756D2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SB412</w:t>
            </w:r>
          </w:p>
        </w:tc>
        <w:tc>
          <w:tcPr>
            <w:tcW w:w="1710" w:type="dxa"/>
          </w:tcPr>
          <w:p w14:paraId="4FEA55A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Mandated</w:t>
            </w:r>
          </w:p>
        </w:tc>
        <w:tc>
          <w:tcPr>
            <w:tcW w:w="1080" w:type="dxa"/>
          </w:tcPr>
          <w:p w14:paraId="6BE4412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EF63230" wp14:editId="75F03B45">
                  <wp:extent cx="185405" cy="118398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EA4676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C1EAC32" wp14:editId="5FC0C3D1">
                  <wp:extent cx="185405" cy="118398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420E74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Changes</w:t>
            </w:r>
          </w:p>
        </w:tc>
      </w:tr>
      <w:tr w:rsidR="006C2192" w14:paraId="6B5D102B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536E2A1" w14:textId="77777777" w:rsidR="006C2192" w:rsidRDefault="006C2192" w:rsidP="004B3309">
            <w:r>
              <w:t>California Promise (4 Year)</w:t>
            </w:r>
          </w:p>
        </w:tc>
        <w:tc>
          <w:tcPr>
            <w:tcW w:w="3060" w:type="dxa"/>
          </w:tcPr>
          <w:p w14:paraId="55A12FD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SB412</w:t>
            </w:r>
          </w:p>
        </w:tc>
        <w:tc>
          <w:tcPr>
            <w:tcW w:w="1710" w:type="dxa"/>
          </w:tcPr>
          <w:p w14:paraId="23B49CE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Mandated</w:t>
            </w:r>
          </w:p>
        </w:tc>
        <w:tc>
          <w:tcPr>
            <w:tcW w:w="1080" w:type="dxa"/>
          </w:tcPr>
          <w:p w14:paraId="62F3147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2517F9" wp14:editId="07156648">
                  <wp:extent cx="185405" cy="118398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2640F7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B017BD2" wp14:editId="62F81E50">
                  <wp:extent cx="185405" cy="118398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3B1141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Changes</w:t>
            </w:r>
          </w:p>
        </w:tc>
      </w:tr>
      <w:tr w:rsidR="006C2192" w14:paraId="6ABBE28B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999999" w:themeColor="text1" w:themeTint="66"/>
            </w:tcBorders>
          </w:tcPr>
          <w:p w14:paraId="6C424305" w14:textId="77777777" w:rsidR="006C2192" w:rsidRDefault="006C2192" w:rsidP="004B3309">
            <w:r>
              <w:t>2014 Freshmen Cohort</w:t>
            </w:r>
          </w:p>
        </w:tc>
        <w:tc>
          <w:tcPr>
            <w:tcW w:w="3060" w:type="dxa"/>
            <w:tcBorders>
              <w:bottom w:val="single" w:sz="4" w:space="0" w:color="999999" w:themeColor="text1" w:themeTint="66"/>
            </w:tcBorders>
          </w:tcPr>
          <w:p w14:paraId="45120B5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Registrar</w:t>
            </w:r>
          </w:p>
        </w:tc>
        <w:tc>
          <w:tcPr>
            <w:tcW w:w="1710" w:type="dxa"/>
            <w:tcBorders>
              <w:bottom w:val="single" w:sz="4" w:space="0" w:color="999999" w:themeColor="text1" w:themeTint="66"/>
            </w:tcBorders>
          </w:tcPr>
          <w:p w14:paraId="604980B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 2025</w:t>
            </w:r>
          </w:p>
        </w:tc>
        <w:tc>
          <w:tcPr>
            <w:tcW w:w="1080" w:type="dxa"/>
            <w:tcBorders>
              <w:bottom w:val="single" w:sz="4" w:space="0" w:color="999999" w:themeColor="text1" w:themeTint="66"/>
            </w:tcBorders>
          </w:tcPr>
          <w:p w14:paraId="7EDCA9B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4" w:space="0" w:color="999999" w:themeColor="text1" w:themeTint="66"/>
            </w:tcBorders>
          </w:tcPr>
          <w:p w14:paraId="726820F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</w:tcPr>
          <w:p w14:paraId="1FC52F7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1E440D6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999999" w:themeColor="text1" w:themeTint="66"/>
            </w:tcBorders>
          </w:tcPr>
          <w:p w14:paraId="44EECC4E" w14:textId="77777777" w:rsidR="006C2192" w:rsidRDefault="006C2192" w:rsidP="004B3309">
            <w:r>
              <w:t>2016 Transfer Cohort</w:t>
            </w:r>
          </w:p>
        </w:tc>
        <w:tc>
          <w:tcPr>
            <w:tcW w:w="3060" w:type="dxa"/>
            <w:tcBorders>
              <w:bottom w:val="single" w:sz="4" w:space="0" w:color="999999" w:themeColor="text1" w:themeTint="66"/>
            </w:tcBorders>
          </w:tcPr>
          <w:p w14:paraId="1820B61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Registrar</w:t>
            </w:r>
          </w:p>
        </w:tc>
        <w:tc>
          <w:tcPr>
            <w:tcW w:w="1710" w:type="dxa"/>
            <w:tcBorders>
              <w:bottom w:val="single" w:sz="4" w:space="0" w:color="999999" w:themeColor="text1" w:themeTint="66"/>
            </w:tcBorders>
          </w:tcPr>
          <w:p w14:paraId="39F5429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 2025</w:t>
            </w:r>
          </w:p>
        </w:tc>
        <w:tc>
          <w:tcPr>
            <w:tcW w:w="1080" w:type="dxa"/>
            <w:tcBorders>
              <w:bottom w:val="single" w:sz="4" w:space="0" w:color="999999" w:themeColor="text1" w:themeTint="66"/>
            </w:tcBorders>
          </w:tcPr>
          <w:p w14:paraId="1108F00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4" w:space="0" w:color="999999" w:themeColor="text1" w:themeTint="66"/>
            </w:tcBorders>
          </w:tcPr>
          <w:p w14:paraId="1EED0D7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</w:tcPr>
          <w:p w14:paraId="072A6EA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6698AC3C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999999" w:themeColor="text1" w:themeTint="66"/>
            </w:tcBorders>
          </w:tcPr>
          <w:p w14:paraId="2C97F363" w14:textId="77777777" w:rsidR="006C2192" w:rsidRDefault="006C2192" w:rsidP="004B3309">
            <w:r>
              <w:t>Note Takers</w:t>
            </w:r>
          </w:p>
        </w:tc>
        <w:tc>
          <w:tcPr>
            <w:tcW w:w="3060" w:type="dxa"/>
            <w:tcBorders>
              <w:bottom w:val="single" w:sz="4" w:space="0" w:color="999999" w:themeColor="text1" w:themeTint="66"/>
            </w:tcBorders>
          </w:tcPr>
          <w:p w14:paraId="5C60E5C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SSD/Susan Schaffer</w:t>
            </w:r>
          </w:p>
        </w:tc>
        <w:tc>
          <w:tcPr>
            <w:tcW w:w="1710" w:type="dxa"/>
            <w:tcBorders>
              <w:bottom w:val="single" w:sz="4" w:space="0" w:color="999999" w:themeColor="text1" w:themeTint="66"/>
            </w:tcBorders>
          </w:tcPr>
          <w:p w14:paraId="0C5CA2D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Law Suit</w:t>
            </w:r>
          </w:p>
        </w:tc>
        <w:tc>
          <w:tcPr>
            <w:tcW w:w="1080" w:type="dxa"/>
            <w:tcBorders>
              <w:bottom w:val="single" w:sz="4" w:space="0" w:color="999999" w:themeColor="text1" w:themeTint="66"/>
            </w:tcBorders>
          </w:tcPr>
          <w:p w14:paraId="58E0FDB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4" w:space="0" w:color="999999" w:themeColor="text1" w:themeTint="66"/>
            </w:tcBorders>
          </w:tcPr>
          <w:p w14:paraId="4A72DC0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4" w:space="0" w:color="999999" w:themeColor="text1" w:themeTint="66"/>
            </w:tcBorders>
          </w:tcPr>
          <w:p w14:paraId="336FE45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7C321AB4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999999" w:themeColor="text1" w:themeTint="66"/>
            </w:tcBorders>
          </w:tcPr>
          <w:p w14:paraId="0A145B95" w14:textId="77777777" w:rsidR="006C2192" w:rsidRDefault="006C2192" w:rsidP="004B3309">
            <w:r>
              <w:t>Honors Program Students</w:t>
            </w:r>
          </w:p>
        </w:tc>
        <w:tc>
          <w:tcPr>
            <w:tcW w:w="3060" w:type="dxa"/>
            <w:tcBorders>
              <w:top w:val="single" w:sz="4" w:space="0" w:color="999999" w:themeColor="text1" w:themeTint="66"/>
            </w:tcBorders>
          </w:tcPr>
          <w:p w14:paraId="4A0A182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Marshall</w:t>
            </w:r>
          </w:p>
        </w:tc>
        <w:tc>
          <w:tcPr>
            <w:tcW w:w="1710" w:type="dxa"/>
            <w:tcBorders>
              <w:top w:val="single" w:sz="4" w:space="0" w:color="999999" w:themeColor="text1" w:themeTint="66"/>
            </w:tcBorders>
          </w:tcPr>
          <w:p w14:paraId="004E674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4" w:space="0" w:color="999999" w:themeColor="text1" w:themeTint="66"/>
            </w:tcBorders>
          </w:tcPr>
          <w:p w14:paraId="5ADC6B4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3AFBE53" wp14:editId="68255921">
                  <wp:extent cx="185405" cy="118398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999999" w:themeColor="text1" w:themeTint="66"/>
            </w:tcBorders>
          </w:tcPr>
          <w:p w14:paraId="550C58E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BD9452A" wp14:editId="593F57F7">
                  <wp:extent cx="185405" cy="118398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999999" w:themeColor="text1" w:themeTint="66"/>
            </w:tcBorders>
          </w:tcPr>
          <w:p w14:paraId="55BAD96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6828AF00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9375BA3" w14:textId="77777777" w:rsidR="006C2192" w:rsidRDefault="006C2192" w:rsidP="004B3309">
            <w:r>
              <w:t>Alumni Scholars</w:t>
            </w:r>
          </w:p>
        </w:tc>
        <w:tc>
          <w:tcPr>
            <w:tcW w:w="3060" w:type="dxa"/>
          </w:tcPr>
          <w:p w14:paraId="4BC3339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FA/Roseanna Ruiz</w:t>
            </w:r>
          </w:p>
        </w:tc>
        <w:tc>
          <w:tcPr>
            <w:tcW w:w="1710" w:type="dxa"/>
          </w:tcPr>
          <w:p w14:paraId="1A9EE44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CA72E2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14A2BC9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22A346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3F1B1264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BCE888F" w14:textId="77777777" w:rsidR="006C2192" w:rsidRDefault="006C2192" w:rsidP="004B3309">
            <w:r>
              <w:t xml:space="preserve">SOAR Student Leaders </w:t>
            </w:r>
            <w:r w:rsidRPr="00375C9A">
              <w:rPr>
                <w:b w:val="0"/>
              </w:rPr>
              <w:t>(Fall ’14)</w:t>
            </w:r>
          </w:p>
        </w:tc>
        <w:tc>
          <w:tcPr>
            <w:tcW w:w="3060" w:type="dxa"/>
          </w:tcPr>
          <w:p w14:paraId="3D59D5ED" w14:textId="77777777" w:rsidR="006C2192" w:rsidRPr="001341E4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1E4">
              <w:rPr>
                <w:sz w:val="20"/>
                <w:szCs w:val="20"/>
              </w:rPr>
              <w:t xml:space="preserve">Megan Huston, </w:t>
            </w:r>
            <w:proofErr w:type="spellStart"/>
            <w:r w:rsidRPr="001341E4">
              <w:rPr>
                <w:sz w:val="20"/>
                <w:szCs w:val="20"/>
              </w:rPr>
              <w:t>Avi</w:t>
            </w:r>
            <w:proofErr w:type="spellEnd"/>
            <w:r w:rsidRPr="001341E4">
              <w:rPr>
                <w:sz w:val="20"/>
                <w:szCs w:val="20"/>
              </w:rPr>
              <w:t xml:space="preserve"> Rodriguez</w:t>
            </w:r>
          </w:p>
        </w:tc>
        <w:tc>
          <w:tcPr>
            <w:tcW w:w="1710" w:type="dxa"/>
          </w:tcPr>
          <w:p w14:paraId="3A70C83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3BE3ED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047CF1C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8534F6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2359F62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C9D6198" w14:textId="77777777" w:rsidR="006C2192" w:rsidRDefault="006C2192" w:rsidP="004B3309">
            <w:r>
              <w:t>Student Union/ASI Officers</w:t>
            </w:r>
          </w:p>
        </w:tc>
        <w:tc>
          <w:tcPr>
            <w:tcW w:w="3060" w:type="dxa"/>
          </w:tcPr>
          <w:p w14:paraId="0CB5C0D7" w14:textId="77777777" w:rsidR="006C2192" w:rsidRPr="001341E4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1E4">
              <w:rPr>
                <w:sz w:val="20"/>
                <w:szCs w:val="20"/>
              </w:rPr>
              <w:t>Dacia Woods, Susan Avery</w:t>
            </w:r>
          </w:p>
        </w:tc>
        <w:tc>
          <w:tcPr>
            <w:tcW w:w="1710" w:type="dxa"/>
          </w:tcPr>
          <w:p w14:paraId="33B3A98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E7CA84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F511AD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57E880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0F2BA10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E302B78" w14:textId="77777777" w:rsidR="006C2192" w:rsidRPr="00A619D8" w:rsidRDefault="006C2192" w:rsidP="004B3309">
            <w:pPr>
              <w:rPr>
                <w:strike/>
              </w:rPr>
            </w:pPr>
            <w:r w:rsidRPr="00A619D8">
              <w:rPr>
                <w:strike/>
              </w:rPr>
              <w:t xml:space="preserve">MASS Program </w:t>
            </w:r>
            <w:r w:rsidRPr="00A619D8">
              <w:rPr>
                <w:b w:val="0"/>
                <w:strike/>
              </w:rPr>
              <w:t>(Winter ’14)</w:t>
            </w:r>
          </w:p>
        </w:tc>
        <w:tc>
          <w:tcPr>
            <w:tcW w:w="3060" w:type="dxa"/>
          </w:tcPr>
          <w:p w14:paraId="190095A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Kim Cousins</w:t>
            </w:r>
          </w:p>
        </w:tc>
        <w:tc>
          <w:tcPr>
            <w:tcW w:w="1710" w:type="dxa"/>
          </w:tcPr>
          <w:p w14:paraId="4678FED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AD5E85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6B3ED75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E1E745F" wp14:editId="216351F5">
                  <wp:extent cx="185405" cy="118398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4D9573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3D3753FF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AD8A152" w14:textId="77777777" w:rsidR="006C2192" w:rsidRDefault="006C2192" w:rsidP="004B3309">
            <w:r>
              <w:t xml:space="preserve">STEM Scholars </w:t>
            </w:r>
            <w:r w:rsidRPr="00375C9A">
              <w:rPr>
                <w:b w:val="0"/>
              </w:rPr>
              <w:t>(Fall 17)</w:t>
            </w:r>
          </w:p>
        </w:tc>
        <w:tc>
          <w:tcPr>
            <w:tcW w:w="3060" w:type="dxa"/>
          </w:tcPr>
          <w:p w14:paraId="63B1B8C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Kim Cousins</w:t>
            </w:r>
          </w:p>
        </w:tc>
        <w:tc>
          <w:tcPr>
            <w:tcW w:w="1710" w:type="dxa"/>
          </w:tcPr>
          <w:p w14:paraId="3409B42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350450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6975251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A4BD7C7" wp14:editId="4AA1DAD6">
                  <wp:extent cx="185405" cy="118398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4E1CAD7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5ED6F54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E9E2619" w14:textId="77777777" w:rsidR="006C2192" w:rsidRDefault="006C2192" w:rsidP="004B3309">
            <w:r>
              <w:t>AVID</w:t>
            </w:r>
          </w:p>
        </w:tc>
        <w:tc>
          <w:tcPr>
            <w:tcW w:w="3060" w:type="dxa"/>
          </w:tcPr>
          <w:p w14:paraId="642832F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AVID Advisor</w:t>
            </w:r>
          </w:p>
        </w:tc>
        <w:tc>
          <w:tcPr>
            <w:tcW w:w="1710" w:type="dxa"/>
          </w:tcPr>
          <w:p w14:paraId="7539370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F00F1F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24E81B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8D246A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1FBA0248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0D4AA42" w14:textId="77777777" w:rsidR="006C2192" w:rsidRDefault="006C2192" w:rsidP="004B3309">
            <w:r>
              <w:t xml:space="preserve">Teacher Pathway Program </w:t>
            </w:r>
          </w:p>
        </w:tc>
        <w:tc>
          <w:tcPr>
            <w:tcW w:w="3060" w:type="dxa"/>
          </w:tcPr>
          <w:p w14:paraId="1994570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Patrick Nicholson</w:t>
            </w:r>
          </w:p>
        </w:tc>
        <w:tc>
          <w:tcPr>
            <w:tcW w:w="1710" w:type="dxa"/>
          </w:tcPr>
          <w:p w14:paraId="6ADC8CF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A18307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7D07947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6D6F67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106A9FF6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DF64FD6" w14:textId="77777777" w:rsidR="006C2192" w:rsidRPr="00A619D8" w:rsidRDefault="006C2192" w:rsidP="004B3309">
            <w:pPr>
              <w:rPr>
                <w:strike/>
              </w:rPr>
            </w:pPr>
            <w:r w:rsidRPr="00A619D8">
              <w:rPr>
                <w:strike/>
              </w:rPr>
              <w:t xml:space="preserve">PRISM Grant Scholars </w:t>
            </w:r>
            <w:r w:rsidRPr="00A619D8">
              <w:rPr>
                <w:b w:val="0"/>
                <w:strike/>
              </w:rPr>
              <w:t>(Winter ‘14)</w:t>
            </w:r>
          </w:p>
        </w:tc>
        <w:tc>
          <w:tcPr>
            <w:tcW w:w="3060" w:type="dxa"/>
          </w:tcPr>
          <w:p w14:paraId="2D6189C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Rolland Tripp</w:t>
            </w:r>
          </w:p>
        </w:tc>
        <w:tc>
          <w:tcPr>
            <w:tcW w:w="1710" w:type="dxa"/>
          </w:tcPr>
          <w:p w14:paraId="11EE6FC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342134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18E9A42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64AD8C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114F8E24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5876227" w14:textId="77777777" w:rsidR="006C2192" w:rsidRDefault="006C2192" w:rsidP="004B3309">
            <w:r>
              <w:t xml:space="preserve">GREEK Judicial Council </w:t>
            </w:r>
            <w:r w:rsidRPr="0026652F">
              <w:rPr>
                <w:b w:val="0"/>
              </w:rPr>
              <w:t xml:space="preserve">(Winter </w:t>
            </w:r>
            <w:r>
              <w:rPr>
                <w:b w:val="0"/>
              </w:rPr>
              <w:t>‘16)</w:t>
            </w:r>
          </w:p>
        </w:tc>
        <w:tc>
          <w:tcPr>
            <w:tcW w:w="3060" w:type="dxa"/>
          </w:tcPr>
          <w:p w14:paraId="15CD5E7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 McCall</w:t>
            </w:r>
          </w:p>
        </w:tc>
        <w:tc>
          <w:tcPr>
            <w:tcW w:w="1710" w:type="dxa"/>
          </w:tcPr>
          <w:p w14:paraId="02ACDA9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C4A758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0F8C598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653361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44A8C542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0CB6DF" w14:textId="77777777" w:rsidR="006C2192" w:rsidRDefault="006C2192" w:rsidP="004B3309">
            <w:r>
              <w:t xml:space="preserve">NOYCE Scholars </w:t>
            </w:r>
            <w:r w:rsidRPr="00E96A18">
              <w:rPr>
                <w:b w:val="0"/>
              </w:rPr>
              <w:t xml:space="preserve">(Spring </w:t>
            </w:r>
            <w:r>
              <w:rPr>
                <w:b w:val="0"/>
              </w:rPr>
              <w:t>‘</w:t>
            </w:r>
            <w:r w:rsidRPr="00E96A18">
              <w:rPr>
                <w:b w:val="0"/>
              </w:rPr>
              <w:t>17)</w:t>
            </w:r>
          </w:p>
        </w:tc>
        <w:tc>
          <w:tcPr>
            <w:tcW w:w="3060" w:type="dxa"/>
          </w:tcPr>
          <w:p w14:paraId="66D060E7" w14:textId="77777777" w:rsidR="006C2192" w:rsidRPr="001341E4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41E4">
              <w:rPr>
                <w:sz w:val="20"/>
                <w:szCs w:val="20"/>
              </w:rPr>
              <w:t xml:space="preserve">Sarah </w:t>
            </w:r>
            <w:proofErr w:type="spellStart"/>
            <w:r w:rsidRPr="001341E4">
              <w:rPr>
                <w:sz w:val="20"/>
                <w:szCs w:val="20"/>
              </w:rPr>
              <w:t>Zayas</w:t>
            </w:r>
            <w:proofErr w:type="spellEnd"/>
            <w:r w:rsidRPr="001341E4">
              <w:rPr>
                <w:sz w:val="20"/>
                <w:szCs w:val="20"/>
              </w:rPr>
              <w:t>, Jeremy Aiken</w:t>
            </w:r>
          </w:p>
        </w:tc>
        <w:tc>
          <w:tcPr>
            <w:tcW w:w="1710" w:type="dxa"/>
          </w:tcPr>
          <w:p w14:paraId="63225A3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7EC5AE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0167549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424D91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0E681BA6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18" w:space="0" w:color="auto"/>
            </w:tcBorders>
          </w:tcPr>
          <w:p w14:paraId="19A4570F" w14:textId="77777777" w:rsidR="006C2192" w:rsidRDefault="006C2192" w:rsidP="004B3309"/>
        </w:tc>
        <w:tc>
          <w:tcPr>
            <w:tcW w:w="3060" w:type="dxa"/>
            <w:tcBorders>
              <w:bottom w:val="single" w:sz="18" w:space="0" w:color="auto"/>
            </w:tcBorders>
          </w:tcPr>
          <w:p w14:paraId="50ACAB5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0B373BF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610383F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5EEB48E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0359283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4D38B48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4AF97117" w14:textId="77777777" w:rsidR="006C2192" w:rsidRDefault="006C2192" w:rsidP="004B3309">
            <w:r>
              <w:t>Priority II: Seniors, Classified Graduate Students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5E746BA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Established 1984 (CAR)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3351C50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6300403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E553329" wp14:editId="6598898E">
                  <wp:extent cx="185405" cy="118398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BAD1B7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5B03334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5B66383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18" w:space="0" w:color="auto"/>
            </w:tcBorders>
          </w:tcPr>
          <w:p w14:paraId="6293041F" w14:textId="77777777" w:rsidR="006C2192" w:rsidRDefault="006C2192" w:rsidP="004B3309"/>
        </w:tc>
        <w:tc>
          <w:tcPr>
            <w:tcW w:w="3060" w:type="dxa"/>
            <w:tcBorders>
              <w:bottom w:val="single" w:sz="18" w:space="0" w:color="auto"/>
            </w:tcBorders>
          </w:tcPr>
          <w:p w14:paraId="3D12179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7A1FDF22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33C00F0B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6A0DDDDA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3104F1A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AB09BE4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1147101" w14:textId="77777777" w:rsidR="006C2192" w:rsidRDefault="006C2192" w:rsidP="004B3309">
            <w:r>
              <w:t>Priority III: Juniors, Classified post-baccalaureates and or credential students, 2</w:t>
            </w:r>
            <w:r w:rsidRPr="007E19F5">
              <w:rPr>
                <w:vertAlign w:val="superscript"/>
              </w:rPr>
              <w:t>nd</w:t>
            </w:r>
            <w:r>
              <w:t xml:space="preserve"> bachelor students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8401A1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Established 1984 (CAR)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E35BF5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EF973E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7E1E860" wp14:editId="209C71E9">
                  <wp:extent cx="185405" cy="118398"/>
                  <wp:effectExtent l="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2E00090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1682959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441DE56A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18" w:space="0" w:color="auto"/>
            </w:tcBorders>
          </w:tcPr>
          <w:p w14:paraId="545946DA" w14:textId="77777777" w:rsidR="006C2192" w:rsidRDefault="006C2192" w:rsidP="004B3309"/>
        </w:tc>
        <w:tc>
          <w:tcPr>
            <w:tcW w:w="3060" w:type="dxa"/>
            <w:tcBorders>
              <w:bottom w:val="single" w:sz="18" w:space="0" w:color="auto"/>
            </w:tcBorders>
          </w:tcPr>
          <w:p w14:paraId="00000EE9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1D48C1D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0B40E346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535B9BF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7C7C358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4B31718C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49F6F30B" w14:textId="77777777" w:rsidR="006C2192" w:rsidRDefault="006C2192" w:rsidP="004B3309">
            <w:r>
              <w:t>Priority IV: Sophomores and Freshmen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21D6B72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Established 1984 (CAR)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453E0C71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787035BF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CAB29D" wp14:editId="773308FF">
                  <wp:extent cx="185405" cy="118398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 mar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5" cy="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03CAD36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171CE95E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2584F889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18" w:space="0" w:color="auto"/>
            </w:tcBorders>
          </w:tcPr>
          <w:p w14:paraId="42DDDCC1" w14:textId="77777777" w:rsidR="006C2192" w:rsidRDefault="006C2192" w:rsidP="004B3309"/>
        </w:tc>
        <w:tc>
          <w:tcPr>
            <w:tcW w:w="3060" w:type="dxa"/>
            <w:tcBorders>
              <w:bottom w:val="single" w:sz="18" w:space="0" w:color="auto"/>
            </w:tcBorders>
          </w:tcPr>
          <w:p w14:paraId="546AAA3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1B119CA3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0DB2CEB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1FB1107C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66D21BE4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192" w14:paraId="6C687CF8" w14:textId="77777777" w:rsidTr="006C2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18" w:space="0" w:color="auto"/>
            </w:tcBorders>
            <w:shd w:val="clear" w:color="auto" w:fill="CDFFFD"/>
          </w:tcPr>
          <w:p w14:paraId="793F5929" w14:textId="77777777" w:rsidR="006C2192" w:rsidRDefault="006C2192" w:rsidP="004B3309">
            <w:r>
              <w:t>Priority V: Unclassified post-baccalaureate, Transitory student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shd w:val="clear" w:color="auto" w:fill="CDFFFD"/>
          </w:tcPr>
          <w:p w14:paraId="0E4C7F5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Established 1984 (CAR)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CDFFFD"/>
          </w:tcPr>
          <w:p w14:paraId="27BE19C7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CDFFFD"/>
          </w:tcPr>
          <w:p w14:paraId="42EFB3B8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CDFFFD"/>
          </w:tcPr>
          <w:p w14:paraId="00CE7E2D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CDFFFD"/>
          </w:tcPr>
          <w:p w14:paraId="0CCB4025" w14:textId="77777777" w:rsidR="006C2192" w:rsidRDefault="006C2192" w:rsidP="004B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8F1DE7" w14:textId="77777777" w:rsidR="00F3255F" w:rsidRPr="001553DB" w:rsidRDefault="00F3255F" w:rsidP="006C2192">
      <w:pPr>
        <w:rPr>
          <w:rFonts w:ascii="Arial" w:hAnsi="Arial" w:cs="Arial"/>
          <w:sz w:val="24"/>
          <w:szCs w:val="24"/>
        </w:rPr>
      </w:pPr>
    </w:p>
    <w:sectPr w:rsidR="00F3255F" w:rsidRPr="0015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73AF"/>
    <w:multiLevelType w:val="hybridMultilevel"/>
    <w:tmpl w:val="293A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0B83"/>
    <w:multiLevelType w:val="hybridMultilevel"/>
    <w:tmpl w:val="E640BB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31A5"/>
    <w:multiLevelType w:val="hybridMultilevel"/>
    <w:tmpl w:val="BA3E67B8"/>
    <w:lvl w:ilvl="0" w:tplc="CB005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5F"/>
    <w:rsid w:val="00017B91"/>
    <w:rsid w:val="000476F4"/>
    <w:rsid w:val="00075A5C"/>
    <w:rsid w:val="001553DB"/>
    <w:rsid w:val="001A3F3B"/>
    <w:rsid w:val="00293F36"/>
    <w:rsid w:val="00405D58"/>
    <w:rsid w:val="004501B2"/>
    <w:rsid w:val="004F08B8"/>
    <w:rsid w:val="0053584F"/>
    <w:rsid w:val="006A1DF0"/>
    <w:rsid w:val="006C2192"/>
    <w:rsid w:val="006C338F"/>
    <w:rsid w:val="006E23AB"/>
    <w:rsid w:val="00786F90"/>
    <w:rsid w:val="0083039F"/>
    <w:rsid w:val="008500FB"/>
    <w:rsid w:val="00934067"/>
    <w:rsid w:val="00A619D8"/>
    <w:rsid w:val="00AF0C23"/>
    <w:rsid w:val="00B437B2"/>
    <w:rsid w:val="00EB6679"/>
    <w:rsid w:val="00EF4194"/>
    <w:rsid w:val="00F3255F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68FB"/>
  <w15:chartTrackingRefBased/>
  <w15:docId w15:val="{55872AE4-6D75-428E-BAA3-9F6DF3F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9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6C21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1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Rosas</dc:creator>
  <cp:keywords/>
  <dc:description/>
  <cp:lastModifiedBy>Craig Seal</cp:lastModifiedBy>
  <cp:revision>6</cp:revision>
  <cp:lastPrinted>2018-03-07T16:32:00Z</cp:lastPrinted>
  <dcterms:created xsi:type="dcterms:W3CDTF">2019-01-12T15:15:00Z</dcterms:created>
  <dcterms:modified xsi:type="dcterms:W3CDTF">2019-01-25T02:58:00Z</dcterms:modified>
</cp:coreProperties>
</file>