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3B14D" w14:textId="77777777" w:rsidR="000D30F5" w:rsidRPr="00F724F9" w:rsidRDefault="000D30F5" w:rsidP="00F724F9">
      <w:pPr>
        <w:widowControl w:val="0"/>
        <w:autoSpaceDE w:val="0"/>
        <w:autoSpaceDN w:val="0"/>
        <w:adjustRightInd w:val="0"/>
        <w:spacing w:after="0"/>
        <w:rPr>
          <w:rFonts w:asciiTheme="minorHAnsi" w:hAnsiTheme="minorHAnsi" w:cs="Times"/>
        </w:rPr>
      </w:pPr>
      <w:r w:rsidRPr="00F724F9">
        <w:rPr>
          <w:rFonts w:asciiTheme="minorHAnsi" w:hAnsiTheme="minorHAnsi" w:cs="Helvetica"/>
          <w:b/>
          <w:bCs/>
        </w:rPr>
        <w:t>California State University, San Bernardino</w:t>
      </w:r>
      <w:r w:rsidR="0060332D">
        <w:rPr>
          <w:rFonts w:asciiTheme="minorHAnsi" w:hAnsiTheme="minorHAnsi" w:cs="Helvetica"/>
          <w:b/>
          <w:bCs/>
        </w:rPr>
        <w:tab/>
      </w:r>
      <w:r w:rsidR="0060332D">
        <w:rPr>
          <w:rFonts w:asciiTheme="minorHAnsi" w:hAnsiTheme="minorHAnsi" w:cs="Helvetica"/>
          <w:b/>
          <w:bCs/>
        </w:rPr>
        <w:tab/>
        <w:t>Administrative Procedure</w:t>
      </w:r>
    </w:p>
    <w:p w14:paraId="2955A7E6" w14:textId="77777777" w:rsidR="000D30F5" w:rsidRPr="00F724F9" w:rsidRDefault="000D30F5" w:rsidP="00F724F9">
      <w:pPr>
        <w:widowControl w:val="0"/>
        <w:autoSpaceDE w:val="0"/>
        <w:autoSpaceDN w:val="0"/>
        <w:adjustRightInd w:val="0"/>
        <w:spacing w:after="0"/>
        <w:rPr>
          <w:rFonts w:asciiTheme="minorHAnsi" w:hAnsiTheme="minorHAnsi" w:cs="Times"/>
        </w:rPr>
      </w:pPr>
      <w:r w:rsidRPr="00F724F9">
        <w:rPr>
          <w:rFonts w:asciiTheme="minorHAnsi" w:hAnsiTheme="minorHAnsi" w:cs="Times"/>
          <w:noProof/>
          <w:lang w:eastAsia="en-US"/>
        </w:rPr>
        <w:drawing>
          <wp:inline distT="0" distB="0" distL="0" distR="0" wp14:anchorId="7810014F" wp14:editId="190F3B79">
            <wp:extent cx="6184900" cy="12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4900" cy="12700"/>
                    </a:xfrm>
                    <a:prstGeom prst="rect">
                      <a:avLst/>
                    </a:prstGeom>
                    <a:noFill/>
                    <a:ln>
                      <a:noFill/>
                    </a:ln>
                  </pic:spPr>
                </pic:pic>
              </a:graphicData>
            </a:graphic>
          </wp:inline>
        </w:drawing>
      </w:r>
    </w:p>
    <w:p w14:paraId="5616DCA0" w14:textId="77777777" w:rsidR="00EF790C" w:rsidRDefault="003C03A3" w:rsidP="00EF790C">
      <w:pPr>
        <w:widowControl w:val="0"/>
        <w:autoSpaceDE w:val="0"/>
        <w:autoSpaceDN w:val="0"/>
        <w:adjustRightInd w:val="0"/>
        <w:spacing w:after="240"/>
        <w:jc w:val="center"/>
        <w:rPr>
          <w:rFonts w:asciiTheme="minorHAnsi" w:hAnsiTheme="minorHAnsi" w:cs="Helvetica"/>
          <w:b/>
          <w:bCs/>
          <w:sz w:val="32"/>
          <w:szCs w:val="32"/>
        </w:rPr>
      </w:pPr>
      <w:r>
        <w:rPr>
          <w:rFonts w:asciiTheme="minorHAnsi" w:hAnsiTheme="minorHAnsi" w:cs="Helvetica"/>
          <w:b/>
          <w:bCs/>
          <w:sz w:val="32"/>
          <w:szCs w:val="32"/>
        </w:rPr>
        <w:t>Course</w:t>
      </w:r>
      <w:r w:rsidR="00580392">
        <w:rPr>
          <w:rFonts w:asciiTheme="minorHAnsi" w:hAnsiTheme="minorHAnsi" w:cs="Helvetica"/>
          <w:b/>
          <w:bCs/>
          <w:sz w:val="32"/>
          <w:szCs w:val="32"/>
        </w:rPr>
        <w:t xml:space="preserve"> Repeat</w:t>
      </w:r>
    </w:p>
    <w:p w14:paraId="461AB733" w14:textId="77777777" w:rsidR="007F3110" w:rsidRPr="0073751C" w:rsidRDefault="00580392" w:rsidP="0060332D">
      <w:pPr>
        <w:pStyle w:val="ListParagraph"/>
        <w:widowControl w:val="0"/>
        <w:numPr>
          <w:ilvl w:val="0"/>
          <w:numId w:val="2"/>
        </w:numPr>
        <w:autoSpaceDE w:val="0"/>
        <w:autoSpaceDN w:val="0"/>
        <w:adjustRightInd w:val="0"/>
        <w:spacing w:after="240"/>
        <w:jc w:val="center"/>
        <w:rPr>
          <w:rFonts w:asciiTheme="minorHAnsi" w:hAnsiTheme="minorHAnsi" w:cs="Times"/>
          <w:sz w:val="32"/>
          <w:szCs w:val="32"/>
        </w:rPr>
      </w:pPr>
      <w:r>
        <w:rPr>
          <w:rFonts w:asciiTheme="minorHAnsi" w:hAnsiTheme="minorHAnsi" w:cs="Helvetica"/>
          <w:b/>
          <w:bCs/>
          <w:sz w:val="32"/>
          <w:szCs w:val="32"/>
        </w:rPr>
        <w:t>Repeat of Courses</w:t>
      </w:r>
    </w:p>
    <w:p w14:paraId="09F2E789" w14:textId="77777777" w:rsidR="00580392" w:rsidRPr="00A53190" w:rsidRDefault="00580392" w:rsidP="00580392">
      <w:pPr>
        <w:widowControl w:val="0"/>
        <w:autoSpaceDE w:val="0"/>
        <w:autoSpaceDN w:val="0"/>
        <w:adjustRightInd w:val="0"/>
        <w:spacing w:after="240"/>
        <w:rPr>
          <w:rFonts w:asciiTheme="minorHAnsi" w:hAnsiTheme="minorHAnsi" w:cs="Helvetica"/>
          <w:sz w:val="22"/>
          <w:szCs w:val="22"/>
        </w:rPr>
      </w:pPr>
      <w:r w:rsidRPr="00A53190">
        <w:rPr>
          <w:rFonts w:asciiTheme="minorHAnsi" w:hAnsiTheme="minorHAnsi" w:cs="Helvetica"/>
          <w:sz w:val="22"/>
          <w:szCs w:val="22"/>
        </w:rPr>
        <w:t>ORIGINAL</w:t>
      </w:r>
    </w:p>
    <w:p w14:paraId="46A93B9A" w14:textId="77777777" w:rsidR="00580392" w:rsidRPr="00A53190" w:rsidRDefault="00580392" w:rsidP="00580392">
      <w:pPr>
        <w:widowControl w:val="0"/>
        <w:autoSpaceDE w:val="0"/>
        <w:autoSpaceDN w:val="0"/>
        <w:adjustRightInd w:val="0"/>
        <w:spacing w:after="240"/>
        <w:rPr>
          <w:rFonts w:asciiTheme="minorHAnsi" w:hAnsiTheme="minorHAnsi" w:cs="Helvetica"/>
          <w:b/>
          <w:sz w:val="22"/>
          <w:szCs w:val="22"/>
        </w:rPr>
      </w:pPr>
      <w:r w:rsidRPr="00A53190">
        <w:rPr>
          <w:rFonts w:asciiTheme="minorHAnsi" w:hAnsiTheme="minorHAnsi" w:cs="Helvetica"/>
          <w:b/>
          <w:sz w:val="22"/>
          <w:szCs w:val="22"/>
        </w:rPr>
        <w:t>Repeat of Courses: Undergraduate Students</w:t>
      </w:r>
    </w:p>
    <w:p w14:paraId="65604BB3" w14:textId="77777777" w:rsidR="00580392" w:rsidRPr="00A53190" w:rsidRDefault="00580392" w:rsidP="00580392">
      <w:pPr>
        <w:widowControl w:val="0"/>
        <w:autoSpaceDE w:val="0"/>
        <w:autoSpaceDN w:val="0"/>
        <w:adjustRightInd w:val="0"/>
        <w:spacing w:after="240"/>
        <w:rPr>
          <w:rFonts w:asciiTheme="minorHAnsi" w:hAnsiTheme="minorHAnsi" w:cs="Helvetica"/>
          <w:sz w:val="22"/>
          <w:szCs w:val="22"/>
        </w:rPr>
      </w:pPr>
      <w:r w:rsidRPr="00A53190">
        <w:rPr>
          <w:rFonts w:asciiTheme="minorHAnsi" w:hAnsiTheme="minorHAnsi" w:cs="Helvetica"/>
          <w:sz w:val="22"/>
          <w:szCs w:val="22"/>
        </w:rPr>
        <w:t>Undergraduate students may only repeat courses if they earned grades lower than a "C." This policy (which went into effect as of Fall 2009) applies to any grade earned at CSUSB at any time. A maximum of twenty-four (24) units may be repeated for grade forgiveness (formerly called grade discounting). An additional eighteen quarter units may be repeated with both grades averaged into the grade point average calculation. Students are allowed a maximum of three (3) attempts per non-repeatable course. No repeats will be allowed beyond these limits.</w:t>
      </w:r>
    </w:p>
    <w:p w14:paraId="3A44FA2E" w14:textId="77777777" w:rsidR="00BD52AF" w:rsidRDefault="001C4396" w:rsidP="00580392">
      <w:pPr>
        <w:widowControl w:val="0"/>
        <w:autoSpaceDE w:val="0"/>
        <w:autoSpaceDN w:val="0"/>
        <w:adjustRightInd w:val="0"/>
        <w:spacing w:after="240"/>
        <w:rPr>
          <w:rFonts w:asciiTheme="minorHAnsi" w:hAnsiTheme="minorHAnsi" w:cs="Helvetica"/>
          <w:sz w:val="22"/>
          <w:szCs w:val="22"/>
        </w:rPr>
      </w:pPr>
      <w:hyperlink r:id="rId9" w:history="1">
        <w:r w:rsidR="0073751C" w:rsidRPr="00A53190">
          <w:rPr>
            <w:rStyle w:val="Hyperlink"/>
            <w:rFonts w:asciiTheme="minorHAnsi" w:hAnsiTheme="minorHAnsi" w:cs="Helvetica"/>
            <w:color w:val="auto"/>
            <w:sz w:val="22"/>
            <w:szCs w:val="22"/>
          </w:rPr>
          <w:t>http://bulletin.csusb.edu/academic-regulations/</w:t>
        </w:r>
      </w:hyperlink>
    </w:p>
    <w:p w14:paraId="033E7CA0" w14:textId="77777777" w:rsidR="00A53190" w:rsidRPr="00A53190" w:rsidRDefault="00A53190" w:rsidP="00580392">
      <w:pPr>
        <w:widowControl w:val="0"/>
        <w:autoSpaceDE w:val="0"/>
        <w:autoSpaceDN w:val="0"/>
        <w:adjustRightInd w:val="0"/>
        <w:spacing w:after="240"/>
        <w:rPr>
          <w:rFonts w:asciiTheme="minorHAnsi" w:hAnsiTheme="minorHAnsi" w:cs="Helvetica"/>
          <w:sz w:val="22"/>
          <w:szCs w:val="22"/>
        </w:rPr>
      </w:pPr>
    </w:p>
    <w:p w14:paraId="0F3FA54C" w14:textId="77777777" w:rsidR="00580392" w:rsidRPr="00A53190" w:rsidRDefault="00580392" w:rsidP="00580392">
      <w:pPr>
        <w:widowControl w:val="0"/>
        <w:autoSpaceDE w:val="0"/>
        <w:autoSpaceDN w:val="0"/>
        <w:adjustRightInd w:val="0"/>
        <w:spacing w:after="240"/>
        <w:rPr>
          <w:rFonts w:asciiTheme="minorHAnsi" w:hAnsiTheme="minorHAnsi" w:cs="Helvetica"/>
          <w:sz w:val="22"/>
          <w:szCs w:val="22"/>
        </w:rPr>
      </w:pPr>
      <w:r w:rsidRPr="00A53190">
        <w:rPr>
          <w:rFonts w:asciiTheme="minorHAnsi" w:hAnsiTheme="minorHAnsi" w:cs="Helvetica"/>
          <w:sz w:val="22"/>
          <w:szCs w:val="22"/>
        </w:rPr>
        <w:t>REVISED</w:t>
      </w:r>
    </w:p>
    <w:p w14:paraId="17B51DAB" w14:textId="77777777" w:rsidR="00580392" w:rsidRPr="00A53190" w:rsidRDefault="00580392" w:rsidP="00580392">
      <w:pPr>
        <w:widowControl w:val="0"/>
        <w:autoSpaceDE w:val="0"/>
        <w:autoSpaceDN w:val="0"/>
        <w:adjustRightInd w:val="0"/>
        <w:spacing w:after="240"/>
        <w:rPr>
          <w:rFonts w:asciiTheme="minorHAnsi" w:hAnsiTheme="minorHAnsi" w:cs="Helvetica"/>
          <w:b/>
          <w:sz w:val="22"/>
          <w:szCs w:val="22"/>
        </w:rPr>
      </w:pPr>
      <w:r w:rsidRPr="00A53190">
        <w:rPr>
          <w:rFonts w:asciiTheme="minorHAnsi" w:hAnsiTheme="minorHAnsi" w:cs="Helvetica"/>
          <w:b/>
          <w:sz w:val="22"/>
          <w:szCs w:val="22"/>
        </w:rPr>
        <w:t>Repeat of Courses: Undergraduate Students</w:t>
      </w:r>
    </w:p>
    <w:p w14:paraId="1A3FF76C" w14:textId="44853371" w:rsidR="000F5D02" w:rsidRPr="00A53190" w:rsidRDefault="000F5D02" w:rsidP="000F5D02">
      <w:pPr>
        <w:widowControl w:val="0"/>
        <w:autoSpaceDE w:val="0"/>
        <w:autoSpaceDN w:val="0"/>
        <w:adjustRightInd w:val="0"/>
        <w:spacing w:after="240"/>
        <w:rPr>
          <w:rFonts w:asciiTheme="minorHAnsi" w:hAnsiTheme="minorHAnsi" w:cs="Helvetica"/>
          <w:sz w:val="22"/>
          <w:szCs w:val="22"/>
        </w:rPr>
      </w:pPr>
      <w:r w:rsidRPr="00A53190">
        <w:rPr>
          <w:rFonts w:asciiTheme="minorHAnsi" w:hAnsiTheme="minorHAnsi" w:cs="Helvetica"/>
          <w:sz w:val="22"/>
          <w:szCs w:val="22"/>
        </w:rPr>
        <w:t xml:space="preserve">Undergraduate students may only repeat courses if they earned grades lower than a "C." This policy applies to any grade earned at CSUSB at any time. A maximum of </w:t>
      </w:r>
      <w:r w:rsidR="00A53190" w:rsidRPr="00A53190">
        <w:rPr>
          <w:rFonts w:asciiTheme="minorHAnsi" w:hAnsiTheme="minorHAnsi" w:cs="Helvetica"/>
          <w:sz w:val="22"/>
          <w:szCs w:val="22"/>
        </w:rPr>
        <w:t>eighteen</w:t>
      </w:r>
      <w:r w:rsidRPr="00A53190">
        <w:rPr>
          <w:rFonts w:asciiTheme="minorHAnsi" w:hAnsiTheme="minorHAnsi" w:cs="Helvetica"/>
          <w:sz w:val="22"/>
          <w:szCs w:val="22"/>
        </w:rPr>
        <w:t xml:space="preserve"> (</w:t>
      </w:r>
      <w:r w:rsidR="00A53190" w:rsidRPr="00A53190">
        <w:rPr>
          <w:rFonts w:asciiTheme="minorHAnsi" w:hAnsiTheme="minorHAnsi" w:cs="Helvetica"/>
          <w:sz w:val="22"/>
          <w:szCs w:val="22"/>
        </w:rPr>
        <w:t>18</w:t>
      </w:r>
      <w:r w:rsidR="00290E82" w:rsidRPr="00A53190">
        <w:rPr>
          <w:rFonts w:asciiTheme="minorHAnsi" w:hAnsiTheme="minorHAnsi" w:cs="Helvetica"/>
          <w:sz w:val="22"/>
          <w:szCs w:val="22"/>
        </w:rPr>
        <w:t xml:space="preserve">) </w:t>
      </w:r>
      <w:r w:rsidR="007A4A74">
        <w:rPr>
          <w:rFonts w:asciiTheme="minorHAnsi" w:hAnsiTheme="minorHAnsi" w:cs="Helvetica"/>
          <w:sz w:val="22"/>
          <w:szCs w:val="22"/>
        </w:rPr>
        <w:t>quarter</w:t>
      </w:r>
      <w:r w:rsidR="009A5CE1">
        <w:rPr>
          <w:rFonts w:asciiTheme="minorHAnsi" w:hAnsiTheme="minorHAnsi" w:cs="Helvetica"/>
          <w:sz w:val="22"/>
          <w:szCs w:val="22"/>
        </w:rPr>
        <w:t xml:space="preserve"> </w:t>
      </w:r>
      <w:r w:rsidRPr="00A53190">
        <w:rPr>
          <w:rFonts w:asciiTheme="minorHAnsi" w:hAnsiTheme="minorHAnsi" w:cs="Helvetica"/>
          <w:sz w:val="22"/>
          <w:szCs w:val="22"/>
        </w:rPr>
        <w:t xml:space="preserve">units </w:t>
      </w:r>
      <w:r w:rsidR="007A4A74">
        <w:rPr>
          <w:rFonts w:asciiTheme="minorHAnsi" w:hAnsiTheme="minorHAnsi" w:cs="Helvetica"/>
          <w:sz w:val="22"/>
          <w:szCs w:val="22"/>
        </w:rPr>
        <w:t>(12 semester units</w:t>
      </w:r>
      <w:r w:rsidR="00994344">
        <w:rPr>
          <w:rFonts w:asciiTheme="minorHAnsi" w:hAnsiTheme="minorHAnsi" w:cs="Helvetica"/>
          <w:sz w:val="22"/>
          <w:szCs w:val="22"/>
        </w:rPr>
        <w:t>)</w:t>
      </w:r>
      <w:r w:rsidR="00994344" w:rsidRPr="00A53190">
        <w:rPr>
          <w:rFonts w:asciiTheme="minorHAnsi" w:hAnsiTheme="minorHAnsi" w:cs="Helvetica"/>
          <w:sz w:val="22"/>
          <w:szCs w:val="22"/>
        </w:rPr>
        <w:t xml:space="preserve"> may</w:t>
      </w:r>
      <w:r w:rsidRPr="00A53190">
        <w:rPr>
          <w:rFonts w:asciiTheme="minorHAnsi" w:hAnsiTheme="minorHAnsi" w:cs="Helvetica"/>
          <w:sz w:val="22"/>
          <w:szCs w:val="22"/>
        </w:rPr>
        <w:t xml:space="preserve"> be repeated for grade forgiveness. </w:t>
      </w:r>
      <w:r w:rsidR="00A53190" w:rsidRPr="00A53190">
        <w:rPr>
          <w:rFonts w:asciiTheme="minorHAnsi" w:hAnsiTheme="minorHAnsi" w:cs="Helvetica"/>
          <w:sz w:val="22"/>
          <w:szCs w:val="22"/>
        </w:rPr>
        <w:t xml:space="preserve">An additional eighteen </w:t>
      </w:r>
      <w:r w:rsidR="00A9191A">
        <w:rPr>
          <w:rFonts w:asciiTheme="minorHAnsi" w:hAnsiTheme="minorHAnsi" w:cs="Helvetica"/>
          <w:sz w:val="22"/>
          <w:szCs w:val="22"/>
        </w:rPr>
        <w:t xml:space="preserve">(18) </w:t>
      </w:r>
      <w:r w:rsidR="007A4A74">
        <w:rPr>
          <w:rFonts w:asciiTheme="minorHAnsi" w:hAnsiTheme="minorHAnsi" w:cs="Helvetica"/>
          <w:sz w:val="22"/>
          <w:szCs w:val="22"/>
        </w:rPr>
        <w:t>quarter</w:t>
      </w:r>
      <w:r w:rsidR="009A5CE1">
        <w:rPr>
          <w:rFonts w:asciiTheme="minorHAnsi" w:hAnsiTheme="minorHAnsi" w:cs="Helvetica"/>
          <w:sz w:val="22"/>
          <w:szCs w:val="22"/>
        </w:rPr>
        <w:t xml:space="preserve"> </w:t>
      </w:r>
      <w:r w:rsidR="00A53190" w:rsidRPr="00A53190">
        <w:rPr>
          <w:rFonts w:asciiTheme="minorHAnsi" w:hAnsiTheme="minorHAnsi" w:cs="Helvetica"/>
          <w:sz w:val="22"/>
          <w:szCs w:val="22"/>
        </w:rPr>
        <w:t xml:space="preserve">units </w:t>
      </w:r>
      <w:r w:rsidR="007A4A74">
        <w:rPr>
          <w:rFonts w:asciiTheme="minorHAnsi" w:hAnsiTheme="minorHAnsi" w:cs="Helvetica"/>
          <w:sz w:val="22"/>
          <w:szCs w:val="22"/>
        </w:rPr>
        <w:t xml:space="preserve">(12 semester units) </w:t>
      </w:r>
      <w:r w:rsidR="00A53190" w:rsidRPr="00A53190">
        <w:rPr>
          <w:rFonts w:asciiTheme="minorHAnsi" w:hAnsiTheme="minorHAnsi" w:cs="Helvetica"/>
          <w:sz w:val="22"/>
          <w:szCs w:val="22"/>
        </w:rPr>
        <w:t>may be repeated with both grades averaged into the grade point average calculation</w:t>
      </w:r>
      <w:r w:rsidRPr="00A53190">
        <w:rPr>
          <w:rFonts w:asciiTheme="minorHAnsi" w:hAnsiTheme="minorHAnsi" w:cs="Helvetica"/>
          <w:sz w:val="22"/>
          <w:szCs w:val="22"/>
        </w:rPr>
        <w:t xml:space="preserve">. Students are allowed a maximum of </w:t>
      </w:r>
      <w:r w:rsidR="00290E82" w:rsidRPr="00A53190">
        <w:rPr>
          <w:rFonts w:asciiTheme="minorHAnsi" w:hAnsiTheme="minorHAnsi" w:cs="Helvetica"/>
          <w:sz w:val="22"/>
          <w:szCs w:val="22"/>
        </w:rPr>
        <w:t>two</w:t>
      </w:r>
      <w:r w:rsidRPr="00A53190">
        <w:rPr>
          <w:rFonts w:asciiTheme="minorHAnsi" w:hAnsiTheme="minorHAnsi" w:cs="Helvetica"/>
          <w:sz w:val="22"/>
          <w:szCs w:val="22"/>
        </w:rPr>
        <w:t xml:space="preserve"> attempts per course</w:t>
      </w:r>
      <w:r w:rsidR="00290E82" w:rsidRPr="00A53190">
        <w:rPr>
          <w:rFonts w:asciiTheme="minorHAnsi" w:hAnsiTheme="minorHAnsi" w:cs="Helvetica"/>
          <w:sz w:val="22"/>
          <w:szCs w:val="22"/>
        </w:rPr>
        <w:t xml:space="preserve"> (1 original and 1 repeat)</w:t>
      </w:r>
      <w:r w:rsidRPr="00A53190">
        <w:rPr>
          <w:rFonts w:asciiTheme="minorHAnsi" w:hAnsiTheme="minorHAnsi" w:cs="Helvetica"/>
          <w:sz w:val="22"/>
          <w:szCs w:val="22"/>
        </w:rPr>
        <w:t>.</w:t>
      </w:r>
      <w:r w:rsidR="004B553A" w:rsidRPr="00A53190">
        <w:rPr>
          <w:rFonts w:asciiTheme="minorHAnsi" w:hAnsiTheme="minorHAnsi" w:cs="Helvetica"/>
          <w:sz w:val="22"/>
          <w:szCs w:val="22"/>
        </w:rPr>
        <w:t xml:space="preserve"> Permission to enroll for the 3</w:t>
      </w:r>
      <w:r w:rsidR="004B553A" w:rsidRPr="00A53190">
        <w:rPr>
          <w:rFonts w:asciiTheme="minorHAnsi" w:hAnsiTheme="minorHAnsi" w:cs="Helvetica"/>
          <w:sz w:val="22"/>
          <w:szCs w:val="22"/>
          <w:vertAlign w:val="superscript"/>
        </w:rPr>
        <w:t>rd</w:t>
      </w:r>
      <w:r w:rsidR="004B553A" w:rsidRPr="00A53190">
        <w:rPr>
          <w:rFonts w:asciiTheme="minorHAnsi" w:hAnsiTheme="minorHAnsi" w:cs="Helvetica"/>
          <w:sz w:val="22"/>
          <w:szCs w:val="22"/>
        </w:rPr>
        <w:t xml:space="preserve"> attempt requires </w:t>
      </w:r>
      <w:r w:rsidR="00A53190" w:rsidRPr="00A53190">
        <w:rPr>
          <w:rFonts w:asciiTheme="minorHAnsi" w:hAnsiTheme="minorHAnsi" w:cs="Helvetica"/>
          <w:sz w:val="22"/>
          <w:szCs w:val="22"/>
        </w:rPr>
        <w:t xml:space="preserve">approval of </w:t>
      </w:r>
      <w:r w:rsidR="00994344">
        <w:rPr>
          <w:rFonts w:asciiTheme="minorHAnsi" w:hAnsiTheme="minorHAnsi" w:cs="Helvetica"/>
          <w:sz w:val="22"/>
          <w:szCs w:val="22"/>
        </w:rPr>
        <w:t>Undergraduate</w:t>
      </w:r>
      <w:r w:rsidR="00A53190" w:rsidRPr="00A53190">
        <w:rPr>
          <w:rFonts w:asciiTheme="minorHAnsi" w:hAnsiTheme="minorHAnsi" w:cs="Helvetica"/>
          <w:sz w:val="22"/>
          <w:szCs w:val="22"/>
        </w:rPr>
        <w:t xml:space="preserve"> Studies</w:t>
      </w:r>
      <w:r w:rsidR="004B553A" w:rsidRPr="00A53190">
        <w:rPr>
          <w:rFonts w:asciiTheme="minorHAnsi" w:hAnsiTheme="minorHAnsi" w:cs="Helvetica"/>
          <w:sz w:val="22"/>
          <w:szCs w:val="22"/>
        </w:rPr>
        <w:t>.</w:t>
      </w:r>
      <w:r w:rsidRPr="00A53190">
        <w:rPr>
          <w:rFonts w:asciiTheme="minorHAnsi" w:hAnsiTheme="minorHAnsi" w:cs="Helvetica"/>
          <w:sz w:val="22"/>
          <w:szCs w:val="22"/>
        </w:rPr>
        <w:t xml:space="preserve"> </w:t>
      </w:r>
      <w:r w:rsidR="004B553A" w:rsidRPr="00A53190">
        <w:rPr>
          <w:rFonts w:asciiTheme="minorHAnsi" w:hAnsiTheme="minorHAnsi" w:cs="Helvetica"/>
          <w:sz w:val="22"/>
          <w:szCs w:val="22"/>
        </w:rPr>
        <w:t xml:space="preserve">Repeated courses </w:t>
      </w:r>
      <w:r w:rsidR="00844390">
        <w:rPr>
          <w:rFonts w:asciiTheme="minorHAnsi" w:hAnsiTheme="minorHAnsi" w:cs="Helvetica"/>
          <w:sz w:val="22"/>
          <w:szCs w:val="22"/>
        </w:rPr>
        <w:t>are generally</w:t>
      </w:r>
      <w:r w:rsidR="00A53190">
        <w:rPr>
          <w:rFonts w:asciiTheme="minorHAnsi" w:hAnsiTheme="minorHAnsi" w:cs="Helvetica"/>
          <w:sz w:val="22"/>
          <w:szCs w:val="22"/>
        </w:rPr>
        <w:t xml:space="preserve"> enrolled</w:t>
      </w:r>
      <w:r w:rsidR="004B553A" w:rsidRPr="00A53190">
        <w:rPr>
          <w:rFonts w:asciiTheme="minorHAnsi" w:hAnsiTheme="minorHAnsi" w:cs="Helvetica"/>
          <w:sz w:val="22"/>
          <w:szCs w:val="22"/>
        </w:rPr>
        <w:t xml:space="preserve"> </w:t>
      </w:r>
      <w:r w:rsidRPr="00A53190">
        <w:rPr>
          <w:rFonts w:asciiTheme="minorHAnsi" w:hAnsiTheme="minorHAnsi" w:cs="Helvetica"/>
          <w:sz w:val="22"/>
          <w:szCs w:val="22"/>
        </w:rPr>
        <w:t xml:space="preserve">during </w:t>
      </w:r>
      <w:r w:rsidR="00A53190">
        <w:rPr>
          <w:rFonts w:asciiTheme="minorHAnsi" w:hAnsiTheme="minorHAnsi" w:cs="Helvetica"/>
          <w:sz w:val="22"/>
          <w:szCs w:val="22"/>
        </w:rPr>
        <w:t xml:space="preserve">the </w:t>
      </w:r>
      <w:r w:rsidRPr="00A53190">
        <w:rPr>
          <w:rFonts w:asciiTheme="minorHAnsi" w:hAnsiTheme="minorHAnsi" w:cs="Helvetica"/>
          <w:sz w:val="22"/>
          <w:szCs w:val="22"/>
        </w:rPr>
        <w:t>Open Enrollment</w:t>
      </w:r>
      <w:r w:rsidR="004B553A" w:rsidRPr="00A53190">
        <w:rPr>
          <w:rFonts w:asciiTheme="minorHAnsi" w:hAnsiTheme="minorHAnsi" w:cs="Helvetica"/>
          <w:sz w:val="22"/>
          <w:szCs w:val="22"/>
        </w:rPr>
        <w:t xml:space="preserve"> period</w:t>
      </w:r>
      <w:r w:rsidR="00A53190">
        <w:rPr>
          <w:rFonts w:asciiTheme="minorHAnsi" w:hAnsiTheme="minorHAnsi" w:cs="Helvetica"/>
          <w:sz w:val="22"/>
          <w:szCs w:val="22"/>
        </w:rPr>
        <w:t xml:space="preserve"> (assuming space is </w:t>
      </w:r>
      <w:r w:rsidR="003C03A3">
        <w:rPr>
          <w:rFonts w:asciiTheme="minorHAnsi" w:hAnsiTheme="minorHAnsi" w:cs="Helvetica"/>
          <w:sz w:val="22"/>
          <w:szCs w:val="22"/>
        </w:rPr>
        <w:t>available</w:t>
      </w:r>
      <w:r w:rsidR="00A53190">
        <w:rPr>
          <w:rFonts w:asciiTheme="minorHAnsi" w:hAnsiTheme="minorHAnsi" w:cs="Helvetica"/>
          <w:sz w:val="22"/>
          <w:szCs w:val="22"/>
        </w:rPr>
        <w:t xml:space="preserve"> in the course).</w:t>
      </w:r>
    </w:p>
    <w:p w14:paraId="2303BCF5" w14:textId="77777777" w:rsidR="00393E6F" w:rsidRPr="00A53190" w:rsidRDefault="00393E6F" w:rsidP="000F5D02">
      <w:pPr>
        <w:widowControl w:val="0"/>
        <w:autoSpaceDE w:val="0"/>
        <w:autoSpaceDN w:val="0"/>
        <w:adjustRightInd w:val="0"/>
        <w:spacing w:after="240"/>
        <w:rPr>
          <w:rFonts w:asciiTheme="minorHAnsi" w:hAnsiTheme="minorHAnsi" w:cs="Helvetica"/>
          <w:sz w:val="22"/>
          <w:szCs w:val="22"/>
        </w:rPr>
      </w:pPr>
    </w:p>
    <w:p w14:paraId="6174CADC" w14:textId="77777777" w:rsidR="00A53190" w:rsidRDefault="00A53190">
      <w:pPr>
        <w:rPr>
          <w:rFonts w:asciiTheme="minorHAnsi" w:hAnsiTheme="minorHAnsi" w:cs="Helvetica"/>
          <w:b/>
          <w:bCs/>
          <w:sz w:val="32"/>
          <w:szCs w:val="32"/>
        </w:rPr>
      </w:pPr>
      <w:r>
        <w:rPr>
          <w:rFonts w:asciiTheme="minorHAnsi" w:hAnsiTheme="minorHAnsi" w:cs="Helvetica"/>
          <w:b/>
          <w:bCs/>
          <w:sz w:val="32"/>
          <w:szCs w:val="32"/>
        </w:rPr>
        <w:br w:type="page"/>
      </w:r>
      <w:bookmarkStart w:id="0" w:name="_GoBack"/>
      <w:bookmarkEnd w:id="0"/>
    </w:p>
    <w:p w14:paraId="58973B2D" w14:textId="77777777" w:rsidR="0073751C" w:rsidRPr="0060332D" w:rsidRDefault="0073751C" w:rsidP="0073751C">
      <w:pPr>
        <w:pStyle w:val="ListParagraph"/>
        <w:widowControl w:val="0"/>
        <w:numPr>
          <w:ilvl w:val="0"/>
          <w:numId w:val="2"/>
        </w:numPr>
        <w:autoSpaceDE w:val="0"/>
        <w:autoSpaceDN w:val="0"/>
        <w:adjustRightInd w:val="0"/>
        <w:spacing w:after="240"/>
        <w:jc w:val="center"/>
        <w:rPr>
          <w:rFonts w:asciiTheme="minorHAnsi" w:hAnsiTheme="minorHAnsi" w:cs="Times"/>
          <w:sz w:val="32"/>
          <w:szCs w:val="32"/>
        </w:rPr>
      </w:pPr>
      <w:r>
        <w:rPr>
          <w:rFonts w:asciiTheme="minorHAnsi" w:hAnsiTheme="minorHAnsi" w:cs="Helvetica"/>
          <w:b/>
          <w:bCs/>
          <w:sz w:val="32"/>
          <w:szCs w:val="32"/>
        </w:rPr>
        <w:lastRenderedPageBreak/>
        <w:t>Grade Forgiveness</w:t>
      </w:r>
    </w:p>
    <w:p w14:paraId="3CC624B5" w14:textId="77777777" w:rsidR="0073751C" w:rsidRPr="00A53190" w:rsidRDefault="0073751C" w:rsidP="0073751C">
      <w:pPr>
        <w:widowControl w:val="0"/>
        <w:autoSpaceDE w:val="0"/>
        <w:autoSpaceDN w:val="0"/>
        <w:adjustRightInd w:val="0"/>
        <w:spacing w:after="240"/>
        <w:rPr>
          <w:rFonts w:asciiTheme="minorHAnsi" w:hAnsiTheme="minorHAnsi" w:cs="Helvetica"/>
          <w:sz w:val="22"/>
          <w:szCs w:val="22"/>
        </w:rPr>
      </w:pPr>
      <w:r w:rsidRPr="00A53190">
        <w:rPr>
          <w:rFonts w:asciiTheme="minorHAnsi" w:hAnsiTheme="minorHAnsi" w:cs="Helvetica"/>
          <w:sz w:val="22"/>
          <w:szCs w:val="22"/>
        </w:rPr>
        <w:t>ORIGINAL</w:t>
      </w:r>
    </w:p>
    <w:p w14:paraId="187B1B28" w14:textId="77777777" w:rsidR="0073751C" w:rsidRPr="00A53190" w:rsidRDefault="0073751C" w:rsidP="0073751C">
      <w:pPr>
        <w:widowControl w:val="0"/>
        <w:autoSpaceDE w:val="0"/>
        <w:autoSpaceDN w:val="0"/>
        <w:adjustRightInd w:val="0"/>
        <w:spacing w:after="240"/>
        <w:rPr>
          <w:rFonts w:asciiTheme="minorHAnsi" w:hAnsiTheme="minorHAnsi" w:cs="Helvetica"/>
          <w:b/>
          <w:sz w:val="22"/>
          <w:szCs w:val="22"/>
        </w:rPr>
      </w:pPr>
      <w:r w:rsidRPr="00A53190">
        <w:rPr>
          <w:rFonts w:asciiTheme="minorHAnsi" w:hAnsiTheme="minorHAnsi" w:cs="Helvetica"/>
          <w:b/>
          <w:sz w:val="22"/>
          <w:szCs w:val="22"/>
        </w:rPr>
        <w:t>Course Repeats with Grade Forgiveness</w:t>
      </w:r>
    </w:p>
    <w:p w14:paraId="45CD9A7C" w14:textId="77777777" w:rsidR="0073751C" w:rsidRPr="00A53190" w:rsidRDefault="0073751C" w:rsidP="0073751C">
      <w:pPr>
        <w:widowControl w:val="0"/>
        <w:autoSpaceDE w:val="0"/>
        <w:autoSpaceDN w:val="0"/>
        <w:adjustRightInd w:val="0"/>
        <w:spacing w:after="240"/>
        <w:rPr>
          <w:rFonts w:asciiTheme="minorHAnsi" w:hAnsiTheme="minorHAnsi" w:cs="Helvetica"/>
          <w:sz w:val="22"/>
          <w:szCs w:val="22"/>
        </w:rPr>
      </w:pPr>
      <w:r w:rsidRPr="00A53190">
        <w:rPr>
          <w:rFonts w:asciiTheme="minorHAnsi" w:hAnsiTheme="minorHAnsi" w:cs="Helvetica"/>
          <w:sz w:val="22"/>
          <w:szCs w:val="22"/>
        </w:rPr>
        <w:t>Grade forgiveness (discounting a grade) for a repeated course is by petition only. If the petition for grade forgiveness is approved, the new grade replaces the former grade in terms of GPA calculation. Petitions should be filed after the completion of the course used to discount the previous course. Students are strongly encouraged to speak with an advisor before repeating a course for grade forgiveness to ensure that the student is eligible to repeat that course to discount the grade.</w:t>
      </w:r>
    </w:p>
    <w:p w14:paraId="7BAC4F6D" w14:textId="77777777" w:rsidR="00BD52AF" w:rsidRPr="00A53190" w:rsidRDefault="001C4396" w:rsidP="0073751C">
      <w:pPr>
        <w:widowControl w:val="0"/>
        <w:autoSpaceDE w:val="0"/>
        <w:autoSpaceDN w:val="0"/>
        <w:adjustRightInd w:val="0"/>
        <w:spacing w:after="240"/>
        <w:rPr>
          <w:rFonts w:asciiTheme="minorHAnsi" w:hAnsiTheme="minorHAnsi" w:cs="Helvetica"/>
          <w:sz w:val="22"/>
          <w:szCs w:val="22"/>
        </w:rPr>
      </w:pPr>
      <w:hyperlink r:id="rId10" w:history="1">
        <w:r w:rsidR="0073751C" w:rsidRPr="00A53190">
          <w:rPr>
            <w:rStyle w:val="Hyperlink"/>
            <w:rFonts w:asciiTheme="minorHAnsi" w:hAnsiTheme="minorHAnsi" w:cs="Helvetica"/>
            <w:color w:val="auto"/>
            <w:sz w:val="22"/>
            <w:szCs w:val="22"/>
          </w:rPr>
          <w:t>http://bulletin.csusb.edu/academic-regulations/</w:t>
        </w:r>
      </w:hyperlink>
    </w:p>
    <w:p w14:paraId="1C6FF446" w14:textId="77777777" w:rsidR="00A53190" w:rsidRPr="00A53190" w:rsidRDefault="00A53190" w:rsidP="0073751C">
      <w:pPr>
        <w:widowControl w:val="0"/>
        <w:autoSpaceDE w:val="0"/>
        <w:autoSpaceDN w:val="0"/>
        <w:adjustRightInd w:val="0"/>
        <w:spacing w:after="240"/>
        <w:rPr>
          <w:rFonts w:asciiTheme="minorHAnsi" w:hAnsiTheme="minorHAnsi" w:cs="Helvetica"/>
          <w:sz w:val="22"/>
          <w:szCs w:val="22"/>
        </w:rPr>
      </w:pPr>
    </w:p>
    <w:p w14:paraId="0DFAD5A8" w14:textId="77777777" w:rsidR="0073751C" w:rsidRPr="00A53190" w:rsidRDefault="0073751C" w:rsidP="0073751C">
      <w:pPr>
        <w:widowControl w:val="0"/>
        <w:autoSpaceDE w:val="0"/>
        <w:autoSpaceDN w:val="0"/>
        <w:adjustRightInd w:val="0"/>
        <w:spacing w:after="240"/>
        <w:rPr>
          <w:rFonts w:asciiTheme="minorHAnsi" w:hAnsiTheme="minorHAnsi" w:cs="Helvetica"/>
          <w:sz w:val="22"/>
          <w:szCs w:val="22"/>
        </w:rPr>
      </w:pPr>
      <w:r w:rsidRPr="00A53190">
        <w:rPr>
          <w:rFonts w:asciiTheme="minorHAnsi" w:hAnsiTheme="minorHAnsi" w:cs="Helvetica"/>
          <w:sz w:val="22"/>
          <w:szCs w:val="22"/>
        </w:rPr>
        <w:t>REVISED</w:t>
      </w:r>
    </w:p>
    <w:p w14:paraId="6AE358A8" w14:textId="77777777" w:rsidR="0073751C" w:rsidRPr="00A53190" w:rsidRDefault="0073751C" w:rsidP="0073751C">
      <w:pPr>
        <w:widowControl w:val="0"/>
        <w:autoSpaceDE w:val="0"/>
        <w:autoSpaceDN w:val="0"/>
        <w:adjustRightInd w:val="0"/>
        <w:spacing w:after="240"/>
        <w:rPr>
          <w:rFonts w:asciiTheme="minorHAnsi" w:hAnsiTheme="minorHAnsi" w:cs="Helvetica"/>
          <w:b/>
          <w:sz w:val="22"/>
          <w:szCs w:val="22"/>
        </w:rPr>
      </w:pPr>
      <w:r w:rsidRPr="00A53190">
        <w:rPr>
          <w:rFonts w:asciiTheme="minorHAnsi" w:hAnsiTheme="minorHAnsi" w:cs="Helvetica"/>
          <w:b/>
          <w:sz w:val="22"/>
          <w:szCs w:val="22"/>
        </w:rPr>
        <w:t>Course Repeats with Grade Forgiveness</w:t>
      </w:r>
    </w:p>
    <w:p w14:paraId="2ECD21F0" w14:textId="443F01BA" w:rsidR="00580392" w:rsidRPr="00A53190" w:rsidRDefault="00B23E7E" w:rsidP="0073751C">
      <w:pPr>
        <w:widowControl w:val="0"/>
        <w:autoSpaceDE w:val="0"/>
        <w:autoSpaceDN w:val="0"/>
        <w:adjustRightInd w:val="0"/>
        <w:spacing w:after="240"/>
        <w:rPr>
          <w:rFonts w:asciiTheme="minorHAnsi" w:hAnsiTheme="minorHAnsi" w:cs="Helvetica"/>
          <w:sz w:val="22"/>
          <w:szCs w:val="22"/>
        </w:rPr>
      </w:pPr>
      <w:r w:rsidRPr="00A53190">
        <w:rPr>
          <w:rFonts w:asciiTheme="minorHAnsi" w:hAnsiTheme="minorHAnsi" w:cs="Helvetica"/>
          <w:sz w:val="22"/>
          <w:szCs w:val="22"/>
        </w:rPr>
        <w:t xml:space="preserve">Grade forgiveness (discounting a grade) </w:t>
      </w:r>
      <w:r w:rsidR="00844390">
        <w:rPr>
          <w:rFonts w:asciiTheme="minorHAnsi" w:hAnsiTheme="minorHAnsi" w:cs="Helvetica"/>
          <w:sz w:val="22"/>
          <w:szCs w:val="22"/>
        </w:rPr>
        <w:t>follows the current grade forgiveness campus process</w:t>
      </w:r>
      <w:r w:rsidRPr="00A53190">
        <w:rPr>
          <w:rFonts w:asciiTheme="minorHAnsi" w:hAnsiTheme="minorHAnsi" w:cs="Helvetica"/>
          <w:sz w:val="22"/>
          <w:szCs w:val="22"/>
        </w:rPr>
        <w:t xml:space="preserve">, with the grade of the last course completed being used for GPA calculations (up to the </w:t>
      </w:r>
      <w:r w:rsidR="00A53190" w:rsidRPr="00A53190">
        <w:rPr>
          <w:rFonts w:asciiTheme="minorHAnsi" w:hAnsiTheme="minorHAnsi" w:cs="Helvetica"/>
          <w:sz w:val="22"/>
          <w:szCs w:val="22"/>
        </w:rPr>
        <w:t xml:space="preserve">18 </w:t>
      </w:r>
      <w:r w:rsidR="00994344">
        <w:rPr>
          <w:rFonts w:asciiTheme="minorHAnsi" w:hAnsiTheme="minorHAnsi" w:cs="Helvetica"/>
          <w:sz w:val="22"/>
          <w:szCs w:val="22"/>
        </w:rPr>
        <w:t>quarter</w:t>
      </w:r>
      <w:r w:rsidR="00994344" w:rsidRPr="00A53190">
        <w:rPr>
          <w:rFonts w:asciiTheme="minorHAnsi" w:hAnsiTheme="minorHAnsi" w:cs="Helvetica"/>
          <w:sz w:val="22"/>
          <w:szCs w:val="22"/>
        </w:rPr>
        <w:t xml:space="preserve"> units</w:t>
      </w:r>
      <w:r w:rsidRPr="00A53190">
        <w:rPr>
          <w:rFonts w:asciiTheme="minorHAnsi" w:hAnsiTheme="minorHAnsi" w:cs="Helvetica"/>
          <w:sz w:val="22"/>
          <w:szCs w:val="22"/>
        </w:rPr>
        <w:t xml:space="preserve"> </w:t>
      </w:r>
      <w:r w:rsidR="007A4A74">
        <w:rPr>
          <w:rFonts w:asciiTheme="minorHAnsi" w:hAnsiTheme="minorHAnsi" w:cs="Helvetica"/>
          <w:sz w:val="22"/>
          <w:szCs w:val="22"/>
        </w:rPr>
        <w:t xml:space="preserve">or 12 semester units </w:t>
      </w:r>
      <w:r w:rsidRPr="00A53190">
        <w:rPr>
          <w:rFonts w:asciiTheme="minorHAnsi" w:hAnsiTheme="minorHAnsi" w:cs="Helvetica"/>
          <w:sz w:val="22"/>
          <w:szCs w:val="22"/>
        </w:rPr>
        <w:t xml:space="preserve">permitted for grade forgiveness). </w:t>
      </w:r>
      <w:r w:rsidR="00F502B7">
        <w:rPr>
          <w:rFonts w:asciiTheme="minorHAnsi" w:hAnsiTheme="minorHAnsi" w:cs="Helvetica"/>
          <w:sz w:val="22"/>
          <w:szCs w:val="22"/>
        </w:rPr>
        <w:t xml:space="preserve"> </w:t>
      </w:r>
      <w:r w:rsidR="00F502B7" w:rsidRPr="00F502B7">
        <w:rPr>
          <w:rFonts w:asciiTheme="minorHAnsi" w:hAnsiTheme="minorHAnsi" w:cs="Helvetica"/>
          <w:sz w:val="22"/>
          <w:szCs w:val="22"/>
        </w:rPr>
        <w:t>Students are allowed a maximum of two attempts per c</w:t>
      </w:r>
      <w:r w:rsidR="00F502B7">
        <w:rPr>
          <w:rFonts w:asciiTheme="minorHAnsi" w:hAnsiTheme="minorHAnsi" w:cs="Helvetica"/>
          <w:sz w:val="22"/>
          <w:szCs w:val="22"/>
        </w:rPr>
        <w:t>ourse (1 original and 1 repeat)</w:t>
      </w:r>
      <w:r w:rsidR="002D720C">
        <w:rPr>
          <w:rFonts w:asciiTheme="minorHAnsi" w:hAnsiTheme="minorHAnsi" w:cs="Helvetica"/>
          <w:sz w:val="22"/>
          <w:szCs w:val="22"/>
        </w:rPr>
        <w:t xml:space="preserve">. </w:t>
      </w:r>
      <w:r w:rsidR="007A4A74" w:rsidRPr="007A4A74">
        <w:rPr>
          <w:rFonts w:asciiTheme="minorHAnsi" w:hAnsiTheme="minorHAnsi" w:cs="Helvetica"/>
          <w:sz w:val="22"/>
          <w:szCs w:val="22"/>
        </w:rPr>
        <w:t xml:space="preserve">Permission to enroll for the 3rd attempt requires approval of </w:t>
      </w:r>
      <w:r w:rsidR="00994344" w:rsidRPr="007A4A74">
        <w:rPr>
          <w:rFonts w:asciiTheme="minorHAnsi" w:hAnsiTheme="minorHAnsi" w:cs="Helvetica"/>
          <w:sz w:val="22"/>
          <w:szCs w:val="22"/>
        </w:rPr>
        <w:t>Undergraduate</w:t>
      </w:r>
      <w:r w:rsidR="007A4A74" w:rsidRPr="007A4A74">
        <w:rPr>
          <w:rFonts w:asciiTheme="minorHAnsi" w:hAnsiTheme="minorHAnsi" w:cs="Helvetica"/>
          <w:sz w:val="22"/>
          <w:szCs w:val="22"/>
        </w:rPr>
        <w:t xml:space="preserve"> Studies. Repeated courses may only be enrolled during the Open Enrollment period (assuming space is available in the course).</w:t>
      </w:r>
      <w:r w:rsidR="007A4A74">
        <w:rPr>
          <w:rFonts w:asciiTheme="minorHAnsi" w:hAnsiTheme="minorHAnsi" w:cs="Helvetica"/>
          <w:sz w:val="22"/>
          <w:szCs w:val="22"/>
        </w:rPr>
        <w:t xml:space="preserve"> </w:t>
      </w:r>
      <w:r w:rsidRPr="00A53190">
        <w:rPr>
          <w:rFonts w:asciiTheme="minorHAnsi" w:hAnsiTheme="minorHAnsi" w:cs="Helvetica"/>
          <w:sz w:val="22"/>
          <w:szCs w:val="22"/>
        </w:rPr>
        <w:t>Grade forgiveness is not applicable for courses which the original grade was the result of a finding of academic dishonesty.</w:t>
      </w:r>
      <w:r w:rsidR="007A4A74" w:rsidRPr="007A4A74">
        <w:rPr>
          <w:rFonts w:asciiTheme="minorHAnsi" w:hAnsiTheme="minorHAnsi" w:cs="Helvetica"/>
          <w:sz w:val="22"/>
          <w:szCs w:val="22"/>
        </w:rPr>
        <w:t xml:space="preserve"> </w:t>
      </w:r>
      <w:r w:rsidR="007A4A74" w:rsidRPr="00A53190">
        <w:rPr>
          <w:rFonts w:asciiTheme="minorHAnsi" w:hAnsiTheme="minorHAnsi" w:cs="Helvetica"/>
          <w:sz w:val="22"/>
          <w:szCs w:val="22"/>
        </w:rPr>
        <w:t>Students are strongly encouraged to speak with an advisor before repeating a course for grade forgiveness to ensure that the student is eligible to repeat that course to discount the grade.</w:t>
      </w:r>
    </w:p>
    <w:p w14:paraId="0E9BC63D" w14:textId="77777777" w:rsidR="00A53190" w:rsidRPr="00A53190" w:rsidRDefault="00A53190" w:rsidP="0073751C">
      <w:pPr>
        <w:widowControl w:val="0"/>
        <w:autoSpaceDE w:val="0"/>
        <w:autoSpaceDN w:val="0"/>
        <w:adjustRightInd w:val="0"/>
        <w:spacing w:after="240"/>
        <w:rPr>
          <w:rFonts w:asciiTheme="minorHAnsi" w:hAnsiTheme="minorHAnsi" w:cs="Helvetica"/>
          <w:sz w:val="22"/>
          <w:szCs w:val="22"/>
        </w:rPr>
      </w:pPr>
    </w:p>
    <w:p w14:paraId="0910C1AB" w14:textId="77777777" w:rsidR="00393E6F" w:rsidRPr="00A53190" w:rsidRDefault="00393E6F">
      <w:pPr>
        <w:rPr>
          <w:rFonts w:asciiTheme="minorHAnsi" w:hAnsiTheme="minorHAnsi" w:cs="Helvetica"/>
          <w:sz w:val="22"/>
          <w:szCs w:val="22"/>
        </w:rPr>
      </w:pPr>
      <w:r w:rsidRPr="00A53190">
        <w:rPr>
          <w:rFonts w:asciiTheme="minorHAnsi" w:hAnsiTheme="minorHAnsi" w:cs="Helvetica"/>
          <w:sz w:val="22"/>
          <w:szCs w:val="22"/>
        </w:rPr>
        <w:br w:type="page"/>
      </w:r>
    </w:p>
    <w:p w14:paraId="62E276BD" w14:textId="77777777" w:rsidR="002D720C" w:rsidRPr="00F23C44" w:rsidRDefault="002D720C" w:rsidP="0073751C">
      <w:pPr>
        <w:widowControl w:val="0"/>
        <w:autoSpaceDE w:val="0"/>
        <w:autoSpaceDN w:val="0"/>
        <w:adjustRightInd w:val="0"/>
        <w:spacing w:after="240"/>
        <w:rPr>
          <w:rFonts w:asciiTheme="minorHAnsi" w:hAnsiTheme="minorHAnsi" w:cs="Helvetica"/>
          <w:b/>
          <w:sz w:val="22"/>
          <w:szCs w:val="22"/>
        </w:rPr>
      </w:pPr>
      <w:r w:rsidRPr="00F23C44">
        <w:rPr>
          <w:rFonts w:asciiTheme="minorHAnsi" w:hAnsiTheme="minorHAnsi" w:cs="Helvetica"/>
          <w:b/>
          <w:sz w:val="22"/>
          <w:szCs w:val="22"/>
        </w:rPr>
        <w:lastRenderedPageBreak/>
        <w:t>Appendix 1 – EO 1037</w:t>
      </w:r>
    </w:p>
    <w:p w14:paraId="24F224A7" w14:textId="77777777" w:rsidR="005B6313" w:rsidRDefault="005B6313" w:rsidP="0073751C">
      <w:pPr>
        <w:widowControl w:val="0"/>
        <w:autoSpaceDE w:val="0"/>
        <w:autoSpaceDN w:val="0"/>
        <w:adjustRightInd w:val="0"/>
        <w:spacing w:after="240"/>
        <w:rPr>
          <w:rFonts w:asciiTheme="minorHAnsi" w:hAnsiTheme="minorHAnsi" w:cs="Helvetica"/>
          <w:sz w:val="22"/>
          <w:szCs w:val="22"/>
        </w:rPr>
      </w:pPr>
    </w:p>
    <w:p w14:paraId="7874D509" w14:textId="77777777" w:rsidR="002D720C" w:rsidRPr="002D720C" w:rsidRDefault="002D720C" w:rsidP="002D720C">
      <w:pPr>
        <w:shd w:val="clear" w:color="auto" w:fill="FFFFFF"/>
        <w:spacing w:before="100" w:beforeAutospacing="1" w:after="100" w:afterAutospacing="1"/>
        <w:outlineLvl w:val="0"/>
        <w:rPr>
          <w:rFonts w:ascii="Verdana" w:eastAsia="Times New Roman" w:hAnsi="Verdana" w:cs="Times New Roman"/>
          <w:b/>
          <w:bCs/>
          <w:color w:val="000000"/>
          <w:kern w:val="36"/>
          <w:sz w:val="48"/>
          <w:szCs w:val="48"/>
          <w:lang w:eastAsia="en-US"/>
        </w:rPr>
      </w:pPr>
      <w:r w:rsidRPr="002D720C">
        <w:rPr>
          <w:rFonts w:ascii="Times New Roman" w:eastAsia="Times New Roman" w:hAnsi="Times New Roman" w:cs="Times New Roman"/>
          <w:b/>
          <w:bCs/>
          <w:i/>
          <w:iCs/>
          <w:color w:val="000000"/>
          <w:kern w:val="36"/>
          <w:lang w:eastAsia="en-US"/>
        </w:rPr>
        <w:t>B.  Repetition of Courses</w:t>
      </w:r>
    </w:p>
    <w:p w14:paraId="351DA737" w14:textId="77777777" w:rsidR="002D720C" w:rsidRPr="002D720C" w:rsidRDefault="002D720C" w:rsidP="002D720C">
      <w:pPr>
        <w:shd w:val="clear" w:color="auto" w:fill="FFFFFF"/>
        <w:spacing w:before="100" w:beforeAutospacing="1" w:after="100" w:afterAutospacing="1" w:line="360" w:lineRule="atLeast"/>
        <w:rPr>
          <w:rFonts w:ascii="Verdana" w:eastAsia="Times New Roman" w:hAnsi="Verdana" w:cs="Times New Roman"/>
          <w:color w:val="000000"/>
          <w:sz w:val="20"/>
          <w:szCs w:val="20"/>
          <w:lang w:eastAsia="en-US"/>
        </w:rPr>
      </w:pPr>
      <w:r w:rsidRPr="002D720C">
        <w:rPr>
          <w:rFonts w:ascii="Verdana" w:eastAsia="Times New Roman" w:hAnsi="Verdana" w:cs="Times New Roman"/>
          <w:b/>
          <w:bCs/>
          <w:color w:val="000000"/>
          <w:sz w:val="20"/>
          <w:szCs w:val="20"/>
          <w:lang w:eastAsia="en-US"/>
        </w:rPr>
        <w:t>1.</w:t>
      </w:r>
      <w:r w:rsidRPr="002D720C">
        <w:rPr>
          <w:rFonts w:ascii="Verdana" w:eastAsia="Times New Roman" w:hAnsi="Verdana" w:cs="Times New Roman"/>
          <w:color w:val="000000"/>
          <w:sz w:val="20"/>
          <w:szCs w:val="20"/>
          <w:lang w:eastAsia="en-US"/>
        </w:rPr>
        <w:t>  Undergraduate students may repeat courses only if they earned grades lower than a C.</w:t>
      </w:r>
    </w:p>
    <w:p w14:paraId="4DA4C704" w14:textId="77777777" w:rsidR="002D720C" w:rsidRPr="002D720C" w:rsidRDefault="002D720C" w:rsidP="002D720C">
      <w:pPr>
        <w:shd w:val="clear" w:color="auto" w:fill="FFFFFF"/>
        <w:spacing w:before="100" w:beforeAutospacing="1" w:after="100" w:afterAutospacing="1" w:line="360" w:lineRule="atLeast"/>
        <w:rPr>
          <w:rFonts w:ascii="Verdana" w:eastAsia="Times New Roman" w:hAnsi="Verdana" w:cs="Times New Roman"/>
          <w:color w:val="000000"/>
          <w:sz w:val="20"/>
          <w:szCs w:val="20"/>
          <w:lang w:eastAsia="en-US"/>
        </w:rPr>
      </w:pPr>
      <w:r w:rsidRPr="002D720C">
        <w:rPr>
          <w:rFonts w:ascii="Verdana" w:eastAsia="Times New Roman" w:hAnsi="Verdana" w:cs="Times New Roman"/>
          <w:b/>
          <w:bCs/>
          <w:color w:val="000000"/>
          <w:sz w:val="20"/>
          <w:szCs w:val="20"/>
          <w:lang w:eastAsia="en-US"/>
        </w:rPr>
        <w:t>2.</w:t>
      </w:r>
      <w:r w:rsidRPr="002D720C">
        <w:rPr>
          <w:rFonts w:ascii="Verdana" w:eastAsia="Times New Roman" w:hAnsi="Verdana" w:cs="Times New Roman"/>
          <w:color w:val="000000"/>
          <w:sz w:val="20"/>
          <w:szCs w:val="20"/>
          <w:lang w:eastAsia="en-US"/>
        </w:rPr>
        <w:t>  Course Repeats with “Grade Forgiveness” (Grade forgiveness is the circumstance in which the new grade replaces the former grade in terms of the calculation of GPA, etc.):</w:t>
      </w:r>
    </w:p>
    <w:p w14:paraId="4573BCB8" w14:textId="77777777" w:rsidR="002D720C" w:rsidRPr="002D720C" w:rsidRDefault="002D720C" w:rsidP="002D720C">
      <w:pPr>
        <w:shd w:val="clear" w:color="auto" w:fill="FFFFFF"/>
        <w:spacing w:before="100" w:beforeAutospacing="1" w:after="100" w:afterAutospacing="1" w:line="360" w:lineRule="atLeast"/>
        <w:ind w:left="720"/>
        <w:rPr>
          <w:rFonts w:ascii="Verdana" w:eastAsia="Times New Roman" w:hAnsi="Verdana" w:cs="Times New Roman"/>
          <w:color w:val="000000"/>
          <w:sz w:val="20"/>
          <w:szCs w:val="20"/>
          <w:lang w:eastAsia="en-US"/>
        </w:rPr>
      </w:pPr>
      <w:r w:rsidRPr="002D720C">
        <w:rPr>
          <w:rFonts w:ascii="Verdana" w:eastAsia="Times New Roman" w:hAnsi="Verdana" w:cs="Times New Roman"/>
          <w:b/>
          <w:bCs/>
          <w:color w:val="000000"/>
          <w:sz w:val="20"/>
          <w:szCs w:val="20"/>
          <w:lang w:eastAsia="en-US"/>
        </w:rPr>
        <w:t>2.a.</w:t>
      </w:r>
      <w:r w:rsidRPr="002D720C">
        <w:rPr>
          <w:rFonts w:ascii="Verdana" w:eastAsia="Times New Roman" w:hAnsi="Verdana" w:cs="Times New Roman"/>
          <w:color w:val="000000"/>
          <w:sz w:val="20"/>
          <w:szCs w:val="20"/>
          <w:lang w:eastAsia="en-US"/>
        </w:rPr>
        <w:t>  Undergraduate students may repeat up to 16 semester-units (24 quarter-units) with grade forgiveness.</w:t>
      </w:r>
    </w:p>
    <w:p w14:paraId="041BB7A3" w14:textId="77777777" w:rsidR="002D720C" w:rsidRPr="002D720C" w:rsidRDefault="002D720C" w:rsidP="002D720C">
      <w:pPr>
        <w:shd w:val="clear" w:color="auto" w:fill="FFFFFF"/>
        <w:spacing w:before="100" w:beforeAutospacing="1" w:after="100" w:afterAutospacing="1" w:line="360" w:lineRule="atLeast"/>
        <w:ind w:left="720"/>
        <w:rPr>
          <w:rFonts w:ascii="Verdana" w:eastAsia="Times New Roman" w:hAnsi="Verdana" w:cs="Times New Roman"/>
          <w:color w:val="000000"/>
          <w:sz w:val="20"/>
          <w:szCs w:val="20"/>
          <w:lang w:eastAsia="en-US"/>
        </w:rPr>
      </w:pPr>
      <w:r w:rsidRPr="002D720C">
        <w:rPr>
          <w:rFonts w:ascii="Verdana" w:eastAsia="Times New Roman" w:hAnsi="Verdana" w:cs="Times New Roman"/>
          <w:b/>
          <w:bCs/>
          <w:color w:val="000000"/>
          <w:sz w:val="20"/>
          <w:szCs w:val="20"/>
          <w:lang w:eastAsia="en-US"/>
        </w:rPr>
        <w:t>2.b.</w:t>
      </w:r>
      <w:r w:rsidRPr="002D720C">
        <w:rPr>
          <w:rFonts w:ascii="Verdana" w:eastAsia="Times New Roman" w:hAnsi="Verdana" w:cs="Times New Roman"/>
          <w:color w:val="000000"/>
          <w:sz w:val="20"/>
          <w:szCs w:val="20"/>
          <w:lang w:eastAsia="en-US"/>
        </w:rPr>
        <w:t>  Undergraduate students may repeat an individual course for grade forgiveness no more than two times.</w:t>
      </w:r>
    </w:p>
    <w:p w14:paraId="3660A50F" w14:textId="77777777" w:rsidR="002D720C" w:rsidRPr="002D720C" w:rsidRDefault="002D720C" w:rsidP="002D720C">
      <w:pPr>
        <w:shd w:val="clear" w:color="auto" w:fill="FFFFFF"/>
        <w:spacing w:before="100" w:beforeAutospacing="1" w:after="100" w:afterAutospacing="1" w:line="360" w:lineRule="atLeast"/>
        <w:ind w:left="720"/>
        <w:rPr>
          <w:rFonts w:ascii="Verdana" w:eastAsia="Times New Roman" w:hAnsi="Verdana" w:cs="Times New Roman"/>
          <w:color w:val="000000"/>
          <w:sz w:val="20"/>
          <w:szCs w:val="20"/>
          <w:lang w:eastAsia="en-US"/>
        </w:rPr>
      </w:pPr>
      <w:r w:rsidRPr="002D720C">
        <w:rPr>
          <w:rFonts w:ascii="Verdana" w:eastAsia="Times New Roman" w:hAnsi="Verdana" w:cs="Times New Roman"/>
          <w:b/>
          <w:bCs/>
          <w:color w:val="000000"/>
          <w:sz w:val="20"/>
          <w:szCs w:val="20"/>
          <w:lang w:eastAsia="en-US"/>
        </w:rPr>
        <w:t>2.c.</w:t>
      </w:r>
      <w:r w:rsidRPr="002D720C">
        <w:rPr>
          <w:rFonts w:ascii="Verdana" w:eastAsia="Times New Roman" w:hAnsi="Verdana" w:cs="Times New Roman"/>
          <w:color w:val="000000"/>
          <w:sz w:val="20"/>
          <w:szCs w:val="20"/>
          <w:lang w:eastAsia="en-US"/>
        </w:rPr>
        <w:t>  Grade forgiveness shall not be applicable to courses for which the original grade was the result of a finding of academic dishonesty.</w:t>
      </w:r>
    </w:p>
    <w:p w14:paraId="34A8F6CF" w14:textId="77777777" w:rsidR="002D720C" w:rsidRPr="002D720C" w:rsidRDefault="002D720C" w:rsidP="002D720C">
      <w:pPr>
        <w:shd w:val="clear" w:color="auto" w:fill="FFFFFF"/>
        <w:spacing w:before="100" w:beforeAutospacing="1" w:after="100" w:afterAutospacing="1"/>
        <w:outlineLvl w:val="0"/>
        <w:rPr>
          <w:rFonts w:ascii="Verdana" w:eastAsia="Times New Roman" w:hAnsi="Verdana" w:cs="Times New Roman"/>
          <w:b/>
          <w:bCs/>
          <w:color w:val="000000"/>
          <w:kern w:val="36"/>
          <w:sz w:val="48"/>
          <w:szCs w:val="48"/>
          <w:lang w:eastAsia="en-US"/>
        </w:rPr>
      </w:pPr>
      <w:r w:rsidRPr="002D720C">
        <w:rPr>
          <w:rFonts w:ascii="Times New Roman" w:eastAsia="Times New Roman" w:hAnsi="Times New Roman" w:cs="Times New Roman"/>
          <w:b/>
          <w:bCs/>
          <w:i/>
          <w:iCs/>
          <w:color w:val="000000"/>
          <w:kern w:val="36"/>
          <w:lang w:eastAsia="en-US"/>
        </w:rPr>
        <w:t>3.  </w:t>
      </w:r>
      <w:r w:rsidRPr="002D720C">
        <w:rPr>
          <w:rFonts w:ascii="Times New Roman" w:eastAsia="Times New Roman" w:hAnsi="Times New Roman" w:cs="Times New Roman"/>
          <w:b/>
          <w:bCs/>
          <w:color w:val="000000"/>
          <w:kern w:val="36"/>
          <w:lang w:eastAsia="en-US"/>
        </w:rPr>
        <w:t>Course Repeats with “Grades Averaged”:</w:t>
      </w:r>
    </w:p>
    <w:p w14:paraId="51112C2E" w14:textId="77777777" w:rsidR="002D720C" w:rsidRPr="002D720C" w:rsidRDefault="002D720C" w:rsidP="002D720C">
      <w:pPr>
        <w:shd w:val="clear" w:color="auto" w:fill="FFFFFF"/>
        <w:spacing w:before="100" w:beforeAutospacing="1" w:after="100" w:afterAutospacing="1" w:line="360" w:lineRule="atLeast"/>
        <w:ind w:left="360"/>
        <w:rPr>
          <w:rFonts w:ascii="Verdana" w:eastAsia="Times New Roman" w:hAnsi="Verdana" w:cs="Times New Roman"/>
          <w:color w:val="000000"/>
          <w:sz w:val="20"/>
          <w:szCs w:val="20"/>
          <w:lang w:eastAsia="en-US"/>
        </w:rPr>
      </w:pPr>
      <w:r w:rsidRPr="002D720C">
        <w:rPr>
          <w:rFonts w:ascii="Verdana" w:eastAsia="Times New Roman" w:hAnsi="Verdana" w:cs="Times New Roman"/>
          <w:color w:val="000000"/>
          <w:sz w:val="20"/>
          <w:szCs w:val="20"/>
          <w:lang w:eastAsia="en-US"/>
        </w:rPr>
        <w:t>Campuses may permit undergraduate students to repeat an additional 12 semester-units (18 quarter-units), i.e., units in addition to the 16 semester-units (24 quarter- units) for which grade “replacement” is permitted.  In such instances the repeat grade shall not replace the original grade; instead both grades shall be calculated into the student’s overall grade-point average.</w:t>
      </w:r>
    </w:p>
    <w:p w14:paraId="1AD8B768" w14:textId="77777777" w:rsidR="002D720C" w:rsidRPr="002D720C" w:rsidRDefault="002D720C" w:rsidP="002D720C">
      <w:pPr>
        <w:shd w:val="clear" w:color="auto" w:fill="FFFFFF"/>
        <w:spacing w:before="100" w:beforeAutospacing="1" w:after="100" w:afterAutospacing="1" w:line="360" w:lineRule="atLeast"/>
        <w:rPr>
          <w:rFonts w:ascii="Verdana" w:eastAsia="Times New Roman" w:hAnsi="Verdana" w:cs="Times New Roman"/>
          <w:color w:val="000000"/>
          <w:sz w:val="20"/>
          <w:szCs w:val="20"/>
          <w:lang w:eastAsia="en-US"/>
        </w:rPr>
      </w:pPr>
      <w:r w:rsidRPr="002D720C">
        <w:rPr>
          <w:rFonts w:ascii="Verdana" w:eastAsia="Times New Roman" w:hAnsi="Verdana" w:cs="Times New Roman"/>
          <w:b/>
          <w:bCs/>
          <w:color w:val="000000"/>
          <w:sz w:val="20"/>
          <w:szCs w:val="20"/>
          <w:lang w:eastAsia="en-US"/>
        </w:rPr>
        <w:t>4.</w:t>
      </w:r>
      <w:r w:rsidRPr="002D720C">
        <w:rPr>
          <w:rFonts w:ascii="Verdana" w:eastAsia="Times New Roman" w:hAnsi="Verdana" w:cs="Times New Roman"/>
          <w:color w:val="000000"/>
          <w:sz w:val="20"/>
          <w:szCs w:val="20"/>
          <w:lang w:eastAsia="en-US"/>
        </w:rPr>
        <w:t>  Campuses may elect to be more restrictive on course repeats than the maxima listed above.</w:t>
      </w:r>
    </w:p>
    <w:p w14:paraId="0700CA54" w14:textId="77777777" w:rsidR="002D720C" w:rsidRPr="002D720C" w:rsidRDefault="002D720C" w:rsidP="002D720C">
      <w:pPr>
        <w:shd w:val="clear" w:color="auto" w:fill="FFFFFF"/>
        <w:spacing w:before="100" w:beforeAutospacing="1" w:after="100" w:afterAutospacing="1" w:line="360" w:lineRule="atLeast"/>
        <w:rPr>
          <w:rFonts w:ascii="Verdana" w:eastAsia="Times New Roman" w:hAnsi="Verdana" w:cs="Times New Roman"/>
          <w:color w:val="000000"/>
          <w:sz w:val="20"/>
          <w:szCs w:val="20"/>
          <w:lang w:eastAsia="en-US"/>
        </w:rPr>
      </w:pPr>
      <w:r w:rsidRPr="002D720C">
        <w:rPr>
          <w:rFonts w:ascii="Verdana" w:eastAsia="Times New Roman" w:hAnsi="Verdana" w:cs="Times New Roman"/>
          <w:b/>
          <w:bCs/>
          <w:color w:val="000000"/>
          <w:sz w:val="20"/>
          <w:szCs w:val="20"/>
          <w:lang w:eastAsia="en-US"/>
        </w:rPr>
        <w:t>5.</w:t>
      </w:r>
      <w:r w:rsidRPr="002D720C">
        <w:rPr>
          <w:rFonts w:ascii="Verdana" w:eastAsia="Times New Roman" w:hAnsi="Verdana" w:cs="Times New Roman"/>
          <w:color w:val="000000"/>
          <w:sz w:val="20"/>
          <w:szCs w:val="20"/>
          <w:lang w:eastAsia="en-US"/>
        </w:rPr>
        <w:t>  The limits apply only to units completed at the campus.</w:t>
      </w:r>
    </w:p>
    <w:p w14:paraId="445EBF2C" w14:textId="77777777" w:rsidR="002D720C" w:rsidRDefault="001C4396" w:rsidP="0073751C">
      <w:pPr>
        <w:widowControl w:val="0"/>
        <w:autoSpaceDE w:val="0"/>
        <w:autoSpaceDN w:val="0"/>
        <w:adjustRightInd w:val="0"/>
        <w:spacing w:after="240"/>
        <w:rPr>
          <w:rFonts w:asciiTheme="minorHAnsi" w:hAnsiTheme="minorHAnsi" w:cs="Helvetica"/>
          <w:sz w:val="22"/>
          <w:szCs w:val="22"/>
        </w:rPr>
      </w:pPr>
      <w:hyperlink r:id="rId11" w:history="1">
        <w:r w:rsidR="00F23C44" w:rsidRPr="00BD0991">
          <w:rPr>
            <w:rStyle w:val="Hyperlink"/>
            <w:rFonts w:asciiTheme="minorHAnsi" w:hAnsiTheme="minorHAnsi" w:cs="Helvetica"/>
            <w:sz w:val="22"/>
            <w:szCs w:val="22"/>
          </w:rPr>
          <w:t>https://www.calstate.edu/eo/EO-1037.html</w:t>
        </w:r>
      </w:hyperlink>
    </w:p>
    <w:p w14:paraId="01D8DFD8" w14:textId="77777777" w:rsidR="00F23C44" w:rsidRPr="0073751C" w:rsidRDefault="00F23C44" w:rsidP="0073751C">
      <w:pPr>
        <w:widowControl w:val="0"/>
        <w:autoSpaceDE w:val="0"/>
        <w:autoSpaceDN w:val="0"/>
        <w:adjustRightInd w:val="0"/>
        <w:spacing w:after="240"/>
        <w:rPr>
          <w:rFonts w:asciiTheme="minorHAnsi" w:hAnsiTheme="minorHAnsi" w:cs="Helvetica"/>
          <w:sz w:val="22"/>
          <w:szCs w:val="22"/>
        </w:rPr>
      </w:pPr>
    </w:p>
    <w:sectPr w:rsidR="00F23C44" w:rsidRPr="0073751C" w:rsidSect="00C5360E">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1C339" w14:textId="77777777" w:rsidR="001C4396" w:rsidRDefault="001C4396" w:rsidP="0060332D">
      <w:pPr>
        <w:spacing w:after="0"/>
      </w:pPr>
      <w:r>
        <w:separator/>
      </w:r>
    </w:p>
  </w:endnote>
  <w:endnote w:type="continuationSeparator" w:id="0">
    <w:p w14:paraId="5C96186E" w14:textId="77777777" w:rsidR="001C4396" w:rsidRDefault="001C4396" w:rsidP="006033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rostile">
    <w:altName w:val="Segoe Script"/>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9005"/>
      <w:docPartObj>
        <w:docPartGallery w:val="Page Numbers (Bottom of Page)"/>
        <w:docPartUnique/>
      </w:docPartObj>
    </w:sdtPr>
    <w:sdtEndPr>
      <w:rPr>
        <w:rFonts w:asciiTheme="minorHAnsi" w:hAnsiTheme="minorHAnsi"/>
        <w:noProof/>
      </w:rPr>
    </w:sdtEndPr>
    <w:sdtContent>
      <w:p w14:paraId="3C94BD6F" w14:textId="72591FA6" w:rsidR="0060332D" w:rsidRPr="0060332D" w:rsidRDefault="0060332D">
        <w:pPr>
          <w:pStyle w:val="Footer"/>
          <w:jc w:val="right"/>
          <w:rPr>
            <w:rFonts w:asciiTheme="minorHAnsi" w:hAnsiTheme="minorHAnsi"/>
          </w:rPr>
        </w:pPr>
        <w:r w:rsidRPr="0060332D">
          <w:rPr>
            <w:rFonts w:asciiTheme="minorHAnsi" w:hAnsiTheme="minorHAnsi"/>
          </w:rPr>
          <w:fldChar w:fldCharType="begin"/>
        </w:r>
        <w:r w:rsidRPr="0060332D">
          <w:rPr>
            <w:rFonts w:asciiTheme="minorHAnsi" w:hAnsiTheme="minorHAnsi"/>
          </w:rPr>
          <w:instrText xml:space="preserve"> PAGE   \* MERGEFORMAT </w:instrText>
        </w:r>
        <w:r w:rsidRPr="0060332D">
          <w:rPr>
            <w:rFonts w:asciiTheme="minorHAnsi" w:hAnsiTheme="minorHAnsi"/>
          </w:rPr>
          <w:fldChar w:fldCharType="separate"/>
        </w:r>
        <w:r w:rsidR="007E7AD0">
          <w:rPr>
            <w:rFonts w:asciiTheme="minorHAnsi" w:hAnsiTheme="minorHAnsi"/>
            <w:noProof/>
          </w:rPr>
          <w:t>3</w:t>
        </w:r>
        <w:r w:rsidRPr="0060332D">
          <w:rPr>
            <w:rFonts w:asciiTheme="minorHAnsi" w:hAnsiTheme="minorHAnsi"/>
            <w:noProof/>
          </w:rPr>
          <w:fldChar w:fldCharType="end"/>
        </w:r>
      </w:p>
    </w:sdtContent>
  </w:sdt>
  <w:p w14:paraId="59BEC0D1" w14:textId="77777777" w:rsidR="00162530" w:rsidRPr="00162530" w:rsidRDefault="00162530" w:rsidP="00162530">
    <w:pPr>
      <w:tabs>
        <w:tab w:val="center" w:pos="4680"/>
        <w:tab w:val="right" w:pos="9360"/>
      </w:tabs>
      <w:spacing w:after="0"/>
      <w:rPr>
        <w:rFonts w:ascii="Calibri" w:eastAsia="MS Mincho" w:hAnsi="Calibri" w:cs="Calibri"/>
        <w:sz w:val="22"/>
      </w:rPr>
    </w:pPr>
    <w:r w:rsidRPr="00162530">
      <w:rPr>
        <w:rFonts w:ascii="Calibri" w:eastAsia="MS Mincho" w:hAnsi="Calibri" w:cs="Calibri"/>
        <w:sz w:val="22"/>
      </w:rPr>
      <w:t>Developed – GI 2025 Transparent Policies and Procedures</w:t>
    </w:r>
  </w:p>
  <w:p w14:paraId="313413A2" w14:textId="57D58DA6" w:rsidR="0060332D" w:rsidRDefault="00162530" w:rsidP="00F2500C">
    <w:pPr>
      <w:tabs>
        <w:tab w:val="center" w:pos="4680"/>
        <w:tab w:val="right" w:pos="9360"/>
      </w:tabs>
      <w:spacing w:after="0"/>
      <w:rPr>
        <w:rFonts w:ascii="Calibri" w:eastAsia="MS Mincho" w:hAnsi="Calibri" w:cs="Calibri"/>
        <w:sz w:val="22"/>
      </w:rPr>
    </w:pPr>
    <w:r w:rsidRPr="00162530">
      <w:rPr>
        <w:rFonts w:ascii="Calibri" w:eastAsia="MS Mincho" w:hAnsi="Calibri" w:cs="Calibri"/>
        <w:sz w:val="22"/>
      </w:rPr>
      <w:t>Approved – Academic Affairs Council (Spring 2018)</w:t>
    </w:r>
  </w:p>
  <w:p w14:paraId="36A8098C" w14:textId="08F76678" w:rsidR="00844390" w:rsidRDefault="00844390" w:rsidP="00F2500C">
    <w:pPr>
      <w:tabs>
        <w:tab w:val="center" w:pos="4680"/>
        <w:tab w:val="right" w:pos="9360"/>
      </w:tabs>
      <w:spacing w:after="0"/>
      <w:rPr>
        <w:rFonts w:ascii="Calibri" w:eastAsia="MS Mincho" w:hAnsi="Calibri" w:cs="Calibri"/>
        <w:sz w:val="22"/>
      </w:rPr>
    </w:pPr>
    <w:r>
      <w:rPr>
        <w:rFonts w:ascii="Calibri" w:eastAsia="MS Mincho" w:hAnsi="Calibri" w:cs="Calibri"/>
        <w:sz w:val="22"/>
      </w:rPr>
      <w:t>Updated Fall 2018</w:t>
    </w:r>
  </w:p>
  <w:p w14:paraId="1622CFBB" w14:textId="2E75BCEF" w:rsidR="007E7AD0" w:rsidRPr="00F2500C" w:rsidRDefault="007E7AD0" w:rsidP="00F2500C">
    <w:pPr>
      <w:tabs>
        <w:tab w:val="center" w:pos="4680"/>
        <w:tab w:val="right" w:pos="9360"/>
      </w:tabs>
      <w:spacing w:after="0"/>
      <w:rPr>
        <w:rFonts w:ascii="Calibri" w:eastAsia="MS Mincho" w:hAnsi="Calibri" w:cs="Calibri"/>
        <w:sz w:val="22"/>
      </w:rPr>
    </w:pPr>
    <w:r>
      <w:rPr>
        <w:rFonts w:ascii="Calibri" w:eastAsia="MS Mincho" w:hAnsi="Calibri" w:cs="Calibri"/>
        <w:sz w:val="22"/>
      </w:rPr>
      <w:t>Presented to Faculty Senate (Winter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A264E" w14:textId="77777777" w:rsidR="001C4396" w:rsidRDefault="001C4396" w:rsidP="0060332D">
      <w:pPr>
        <w:spacing w:after="0"/>
      </w:pPr>
      <w:r>
        <w:separator/>
      </w:r>
    </w:p>
  </w:footnote>
  <w:footnote w:type="continuationSeparator" w:id="0">
    <w:p w14:paraId="1338955C" w14:textId="77777777" w:rsidR="001C4396" w:rsidRDefault="001C4396" w:rsidP="006033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63B1"/>
    <w:multiLevelType w:val="hybridMultilevel"/>
    <w:tmpl w:val="D6BA3DA0"/>
    <w:lvl w:ilvl="0" w:tplc="8A068C54">
      <w:start w:val="1"/>
      <w:numFmt w:val="decimal"/>
      <w:lvlText w:val="%1."/>
      <w:lvlJc w:val="left"/>
      <w:pPr>
        <w:ind w:left="720" w:hanging="360"/>
      </w:pPr>
      <w:rPr>
        <w:rFonts w:cs="Helvetic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2A1AB5"/>
    <w:multiLevelType w:val="hybridMultilevel"/>
    <w:tmpl w:val="954E4EE2"/>
    <w:lvl w:ilvl="0" w:tplc="8A068C54">
      <w:start w:val="1"/>
      <w:numFmt w:val="decimal"/>
      <w:lvlText w:val="%1."/>
      <w:lvlJc w:val="left"/>
      <w:pPr>
        <w:ind w:left="720" w:hanging="360"/>
      </w:pPr>
      <w:rPr>
        <w:rFonts w:cs="Helvetic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31167"/>
    <w:multiLevelType w:val="hybridMultilevel"/>
    <w:tmpl w:val="8918D9A0"/>
    <w:lvl w:ilvl="0" w:tplc="4B0EACC8">
      <w:start w:val="1"/>
      <w:numFmt w:val="bullet"/>
      <w:lvlText w:val="•"/>
      <w:lvlJc w:val="left"/>
      <w:pPr>
        <w:tabs>
          <w:tab w:val="num" w:pos="720"/>
        </w:tabs>
        <w:ind w:left="720" w:hanging="360"/>
      </w:pPr>
      <w:rPr>
        <w:rFonts w:ascii="Arial" w:hAnsi="Arial" w:hint="default"/>
      </w:rPr>
    </w:lvl>
    <w:lvl w:ilvl="1" w:tplc="0906740C" w:tentative="1">
      <w:start w:val="1"/>
      <w:numFmt w:val="bullet"/>
      <w:lvlText w:val="•"/>
      <w:lvlJc w:val="left"/>
      <w:pPr>
        <w:tabs>
          <w:tab w:val="num" w:pos="1440"/>
        </w:tabs>
        <w:ind w:left="1440" w:hanging="360"/>
      </w:pPr>
      <w:rPr>
        <w:rFonts w:ascii="Arial" w:hAnsi="Arial" w:hint="default"/>
      </w:rPr>
    </w:lvl>
    <w:lvl w:ilvl="2" w:tplc="5CA239C4" w:tentative="1">
      <w:start w:val="1"/>
      <w:numFmt w:val="bullet"/>
      <w:lvlText w:val="•"/>
      <w:lvlJc w:val="left"/>
      <w:pPr>
        <w:tabs>
          <w:tab w:val="num" w:pos="2160"/>
        </w:tabs>
        <w:ind w:left="2160" w:hanging="360"/>
      </w:pPr>
      <w:rPr>
        <w:rFonts w:ascii="Arial" w:hAnsi="Arial" w:hint="default"/>
      </w:rPr>
    </w:lvl>
    <w:lvl w:ilvl="3" w:tplc="8CECA322" w:tentative="1">
      <w:start w:val="1"/>
      <w:numFmt w:val="bullet"/>
      <w:lvlText w:val="•"/>
      <w:lvlJc w:val="left"/>
      <w:pPr>
        <w:tabs>
          <w:tab w:val="num" w:pos="2880"/>
        </w:tabs>
        <w:ind w:left="2880" w:hanging="360"/>
      </w:pPr>
      <w:rPr>
        <w:rFonts w:ascii="Arial" w:hAnsi="Arial" w:hint="default"/>
      </w:rPr>
    </w:lvl>
    <w:lvl w:ilvl="4" w:tplc="C0A88E34" w:tentative="1">
      <w:start w:val="1"/>
      <w:numFmt w:val="bullet"/>
      <w:lvlText w:val="•"/>
      <w:lvlJc w:val="left"/>
      <w:pPr>
        <w:tabs>
          <w:tab w:val="num" w:pos="3600"/>
        </w:tabs>
        <w:ind w:left="3600" w:hanging="360"/>
      </w:pPr>
      <w:rPr>
        <w:rFonts w:ascii="Arial" w:hAnsi="Arial" w:hint="default"/>
      </w:rPr>
    </w:lvl>
    <w:lvl w:ilvl="5" w:tplc="F5DC9F40" w:tentative="1">
      <w:start w:val="1"/>
      <w:numFmt w:val="bullet"/>
      <w:lvlText w:val="•"/>
      <w:lvlJc w:val="left"/>
      <w:pPr>
        <w:tabs>
          <w:tab w:val="num" w:pos="4320"/>
        </w:tabs>
        <w:ind w:left="4320" w:hanging="360"/>
      </w:pPr>
      <w:rPr>
        <w:rFonts w:ascii="Arial" w:hAnsi="Arial" w:hint="default"/>
      </w:rPr>
    </w:lvl>
    <w:lvl w:ilvl="6" w:tplc="C63686CE" w:tentative="1">
      <w:start w:val="1"/>
      <w:numFmt w:val="bullet"/>
      <w:lvlText w:val="•"/>
      <w:lvlJc w:val="left"/>
      <w:pPr>
        <w:tabs>
          <w:tab w:val="num" w:pos="5040"/>
        </w:tabs>
        <w:ind w:left="5040" w:hanging="360"/>
      </w:pPr>
      <w:rPr>
        <w:rFonts w:ascii="Arial" w:hAnsi="Arial" w:hint="default"/>
      </w:rPr>
    </w:lvl>
    <w:lvl w:ilvl="7" w:tplc="08E8EBCE" w:tentative="1">
      <w:start w:val="1"/>
      <w:numFmt w:val="bullet"/>
      <w:lvlText w:val="•"/>
      <w:lvlJc w:val="left"/>
      <w:pPr>
        <w:tabs>
          <w:tab w:val="num" w:pos="5760"/>
        </w:tabs>
        <w:ind w:left="5760" w:hanging="360"/>
      </w:pPr>
      <w:rPr>
        <w:rFonts w:ascii="Arial" w:hAnsi="Arial" w:hint="default"/>
      </w:rPr>
    </w:lvl>
    <w:lvl w:ilvl="8" w:tplc="CB24CB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A776B71"/>
    <w:multiLevelType w:val="hybridMultilevel"/>
    <w:tmpl w:val="954E4EE2"/>
    <w:lvl w:ilvl="0" w:tplc="8A068C54">
      <w:start w:val="1"/>
      <w:numFmt w:val="decimal"/>
      <w:lvlText w:val="%1."/>
      <w:lvlJc w:val="left"/>
      <w:pPr>
        <w:ind w:left="720" w:hanging="360"/>
      </w:pPr>
      <w:rPr>
        <w:rFonts w:cs="Helvetic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83FD7"/>
    <w:multiLevelType w:val="hybridMultilevel"/>
    <w:tmpl w:val="1DF48B96"/>
    <w:lvl w:ilvl="0" w:tplc="8A068C54">
      <w:start w:val="1"/>
      <w:numFmt w:val="decimal"/>
      <w:lvlText w:val="%1."/>
      <w:lvlJc w:val="left"/>
      <w:pPr>
        <w:ind w:left="720" w:hanging="360"/>
      </w:pPr>
      <w:rPr>
        <w:rFonts w:cs="Helvetic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F5"/>
    <w:rsid w:val="00052A5E"/>
    <w:rsid w:val="000754AF"/>
    <w:rsid w:val="000C42B4"/>
    <w:rsid w:val="000D30F5"/>
    <w:rsid w:val="000E4A58"/>
    <w:rsid w:val="000F5D02"/>
    <w:rsid w:val="00131110"/>
    <w:rsid w:val="00162530"/>
    <w:rsid w:val="001C4396"/>
    <w:rsid w:val="001D282A"/>
    <w:rsid w:val="00270E51"/>
    <w:rsid w:val="00290E82"/>
    <w:rsid w:val="00295D66"/>
    <w:rsid w:val="002A03D5"/>
    <w:rsid w:val="002B57F4"/>
    <w:rsid w:val="002D720C"/>
    <w:rsid w:val="003072D4"/>
    <w:rsid w:val="00363459"/>
    <w:rsid w:val="00364016"/>
    <w:rsid w:val="003842F6"/>
    <w:rsid w:val="00393E6F"/>
    <w:rsid w:val="003C03A3"/>
    <w:rsid w:val="00433A66"/>
    <w:rsid w:val="004839BF"/>
    <w:rsid w:val="004B553A"/>
    <w:rsid w:val="0053304D"/>
    <w:rsid w:val="00572A67"/>
    <w:rsid w:val="00580392"/>
    <w:rsid w:val="005B6313"/>
    <w:rsid w:val="005E72A4"/>
    <w:rsid w:val="005F509D"/>
    <w:rsid w:val="0060332D"/>
    <w:rsid w:val="007074D2"/>
    <w:rsid w:val="00720613"/>
    <w:rsid w:val="0073751C"/>
    <w:rsid w:val="007A4A74"/>
    <w:rsid w:val="007E7AD0"/>
    <w:rsid w:val="007F3110"/>
    <w:rsid w:val="008306B9"/>
    <w:rsid w:val="00832C45"/>
    <w:rsid w:val="00844390"/>
    <w:rsid w:val="008527D2"/>
    <w:rsid w:val="00877B02"/>
    <w:rsid w:val="008A46C6"/>
    <w:rsid w:val="008C6D6B"/>
    <w:rsid w:val="00920000"/>
    <w:rsid w:val="0092171D"/>
    <w:rsid w:val="00935FF3"/>
    <w:rsid w:val="00940B3D"/>
    <w:rsid w:val="00994344"/>
    <w:rsid w:val="009A5CE1"/>
    <w:rsid w:val="00A53190"/>
    <w:rsid w:val="00A72A44"/>
    <w:rsid w:val="00A73275"/>
    <w:rsid w:val="00A9191A"/>
    <w:rsid w:val="00A95917"/>
    <w:rsid w:val="00B12FDA"/>
    <w:rsid w:val="00B211C5"/>
    <w:rsid w:val="00B229BE"/>
    <w:rsid w:val="00B23E7E"/>
    <w:rsid w:val="00BD52AF"/>
    <w:rsid w:val="00BE4355"/>
    <w:rsid w:val="00C21ADE"/>
    <w:rsid w:val="00C36205"/>
    <w:rsid w:val="00C5360E"/>
    <w:rsid w:val="00CC0417"/>
    <w:rsid w:val="00CD022B"/>
    <w:rsid w:val="00D04B97"/>
    <w:rsid w:val="00D246D6"/>
    <w:rsid w:val="00D94B51"/>
    <w:rsid w:val="00DD245F"/>
    <w:rsid w:val="00E00EF4"/>
    <w:rsid w:val="00E36DDA"/>
    <w:rsid w:val="00E47F20"/>
    <w:rsid w:val="00E605E3"/>
    <w:rsid w:val="00E64E91"/>
    <w:rsid w:val="00E70ACE"/>
    <w:rsid w:val="00EC0F8B"/>
    <w:rsid w:val="00EF790C"/>
    <w:rsid w:val="00F10C8D"/>
    <w:rsid w:val="00F23C44"/>
    <w:rsid w:val="00F2500C"/>
    <w:rsid w:val="00F31357"/>
    <w:rsid w:val="00F502B7"/>
    <w:rsid w:val="00F650A6"/>
    <w:rsid w:val="00F724F9"/>
    <w:rsid w:val="00FB0937"/>
    <w:rsid w:val="00FE09C0"/>
    <w:rsid w:val="00FE1B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215AF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C45"/>
    <w:rPr>
      <w:rFonts w:ascii="Eurostile" w:hAnsi="Eurosti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0F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30F5"/>
    <w:rPr>
      <w:rFonts w:ascii="Lucida Grande" w:hAnsi="Lucida Grande" w:cs="Lucida Grande"/>
      <w:sz w:val="18"/>
      <w:szCs w:val="18"/>
    </w:rPr>
  </w:style>
  <w:style w:type="table" w:styleId="TableGrid">
    <w:name w:val="Table Grid"/>
    <w:basedOn w:val="TableNormal"/>
    <w:uiPriority w:val="59"/>
    <w:rsid w:val="00F724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360E"/>
    <w:rPr>
      <w:sz w:val="18"/>
      <w:szCs w:val="18"/>
    </w:rPr>
  </w:style>
  <w:style w:type="paragraph" w:styleId="CommentText">
    <w:name w:val="annotation text"/>
    <w:basedOn w:val="Normal"/>
    <w:link w:val="CommentTextChar"/>
    <w:uiPriority w:val="99"/>
    <w:semiHidden/>
    <w:unhideWhenUsed/>
    <w:rsid w:val="00C5360E"/>
  </w:style>
  <w:style w:type="character" w:customStyle="1" w:styleId="CommentTextChar">
    <w:name w:val="Comment Text Char"/>
    <w:basedOn w:val="DefaultParagraphFont"/>
    <w:link w:val="CommentText"/>
    <w:uiPriority w:val="99"/>
    <w:semiHidden/>
    <w:rsid w:val="00C5360E"/>
    <w:rPr>
      <w:rFonts w:ascii="Eurostile" w:hAnsi="Eurostile"/>
      <w:sz w:val="24"/>
      <w:szCs w:val="24"/>
    </w:rPr>
  </w:style>
  <w:style w:type="paragraph" w:styleId="CommentSubject">
    <w:name w:val="annotation subject"/>
    <w:basedOn w:val="CommentText"/>
    <w:next w:val="CommentText"/>
    <w:link w:val="CommentSubjectChar"/>
    <w:uiPriority w:val="99"/>
    <w:semiHidden/>
    <w:unhideWhenUsed/>
    <w:rsid w:val="00C5360E"/>
    <w:rPr>
      <w:b/>
      <w:bCs/>
      <w:sz w:val="20"/>
      <w:szCs w:val="20"/>
    </w:rPr>
  </w:style>
  <w:style w:type="character" w:customStyle="1" w:styleId="CommentSubjectChar">
    <w:name w:val="Comment Subject Char"/>
    <w:basedOn w:val="CommentTextChar"/>
    <w:link w:val="CommentSubject"/>
    <w:uiPriority w:val="99"/>
    <w:semiHidden/>
    <w:rsid w:val="00C5360E"/>
    <w:rPr>
      <w:rFonts w:ascii="Eurostile" w:hAnsi="Eurostile"/>
      <w:b/>
      <w:bCs/>
      <w:sz w:val="24"/>
      <w:szCs w:val="24"/>
    </w:rPr>
  </w:style>
  <w:style w:type="paragraph" w:styleId="Revision">
    <w:name w:val="Revision"/>
    <w:hidden/>
    <w:uiPriority w:val="99"/>
    <w:semiHidden/>
    <w:rsid w:val="008A46C6"/>
    <w:pPr>
      <w:spacing w:after="0"/>
    </w:pPr>
    <w:rPr>
      <w:rFonts w:ascii="Eurostile" w:hAnsi="Eurostile"/>
      <w:sz w:val="24"/>
      <w:szCs w:val="24"/>
    </w:rPr>
  </w:style>
  <w:style w:type="paragraph" w:styleId="ListParagraph">
    <w:name w:val="List Paragraph"/>
    <w:basedOn w:val="Normal"/>
    <w:uiPriority w:val="34"/>
    <w:qFormat/>
    <w:rsid w:val="0060332D"/>
    <w:pPr>
      <w:ind w:left="720"/>
      <w:contextualSpacing/>
    </w:pPr>
  </w:style>
  <w:style w:type="paragraph" w:styleId="Header">
    <w:name w:val="header"/>
    <w:basedOn w:val="Normal"/>
    <w:link w:val="HeaderChar"/>
    <w:uiPriority w:val="99"/>
    <w:unhideWhenUsed/>
    <w:rsid w:val="0060332D"/>
    <w:pPr>
      <w:tabs>
        <w:tab w:val="center" w:pos="4680"/>
        <w:tab w:val="right" w:pos="9360"/>
      </w:tabs>
      <w:spacing w:after="0"/>
    </w:pPr>
  </w:style>
  <w:style w:type="character" w:customStyle="1" w:styleId="HeaderChar">
    <w:name w:val="Header Char"/>
    <w:basedOn w:val="DefaultParagraphFont"/>
    <w:link w:val="Header"/>
    <w:uiPriority w:val="99"/>
    <w:rsid w:val="0060332D"/>
    <w:rPr>
      <w:rFonts w:ascii="Eurostile" w:hAnsi="Eurostile"/>
      <w:sz w:val="24"/>
      <w:szCs w:val="24"/>
    </w:rPr>
  </w:style>
  <w:style w:type="paragraph" w:styleId="Footer">
    <w:name w:val="footer"/>
    <w:basedOn w:val="Normal"/>
    <w:link w:val="FooterChar"/>
    <w:uiPriority w:val="99"/>
    <w:unhideWhenUsed/>
    <w:rsid w:val="0060332D"/>
    <w:pPr>
      <w:tabs>
        <w:tab w:val="center" w:pos="4680"/>
        <w:tab w:val="right" w:pos="9360"/>
      </w:tabs>
      <w:spacing w:after="0"/>
    </w:pPr>
  </w:style>
  <w:style w:type="character" w:customStyle="1" w:styleId="FooterChar">
    <w:name w:val="Footer Char"/>
    <w:basedOn w:val="DefaultParagraphFont"/>
    <w:link w:val="Footer"/>
    <w:uiPriority w:val="99"/>
    <w:rsid w:val="0060332D"/>
    <w:rPr>
      <w:rFonts w:ascii="Eurostile" w:hAnsi="Eurostile"/>
      <w:sz w:val="24"/>
      <w:szCs w:val="24"/>
    </w:rPr>
  </w:style>
  <w:style w:type="character" w:styleId="Hyperlink">
    <w:name w:val="Hyperlink"/>
    <w:basedOn w:val="DefaultParagraphFont"/>
    <w:uiPriority w:val="99"/>
    <w:unhideWhenUsed/>
    <w:rsid w:val="00572A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40465">
      <w:bodyDiv w:val="1"/>
      <w:marLeft w:val="0"/>
      <w:marRight w:val="0"/>
      <w:marTop w:val="0"/>
      <w:marBottom w:val="0"/>
      <w:divBdr>
        <w:top w:val="none" w:sz="0" w:space="0" w:color="auto"/>
        <w:left w:val="none" w:sz="0" w:space="0" w:color="auto"/>
        <w:bottom w:val="none" w:sz="0" w:space="0" w:color="auto"/>
        <w:right w:val="none" w:sz="0" w:space="0" w:color="auto"/>
      </w:divBdr>
    </w:div>
    <w:div w:id="1064644889">
      <w:bodyDiv w:val="1"/>
      <w:marLeft w:val="0"/>
      <w:marRight w:val="0"/>
      <w:marTop w:val="0"/>
      <w:marBottom w:val="0"/>
      <w:divBdr>
        <w:top w:val="none" w:sz="0" w:space="0" w:color="auto"/>
        <w:left w:val="none" w:sz="0" w:space="0" w:color="auto"/>
        <w:bottom w:val="none" w:sz="0" w:space="0" w:color="auto"/>
        <w:right w:val="none" w:sz="0" w:space="0" w:color="auto"/>
      </w:divBdr>
      <w:divsChild>
        <w:div w:id="974144525">
          <w:marLeft w:val="720"/>
          <w:marRight w:val="0"/>
          <w:marTop w:val="0"/>
          <w:marBottom w:val="0"/>
          <w:divBdr>
            <w:top w:val="none" w:sz="0" w:space="0" w:color="auto"/>
            <w:left w:val="none" w:sz="0" w:space="0" w:color="auto"/>
            <w:bottom w:val="none" w:sz="0" w:space="0" w:color="auto"/>
            <w:right w:val="none" w:sz="0" w:space="0" w:color="auto"/>
          </w:divBdr>
        </w:div>
      </w:divsChild>
    </w:div>
    <w:div w:id="1242906786">
      <w:bodyDiv w:val="1"/>
      <w:marLeft w:val="0"/>
      <w:marRight w:val="0"/>
      <w:marTop w:val="0"/>
      <w:marBottom w:val="0"/>
      <w:divBdr>
        <w:top w:val="none" w:sz="0" w:space="0" w:color="auto"/>
        <w:left w:val="none" w:sz="0" w:space="0" w:color="auto"/>
        <w:bottom w:val="none" w:sz="0" w:space="0" w:color="auto"/>
        <w:right w:val="none" w:sz="0" w:space="0" w:color="auto"/>
      </w:divBdr>
    </w:div>
    <w:div w:id="1357082131">
      <w:bodyDiv w:val="1"/>
      <w:marLeft w:val="0"/>
      <w:marRight w:val="0"/>
      <w:marTop w:val="0"/>
      <w:marBottom w:val="0"/>
      <w:divBdr>
        <w:top w:val="none" w:sz="0" w:space="0" w:color="auto"/>
        <w:left w:val="none" w:sz="0" w:space="0" w:color="auto"/>
        <w:bottom w:val="none" w:sz="0" w:space="0" w:color="auto"/>
        <w:right w:val="none" w:sz="0" w:space="0" w:color="auto"/>
      </w:divBdr>
    </w:div>
    <w:div w:id="2007974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state.edu/eo/EO-1037.html" TargetMode="External"/><Relationship Id="rId5" Type="http://schemas.openxmlformats.org/officeDocument/2006/relationships/webSettings" Target="webSettings.xml"/><Relationship Id="rId10" Type="http://schemas.openxmlformats.org/officeDocument/2006/relationships/hyperlink" Target="http://bulletin.csusb.edu/academic-regulations/" TargetMode="External"/><Relationship Id="rId4" Type="http://schemas.openxmlformats.org/officeDocument/2006/relationships/settings" Target="settings.xml"/><Relationship Id="rId9" Type="http://schemas.openxmlformats.org/officeDocument/2006/relationships/hyperlink" Target="http://bulletin.csusb.edu/academic-regul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884E9-E8C8-4C83-A543-4CAE67AB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Lindfelt</dc:creator>
  <cp:keywords/>
  <dc:description/>
  <cp:lastModifiedBy>Craig Seal</cp:lastModifiedBy>
  <cp:revision>20</cp:revision>
  <cp:lastPrinted>2017-11-30T15:19:00Z</cp:lastPrinted>
  <dcterms:created xsi:type="dcterms:W3CDTF">2018-01-10T17:37:00Z</dcterms:created>
  <dcterms:modified xsi:type="dcterms:W3CDTF">2019-03-06T14:08:00Z</dcterms:modified>
</cp:coreProperties>
</file>