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15" w:rsidRPr="00F13C7C" w:rsidRDefault="00F13C7C" w:rsidP="00FC54C5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Financial Affairs Collaboration Team (FACT)</w:t>
      </w:r>
    </w:p>
    <w:p w:rsidR="00FC54C5" w:rsidRPr="00F13C7C" w:rsidRDefault="004D42A9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2</w:t>
      </w:r>
      <w:r w:rsidR="00497B74">
        <w:rPr>
          <w:b/>
          <w:sz w:val="32"/>
          <w:szCs w:val="32"/>
        </w:rPr>
        <w:t>, 2016</w:t>
      </w:r>
    </w:p>
    <w:p w:rsidR="00FC54C5" w:rsidRPr="00F13C7C" w:rsidRDefault="007F11C4" w:rsidP="00355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:rsidR="00FC54C5" w:rsidRDefault="00F13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CDC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3.6pt" to="48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 strokecolor="black [3213]" strokeweight="1.25pt"/>
            </w:pict>
          </mc:Fallback>
        </mc:AlternateContent>
      </w:r>
    </w:p>
    <w:p w:rsidR="00470CD0" w:rsidRPr="00470CD0" w:rsidRDefault="005365F9" w:rsidP="00DD6C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F11C4" w:rsidRDefault="007F11C4" w:rsidP="007F11C4">
      <w:pPr>
        <w:rPr>
          <w:b/>
          <w:sz w:val="24"/>
          <w:szCs w:val="24"/>
        </w:rPr>
      </w:pPr>
      <w:r w:rsidRPr="00AB7EC0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</w:p>
    <w:p w:rsidR="007F11C4" w:rsidRDefault="008B0EDB" w:rsidP="007F11C4">
      <w:pPr>
        <w:rPr>
          <w:sz w:val="24"/>
          <w:szCs w:val="24"/>
        </w:rPr>
      </w:pPr>
      <w:r>
        <w:rPr>
          <w:sz w:val="24"/>
          <w:szCs w:val="24"/>
        </w:rPr>
        <w:t xml:space="preserve">Aguirre, </w:t>
      </w:r>
      <w:r w:rsidR="007F11C4" w:rsidRPr="00A61908">
        <w:rPr>
          <w:sz w:val="24"/>
          <w:szCs w:val="24"/>
        </w:rPr>
        <w:t>Anderson</w:t>
      </w:r>
      <w:r w:rsidR="007F11C4">
        <w:rPr>
          <w:sz w:val="24"/>
          <w:szCs w:val="24"/>
        </w:rPr>
        <w:t>,</w:t>
      </w:r>
      <w:r w:rsidR="003713C8" w:rsidDel="003713C8">
        <w:rPr>
          <w:sz w:val="24"/>
          <w:szCs w:val="24"/>
        </w:rPr>
        <w:t xml:space="preserve"> </w:t>
      </w:r>
      <w:r w:rsidR="00DE0602">
        <w:rPr>
          <w:sz w:val="24"/>
          <w:szCs w:val="24"/>
        </w:rPr>
        <w:t xml:space="preserve">Badulis, </w:t>
      </w:r>
      <w:r w:rsidR="007F11C4" w:rsidRPr="00A61908">
        <w:rPr>
          <w:sz w:val="24"/>
          <w:szCs w:val="24"/>
        </w:rPr>
        <w:t>Che</w:t>
      </w:r>
      <w:r w:rsidR="00DE0602">
        <w:rPr>
          <w:sz w:val="24"/>
          <w:szCs w:val="24"/>
        </w:rPr>
        <w:t xml:space="preserve">ster, DeLeon, </w:t>
      </w:r>
      <w:r>
        <w:rPr>
          <w:sz w:val="24"/>
          <w:szCs w:val="24"/>
        </w:rPr>
        <w:t xml:space="preserve">Farre, </w:t>
      </w:r>
      <w:r w:rsidR="007F11C4">
        <w:rPr>
          <w:sz w:val="24"/>
          <w:szCs w:val="24"/>
        </w:rPr>
        <w:t xml:space="preserve">Fuller, </w:t>
      </w:r>
      <w:r w:rsidR="004D42A9">
        <w:rPr>
          <w:sz w:val="24"/>
          <w:szCs w:val="24"/>
        </w:rPr>
        <w:t xml:space="preserve">Guzman, </w:t>
      </w:r>
      <w:r w:rsidR="00DE0602">
        <w:rPr>
          <w:sz w:val="24"/>
          <w:szCs w:val="24"/>
        </w:rPr>
        <w:t xml:space="preserve">Iannolo, </w:t>
      </w:r>
      <w:r w:rsidR="003D3BE2">
        <w:rPr>
          <w:sz w:val="24"/>
          <w:szCs w:val="24"/>
        </w:rPr>
        <w:t xml:space="preserve">Kelley, </w:t>
      </w:r>
      <w:r w:rsidR="007F11C4">
        <w:rPr>
          <w:sz w:val="24"/>
          <w:szCs w:val="24"/>
        </w:rPr>
        <w:t>Kuenz</w:t>
      </w:r>
      <w:r w:rsidR="007F11C4" w:rsidRPr="00A61908">
        <w:rPr>
          <w:sz w:val="24"/>
          <w:szCs w:val="24"/>
        </w:rPr>
        <w:t xml:space="preserve">, </w:t>
      </w:r>
      <w:r w:rsidRPr="00A61908">
        <w:rPr>
          <w:sz w:val="24"/>
          <w:szCs w:val="24"/>
        </w:rPr>
        <w:t>Lindsey,</w:t>
      </w:r>
      <w:r>
        <w:rPr>
          <w:sz w:val="24"/>
          <w:szCs w:val="24"/>
        </w:rPr>
        <w:t xml:space="preserve"> </w:t>
      </w:r>
      <w:r w:rsidR="00AB62E9">
        <w:rPr>
          <w:sz w:val="24"/>
          <w:szCs w:val="24"/>
        </w:rPr>
        <w:t>Maculsay,</w:t>
      </w:r>
      <w:r w:rsidR="007F11C4" w:rsidRPr="00A61908">
        <w:rPr>
          <w:sz w:val="24"/>
          <w:szCs w:val="24"/>
        </w:rPr>
        <w:t xml:space="preserve"> Prado, </w:t>
      </w:r>
      <w:r w:rsidR="007F11C4">
        <w:rPr>
          <w:sz w:val="24"/>
          <w:szCs w:val="24"/>
        </w:rPr>
        <w:t xml:space="preserve">Salge, </w:t>
      </w:r>
      <w:r w:rsidR="007F11C4" w:rsidRPr="00A61908">
        <w:rPr>
          <w:sz w:val="24"/>
          <w:szCs w:val="24"/>
        </w:rPr>
        <w:t>Smith,</w:t>
      </w:r>
      <w:r w:rsidR="00DE0602">
        <w:rPr>
          <w:sz w:val="24"/>
          <w:szCs w:val="24"/>
        </w:rPr>
        <w:t xml:space="preserve"> </w:t>
      </w:r>
      <w:r w:rsidR="007F11C4" w:rsidRPr="00A61908">
        <w:rPr>
          <w:sz w:val="24"/>
          <w:szCs w:val="24"/>
        </w:rPr>
        <w:t xml:space="preserve">Valencia, </w:t>
      </w:r>
      <w:r w:rsidR="00A132BE">
        <w:rPr>
          <w:sz w:val="24"/>
          <w:szCs w:val="24"/>
        </w:rPr>
        <w:t>Walls</w:t>
      </w:r>
      <w:r>
        <w:rPr>
          <w:sz w:val="24"/>
          <w:szCs w:val="24"/>
        </w:rPr>
        <w:t xml:space="preserve">, </w:t>
      </w:r>
      <w:r w:rsidRPr="00A61908">
        <w:rPr>
          <w:sz w:val="24"/>
          <w:szCs w:val="24"/>
        </w:rPr>
        <w:t>Watkins</w:t>
      </w:r>
    </w:p>
    <w:p w:rsidR="00F21612" w:rsidRDefault="00F21612" w:rsidP="007F11C4">
      <w:pPr>
        <w:rPr>
          <w:sz w:val="24"/>
          <w:szCs w:val="24"/>
        </w:rPr>
      </w:pPr>
    </w:p>
    <w:p w:rsidR="007F11C4" w:rsidRPr="00AB7EC0" w:rsidRDefault="007F11C4" w:rsidP="007F11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</w:p>
    <w:p w:rsidR="007F11C4" w:rsidRDefault="00310D9E" w:rsidP="007F11C4">
      <w:pPr>
        <w:rPr>
          <w:sz w:val="24"/>
          <w:szCs w:val="24"/>
        </w:rPr>
      </w:pPr>
      <w:r>
        <w:rPr>
          <w:sz w:val="24"/>
          <w:szCs w:val="24"/>
        </w:rPr>
        <w:t xml:space="preserve">Alejandre, </w:t>
      </w:r>
      <w:r w:rsidR="003D3BE2">
        <w:rPr>
          <w:sz w:val="24"/>
          <w:szCs w:val="24"/>
        </w:rPr>
        <w:t xml:space="preserve">Calderon, </w:t>
      </w:r>
      <w:r w:rsidR="00510B65">
        <w:rPr>
          <w:sz w:val="24"/>
          <w:szCs w:val="24"/>
        </w:rPr>
        <w:t>Contreras</w:t>
      </w:r>
    </w:p>
    <w:p w:rsidR="00702036" w:rsidRDefault="00702036" w:rsidP="00702036">
      <w:pPr>
        <w:rPr>
          <w:b/>
          <w:sz w:val="24"/>
          <w:szCs w:val="24"/>
        </w:rPr>
      </w:pPr>
    </w:p>
    <w:p w:rsidR="00702036" w:rsidRPr="00AB7EC0" w:rsidRDefault="00702036" w:rsidP="007020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Guest: </w:t>
      </w:r>
    </w:p>
    <w:p w:rsidR="00702036" w:rsidRDefault="00180EED" w:rsidP="00702036">
      <w:pPr>
        <w:rPr>
          <w:sz w:val="24"/>
          <w:szCs w:val="24"/>
        </w:rPr>
      </w:pPr>
      <w:r>
        <w:rPr>
          <w:sz w:val="24"/>
          <w:szCs w:val="24"/>
        </w:rPr>
        <w:t xml:space="preserve">Andrea </w:t>
      </w:r>
      <w:r w:rsidR="00702036">
        <w:rPr>
          <w:sz w:val="24"/>
          <w:szCs w:val="24"/>
        </w:rPr>
        <w:t>Beechko</w:t>
      </w:r>
    </w:p>
    <w:p w:rsidR="00702036" w:rsidRPr="00702036" w:rsidRDefault="00702036" w:rsidP="008B404F">
      <w:pPr>
        <w:rPr>
          <w:sz w:val="24"/>
          <w:szCs w:val="24"/>
        </w:rPr>
      </w:pPr>
    </w:p>
    <w:p w:rsidR="00002BDA" w:rsidRPr="006408EE" w:rsidRDefault="00086D84" w:rsidP="008B404F">
      <w:pPr>
        <w:rPr>
          <w:b/>
          <w:sz w:val="24"/>
          <w:szCs w:val="24"/>
          <w:u w:val="single"/>
        </w:rPr>
      </w:pPr>
      <w:r w:rsidRPr="00086D84">
        <w:rPr>
          <w:b/>
          <w:sz w:val="24"/>
          <w:szCs w:val="24"/>
          <w:u w:val="single"/>
        </w:rPr>
        <w:t>General</w:t>
      </w:r>
      <w:r w:rsidR="00CB38D9">
        <w:rPr>
          <w:sz w:val="24"/>
          <w:szCs w:val="24"/>
        </w:rPr>
        <w:t xml:space="preserve"> </w:t>
      </w:r>
    </w:p>
    <w:p w:rsidR="00E22CA2" w:rsidRDefault="00290031" w:rsidP="00290031">
      <w:pPr>
        <w:rPr>
          <w:sz w:val="24"/>
          <w:szCs w:val="24"/>
        </w:rPr>
      </w:pPr>
      <w:r>
        <w:rPr>
          <w:sz w:val="24"/>
          <w:szCs w:val="24"/>
        </w:rPr>
        <w:t>Welcome Cindy Lopez – Sr. Budget Analyst, Admin &amp; Finance and President</w:t>
      </w:r>
    </w:p>
    <w:p w:rsidR="00757989" w:rsidRDefault="00C57C53" w:rsidP="00290031">
      <w:pPr>
        <w:rPr>
          <w:sz w:val="24"/>
          <w:szCs w:val="24"/>
        </w:rPr>
      </w:pPr>
      <w:r>
        <w:rPr>
          <w:sz w:val="24"/>
          <w:szCs w:val="24"/>
        </w:rPr>
        <w:t>PS HCM Unavailable Friday, March 11</w:t>
      </w:r>
      <w:r w:rsidRPr="00C57C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</w:t>
      </w:r>
      <w:r w:rsidR="00757989">
        <w:rPr>
          <w:sz w:val="24"/>
          <w:szCs w:val="24"/>
        </w:rPr>
        <w:t xml:space="preserve"> 2pm (stop processes at noon)</w:t>
      </w:r>
    </w:p>
    <w:p w:rsidR="00C57C53" w:rsidRDefault="008A10A1" w:rsidP="00757989">
      <w:pPr>
        <w:ind w:left="720"/>
        <w:rPr>
          <w:sz w:val="24"/>
          <w:szCs w:val="24"/>
        </w:rPr>
      </w:pPr>
      <w:r>
        <w:rPr>
          <w:sz w:val="24"/>
          <w:szCs w:val="24"/>
        </w:rPr>
        <w:t>This is for the HR side. It is expected to be b</w:t>
      </w:r>
      <w:r w:rsidR="00C57C53">
        <w:rPr>
          <w:sz w:val="24"/>
          <w:szCs w:val="24"/>
        </w:rPr>
        <w:t>ack up</w:t>
      </w:r>
      <w:r>
        <w:rPr>
          <w:sz w:val="24"/>
          <w:szCs w:val="24"/>
        </w:rPr>
        <w:t xml:space="preserve"> and running Monday morning (March 14</w:t>
      </w:r>
      <w:r w:rsidRPr="008A10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 w:rsidR="0072636E">
        <w:rPr>
          <w:sz w:val="24"/>
          <w:szCs w:val="24"/>
        </w:rPr>
        <w:t>.</w:t>
      </w:r>
    </w:p>
    <w:p w:rsidR="006253D5" w:rsidRDefault="006253D5" w:rsidP="006253D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Kathy Hansen retired. Until we have an interim replacement, Shannon/Cindy will report from Procurement &amp; Support Services. </w:t>
      </w:r>
    </w:p>
    <w:p w:rsidR="006253D5" w:rsidRDefault="006253D5" w:rsidP="00141DD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Capital outlay/construction costs –</w:t>
      </w:r>
      <w:r w:rsidR="00141DDA">
        <w:rPr>
          <w:sz w:val="24"/>
          <w:szCs w:val="24"/>
        </w:rPr>
        <w:t xml:space="preserve"> g</w:t>
      </w:r>
      <w:r>
        <w:rPr>
          <w:sz w:val="24"/>
          <w:szCs w:val="24"/>
        </w:rPr>
        <w:t>oing forward, capital exp</w:t>
      </w:r>
      <w:r w:rsidR="00141DDA">
        <w:rPr>
          <w:sz w:val="24"/>
          <w:szCs w:val="24"/>
        </w:rPr>
        <w:t xml:space="preserve">enditures </w:t>
      </w:r>
      <w:r w:rsidR="0072636E">
        <w:rPr>
          <w:sz w:val="24"/>
          <w:szCs w:val="24"/>
        </w:rPr>
        <w:t>are not going to be recorded in</w:t>
      </w:r>
      <w:r>
        <w:rPr>
          <w:sz w:val="24"/>
          <w:szCs w:val="24"/>
        </w:rPr>
        <w:t xml:space="preserve"> SB001. </w:t>
      </w:r>
      <w:r w:rsidR="00824EBA">
        <w:rPr>
          <w:sz w:val="24"/>
          <w:szCs w:val="24"/>
        </w:rPr>
        <w:t>Guidance will be provided in early April, after the CSU Business Conference. If any questions, call General Accounting</w:t>
      </w:r>
      <w:r w:rsidR="0028223A">
        <w:rPr>
          <w:sz w:val="24"/>
          <w:szCs w:val="24"/>
        </w:rPr>
        <w:t xml:space="preserve"> x75153</w:t>
      </w:r>
      <w:bookmarkStart w:id="0" w:name="_GoBack"/>
      <w:bookmarkEnd w:id="0"/>
      <w:r w:rsidR="00824EBA">
        <w:rPr>
          <w:sz w:val="24"/>
          <w:szCs w:val="24"/>
        </w:rPr>
        <w:t xml:space="preserve">. </w:t>
      </w:r>
      <w:r w:rsidR="00141DDA">
        <w:rPr>
          <w:sz w:val="24"/>
          <w:szCs w:val="24"/>
        </w:rPr>
        <w:t xml:space="preserve"> </w:t>
      </w:r>
    </w:p>
    <w:p w:rsidR="00B626C9" w:rsidRDefault="00B626C9" w:rsidP="00141DD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Excel – Matias inquired about the group’s level of expertise with Excel, specifically pivot tables. Matias is exploring the idea of having an Excel showcase for financial users to share tips/tools. </w:t>
      </w:r>
    </w:p>
    <w:p w:rsidR="006253D5" w:rsidRDefault="006253D5" w:rsidP="006253D5">
      <w:pPr>
        <w:rPr>
          <w:sz w:val="24"/>
          <w:szCs w:val="24"/>
        </w:rPr>
      </w:pPr>
    </w:p>
    <w:p w:rsidR="009073F1" w:rsidRDefault="00F13C7C" w:rsidP="003565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Accounting</w:t>
      </w:r>
    </w:p>
    <w:p w:rsidR="00290031" w:rsidRDefault="00290031" w:rsidP="00290031">
      <w:pPr>
        <w:rPr>
          <w:sz w:val="24"/>
          <w:szCs w:val="24"/>
        </w:rPr>
      </w:pPr>
      <w:r>
        <w:rPr>
          <w:sz w:val="24"/>
          <w:szCs w:val="24"/>
        </w:rPr>
        <w:t>FY 15/16 Year-End Deadlines</w:t>
      </w:r>
    </w:p>
    <w:p w:rsidR="00380A8E" w:rsidRDefault="001464CA" w:rsidP="00380A8E">
      <w:pPr>
        <w:ind w:left="720"/>
        <w:rPr>
          <w:sz w:val="24"/>
          <w:szCs w:val="24"/>
        </w:rPr>
      </w:pPr>
      <w:r>
        <w:rPr>
          <w:sz w:val="24"/>
          <w:szCs w:val="24"/>
        </w:rPr>
        <w:t>The t</w:t>
      </w:r>
      <w:r w:rsidR="00380A8E">
        <w:rPr>
          <w:sz w:val="24"/>
          <w:szCs w:val="24"/>
        </w:rPr>
        <w:t xml:space="preserve">ravel deadline </w:t>
      </w:r>
      <w:r>
        <w:rPr>
          <w:sz w:val="24"/>
          <w:szCs w:val="24"/>
        </w:rPr>
        <w:t xml:space="preserve">on the </w:t>
      </w:r>
      <w:r w:rsidR="00380A8E">
        <w:rPr>
          <w:sz w:val="24"/>
          <w:szCs w:val="24"/>
        </w:rPr>
        <w:t xml:space="preserve">state side </w:t>
      </w:r>
      <w:r>
        <w:rPr>
          <w:sz w:val="24"/>
          <w:szCs w:val="24"/>
        </w:rPr>
        <w:t>was moved</w:t>
      </w:r>
      <w:r w:rsidR="00380A8E">
        <w:rPr>
          <w:sz w:val="24"/>
          <w:szCs w:val="24"/>
        </w:rPr>
        <w:t xml:space="preserve"> closer to June 30</w:t>
      </w:r>
      <w:r w:rsidR="006253D5">
        <w:rPr>
          <w:sz w:val="24"/>
          <w:szCs w:val="24"/>
        </w:rPr>
        <w:t>. All travel re</w:t>
      </w:r>
      <w:r>
        <w:rPr>
          <w:sz w:val="24"/>
          <w:szCs w:val="24"/>
        </w:rPr>
        <w:t xml:space="preserve">quests </w:t>
      </w:r>
      <w:r w:rsidR="006253D5">
        <w:rPr>
          <w:sz w:val="24"/>
          <w:szCs w:val="24"/>
        </w:rPr>
        <w:t xml:space="preserve">are to </w:t>
      </w:r>
      <w:r>
        <w:rPr>
          <w:sz w:val="24"/>
          <w:szCs w:val="24"/>
        </w:rPr>
        <w:t xml:space="preserve">be processed through </w:t>
      </w:r>
      <w:r w:rsidR="00380A8E">
        <w:rPr>
          <w:sz w:val="24"/>
          <w:szCs w:val="24"/>
        </w:rPr>
        <w:t xml:space="preserve">Concur. </w:t>
      </w:r>
      <w:r w:rsidR="006253D5">
        <w:rPr>
          <w:sz w:val="24"/>
          <w:szCs w:val="24"/>
        </w:rPr>
        <w:t xml:space="preserve">Auxiliaries is also requesting to process invoices as soon as possible to be charged to the appropriate fiscal year. </w:t>
      </w:r>
      <w:r>
        <w:rPr>
          <w:sz w:val="24"/>
          <w:szCs w:val="24"/>
        </w:rPr>
        <w:t xml:space="preserve">The </w:t>
      </w:r>
      <w:r w:rsidRPr="001464CA">
        <w:rPr>
          <w:sz w:val="24"/>
          <w:szCs w:val="24"/>
        </w:rPr>
        <w:t>l</w:t>
      </w:r>
      <w:r w:rsidR="004B4F0E" w:rsidRPr="001464CA">
        <w:rPr>
          <w:sz w:val="24"/>
          <w:szCs w:val="24"/>
        </w:rPr>
        <w:t>ink</w:t>
      </w:r>
      <w:r w:rsidR="004B4F0E">
        <w:rPr>
          <w:sz w:val="24"/>
          <w:szCs w:val="24"/>
        </w:rPr>
        <w:t xml:space="preserve"> to deadlines </w:t>
      </w:r>
      <w:r>
        <w:rPr>
          <w:sz w:val="24"/>
          <w:szCs w:val="24"/>
        </w:rPr>
        <w:t xml:space="preserve">are </w:t>
      </w:r>
      <w:r w:rsidR="004B4F0E">
        <w:rPr>
          <w:sz w:val="24"/>
          <w:szCs w:val="24"/>
        </w:rPr>
        <w:t xml:space="preserve">on the Budget site and </w:t>
      </w:r>
      <w:hyperlink r:id="rId7" w:history="1">
        <w:r w:rsidR="004B4F0E" w:rsidRPr="001464CA">
          <w:rPr>
            <w:rStyle w:val="Hyperlink"/>
            <w:sz w:val="24"/>
            <w:szCs w:val="24"/>
          </w:rPr>
          <w:t>Accounting site</w:t>
        </w:r>
      </w:hyperlink>
      <w:r w:rsidR="004B4F0E">
        <w:rPr>
          <w:sz w:val="24"/>
          <w:szCs w:val="24"/>
        </w:rPr>
        <w:t xml:space="preserve">. Reminders will be sent out when deadlines are </w:t>
      </w:r>
      <w:r>
        <w:rPr>
          <w:sz w:val="24"/>
          <w:szCs w:val="24"/>
        </w:rPr>
        <w:t>approaching</w:t>
      </w:r>
      <w:r w:rsidR="004B4F0E">
        <w:rPr>
          <w:sz w:val="24"/>
          <w:szCs w:val="24"/>
        </w:rPr>
        <w:t xml:space="preserve">. </w:t>
      </w:r>
      <w:r w:rsidR="00D46EBF">
        <w:rPr>
          <w:sz w:val="24"/>
          <w:szCs w:val="24"/>
        </w:rPr>
        <w:t xml:space="preserve"> </w:t>
      </w:r>
    </w:p>
    <w:p w:rsidR="00290031" w:rsidRDefault="00290031" w:rsidP="00290031">
      <w:pPr>
        <w:rPr>
          <w:sz w:val="24"/>
          <w:szCs w:val="24"/>
        </w:rPr>
      </w:pPr>
      <w:r>
        <w:rPr>
          <w:sz w:val="24"/>
          <w:szCs w:val="24"/>
        </w:rPr>
        <w:t>Accounting Website Updates – Chart of Accounts/DACS</w:t>
      </w:r>
    </w:p>
    <w:p w:rsidR="00E00779" w:rsidRDefault="00E00779" w:rsidP="00706F5C">
      <w:pPr>
        <w:ind w:left="720"/>
        <w:rPr>
          <w:sz w:val="24"/>
          <w:szCs w:val="24"/>
        </w:rPr>
      </w:pPr>
      <w:r>
        <w:rPr>
          <w:sz w:val="24"/>
          <w:szCs w:val="24"/>
        </w:rPr>
        <w:t>Timeframe to d</w:t>
      </w:r>
      <w:r w:rsidR="00706F5C">
        <w:rPr>
          <w:sz w:val="24"/>
          <w:szCs w:val="24"/>
        </w:rPr>
        <w:t xml:space="preserve">rop </w:t>
      </w:r>
      <w:r>
        <w:rPr>
          <w:sz w:val="24"/>
          <w:szCs w:val="24"/>
        </w:rPr>
        <w:t>Program C</w:t>
      </w:r>
      <w:r w:rsidR="00706F5C">
        <w:rPr>
          <w:sz w:val="24"/>
          <w:szCs w:val="24"/>
        </w:rPr>
        <w:t xml:space="preserve">ode </w:t>
      </w:r>
      <w:r>
        <w:rPr>
          <w:sz w:val="24"/>
          <w:szCs w:val="24"/>
        </w:rPr>
        <w:t xml:space="preserve">from chartfield string is </w:t>
      </w:r>
      <w:r w:rsidR="00706F5C">
        <w:rPr>
          <w:sz w:val="24"/>
          <w:szCs w:val="24"/>
        </w:rPr>
        <w:t xml:space="preserve">August 1. </w:t>
      </w:r>
      <w:r w:rsidR="00D61AF6">
        <w:rPr>
          <w:sz w:val="24"/>
          <w:szCs w:val="24"/>
        </w:rPr>
        <w:t>Also</w:t>
      </w:r>
      <w:r>
        <w:rPr>
          <w:sz w:val="24"/>
          <w:szCs w:val="24"/>
        </w:rPr>
        <w:t>, the department is evaluating the use of Account codes</w:t>
      </w:r>
      <w:r w:rsidR="00D61A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possibly consolidate. The </w:t>
      </w:r>
      <w:hyperlink r:id="rId8" w:history="1">
        <w:r w:rsidRPr="00E00779">
          <w:rPr>
            <w:rStyle w:val="Hyperlink"/>
            <w:sz w:val="24"/>
            <w:szCs w:val="24"/>
          </w:rPr>
          <w:t>Chart of Accounts</w:t>
        </w:r>
        <w:r w:rsidR="00D61AF6" w:rsidRPr="00E00779">
          <w:rPr>
            <w:rStyle w:val="Hyperlink"/>
            <w:sz w:val="24"/>
            <w:szCs w:val="24"/>
          </w:rPr>
          <w:t xml:space="preserve"> File</w:t>
        </w:r>
      </w:hyperlink>
      <w:r w:rsidR="00D61AF6">
        <w:rPr>
          <w:sz w:val="24"/>
          <w:szCs w:val="24"/>
        </w:rPr>
        <w:t xml:space="preserve"> is posted to </w:t>
      </w:r>
      <w:r>
        <w:rPr>
          <w:sz w:val="24"/>
          <w:szCs w:val="24"/>
        </w:rPr>
        <w:t>Accounting site, and the group was encouraged to provide</w:t>
      </w:r>
      <w:r w:rsidR="00D61AF6">
        <w:rPr>
          <w:sz w:val="24"/>
          <w:szCs w:val="24"/>
        </w:rPr>
        <w:t xml:space="preserve"> feedback and recommendations </w:t>
      </w:r>
      <w:r>
        <w:rPr>
          <w:sz w:val="24"/>
          <w:szCs w:val="24"/>
        </w:rPr>
        <w:t>for the use of the Account codes to discuss at the next meeting</w:t>
      </w:r>
      <w:r w:rsidR="00CB6FF8">
        <w:rPr>
          <w:sz w:val="24"/>
          <w:szCs w:val="24"/>
        </w:rPr>
        <w:t xml:space="preserve">. </w:t>
      </w:r>
    </w:p>
    <w:p w:rsidR="00E00779" w:rsidRDefault="00E00779" w:rsidP="00706F5C">
      <w:pPr>
        <w:ind w:left="720"/>
        <w:rPr>
          <w:sz w:val="24"/>
          <w:szCs w:val="24"/>
        </w:rPr>
      </w:pPr>
    </w:p>
    <w:p w:rsidR="004E64C3" w:rsidRDefault="004E64C3" w:rsidP="00706F5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DACS </w:t>
      </w:r>
      <w:r w:rsidR="00E00779">
        <w:rPr>
          <w:sz w:val="24"/>
          <w:szCs w:val="24"/>
        </w:rPr>
        <w:t xml:space="preserve">has its own </w:t>
      </w:r>
      <w:hyperlink r:id="rId9" w:history="1">
        <w:r w:rsidRPr="00E00779">
          <w:rPr>
            <w:rStyle w:val="Hyperlink"/>
            <w:sz w:val="24"/>
            <w:szCs w:val="24"/>
          </w:rPr>
          <w:t>site</w:t>
        </w:r>
      </w:hyperlink>
      <w:r>
        <w:rPr>
          <w:sz w:val="24"/>
          <w:szCs w:val="24"/>
        </w:rPr>
        <w:t xml:space="preserve">. </w:t>
      </w:r>
      <w:r w:rsidR="00E00779">
        <w:rPr>
          <w:sz w:val="24"/>
          <w:szCs w:val="24"/>
        </w:rPr>
        <w:t>Until all functions go live in DACS we will need to c</w:t>
      </w:r>
      <w:r w:rsidR="00307956">
        <w:rPr>
          <w:sz w:val="24"/>
          <w:szCs w:val="24"/>
        </w:rPr>
        <w:t xml:space="preserve">ontinue to submit signature authority forms. </w:t>
      </w:r>
    </w:p>
    <w:p w:rsidR="003F21AA" w:rsidRPr="003F21AA" w:rsidRDefault="003F21AA" w:rsidP="003F21AA">
      <w:pPr>
        <w:rPr>
          <w:sz w:val="24"/>
          <w:szCs w:val="24"/>
        </w:rPr>
      </w:pPr>
    </w:p>
    <w:p w:rsidR="00F13C7C" w:rsidRDefault="00F13C7C" w:rsidP="00A83F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Auxiliary Financial Services</w:t>
      </w:r>
    </w:p>
    <w:p w:rsidR="005A3AA3" w:rsidRPr="005A3AA3" w:rsidRDefault="005A3AA3" w:rsidP="003F21AA">
      <w:pPr>
        <w:rPr>
          <w:sz w:val="24"/>
          <w:szCs w:val="24"/>
        </w:rPr>
      </w:pPr>
    </w:p>
    <w:p w:rsidR="006408EE" w:rsidRPr="001748D9" w:rsidRDefault="00F13C7C" w:rsidP="00CF74B1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Budget</w:t>
      </w:r>
    </w:p>
    <w:p w:rsidR="000C5F29" w:rsidRDefault="00290031" w:rsidP="000C5F29">
      <w:pPr>
        <w:rPr>
          <w:sz w:val="24"/>
          <w:szCs w:val="24"/>
        </w:rPr>
      </w:pPr>
      <w:r>
        <w:rPr>
          <w:sz w:val="24"/>
          <w:szCs w:val="24"/>
        </w:rPr>
        <w:t>Cost Allocation Plan Update – FY 16/17</w:t>
      </w:r>
    </w:p>
    <w:p w:rsidR="000C5F29" w:rsidRDefault="000C5F29" w:rsidP="000C5F29">
      <w:pPr>
        <w:ind w:left="720"/>
        <w:rPr>
          <w:sz w:val="24"/>
          <w:szCs w:val="24"/>
        </w:rPr>
      </w:pPr>
      <w:r w:rsidRPr="000C5F29">
        <w:rPr>
          <w:sz w:val="24"/>
          <w:szCs w:val="24"/>
        </w:rPr>
        <w:t xml:space="preserve">The Cost Allocation Plan is in Phase III. Davina is </w:t>
      </w:r>
      <w:r w:rsidR="00846BEC" w:rsidRPr="000C5F29">
        <w:rPr>
          <w:sz w:val="24"/>
          <w:szCs w:val="24"/>
        </w:rPr>
        <w:t xml:space="preserve">meeting with </w:t>
      </w:r>
      <w:r w:rsidRPr="000C5F29">
        <w:rPr>
          <w:sz w:val="24"/>
          <w:szCs w:val="24"/>
        </w:rPr>
        <w:t>some units for initial review and t</w:t>
      </w:r>
      <w:r w:rsidR="00090D75" w:rsidRPr="000C5F29">
        <w:rPr>
          <w:sz w:val="24"/>
          <w:szCs w:val="24"/>
        </w:rPr>
        <w:t xml:space="preserve">o update personnel and amounts if </w:t>
      </w:r>
      <w:r w:rsidRPr="000C5F29">
        <w:rPr>
          <w:sz w:val="24"/>
          <w:szCs w:val="24"/>
        </w:rPr>
        <w:t>there has been any changes</w:t>
      </w:r>
      <w:r w:rsidR="00090D75" w:rsidRPr="000C5F29">
        <w:rPr>
          <w:sz w:val="24"/>
          <w:szCs w:val="24"/>
        </w:rPr>
        <w:t xml:space="preserve">. </w:t>
      </w:r>
    </w:p>
    <w:p w:rsidR="000C5F29" w:rsidRDefault="000C5F29" w:rsidP="000C5F29">
      <w:pPr>
        <w:ind w:left="720"/>
        <w:rPr>
          <w:sz w:val="24"/>
          <w:szCs w:val="24"/>
        </w:rPr>
      </w:pPr>
      <w:r w:rsidRPr="000C5F29">
        <w:rPr>
          <w:sz w:val="24"/>
          <w:szCs w:val="24"/>
        </w:rPr>
        <w:t>Administration &amp; Finance is r</w:t>
      </w:r>
      <w:r w:rsidR="00090D75" w:rsidRPr="000C5F29">
        <w:rPr>
          <w:sz w:val="24"/>
          <w:szCs w:val="24"/>
        </w:rPr>
        <w:t xml:space="preserve">eviewing </w:t>
      </w:r>
      <w:r w:rsidRPr="000C5F29">
        <w:rPr>
          <w:sz w:val="24"/>
          <w:szCs w:val="24"/>
        </w:rPr>
        <w:t xml:space="preserve">the </w:t>
      </w:r>
      <w:r w:rsidR="00090D75" w:rsidRPr="000C5F29">
        <w:rPr>
          <w:sz w:val="24"/>
          <w:szCs w:val="24"/>
        </w:rPr>
        <w:t xml:space="preserve">methodology this year. </w:t>
      </w:r>
    </w:p>
    <w:p w:rsidR="000C5F29" w:rsidRDefault="000C5F29" w:rsidP="000C5F29">
      <w:pPr>
        <w:ind w:left="720"/>
        <w:rPr>
          <w:sz w:val="24"/>
          <w:szCs w:val="24"/>
        </w:rPr>
      </w:pPr>
    </w:p>
    <w:p w:rsidR="00846BEC" w:rsidRPr="000C5F29" w:rsidRDefault="008808C8" w:rsidP="000C5F29">
      <w:pPr>
        <w:ind w:left="720"/>
        <w:rPr>
          <w:sz w:val="24"/>
          <w:szCs w:val="24"/>
        </w:rPr>
      </w:pPr>
      <w:r w:rsidRPr="000C5F29">
        <w:rPr>
          <w:sz w:val="24"/>
          <w:szCs w:val="24"/>
        </w:rPr>
        <w:t xml:space="preserve">Auxiliaries will have all their charges by April. </w:t>
      </w:r>
    </w:p>
    <w:p w:rsidR="00290031" w:rsidRDefault="00290031" w:rsidP="00290031">
      <w:pPr>
        <w:rPr>
          <w:sz w:val="24"/>
          <w:szCs w:val="24"/>
        </w:rPr>
      </w:pPr>
      <w:r>
        <w:rPr>
          <w:sz w:val="24"/>
          <w:szCs w:val="24"/>
        </w:rPr>
        <w:t>Lottery Funds</w:t>
      </w:r>
    </w:p>
    <w:p w:rsidR="000A410E" w:rsidRDefault="000C5F29" w:rsidP="000A410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Dena explained the </w:t>
      </w:r>
      <w:r w:rsidR="000A410E">
        <w:rPr>
          <w:sz w:val="24"/>
          <w:szCs w:val="24"/>
        </w:rPr>
        <w:t xml:space="preserve">CO requirement </w:t>
      </w:r>
      <w:r>
        <w:rPr>
          <w:sz w:val="24"/>
          <w:szCs w:val="24"/>
        </w:rPr>
        <w:t>where carryover allocation funds had to be spent down to 50%.</w:t>
      </w:r>
      <w:r w:rsidR="000A410E">
        <w:rPr>
          <w:sz w:val="24"/>
          <w:szCs w:val="24"/>
        </w:rPr>
        <w:t xml:space="preserve"> </w:t>
      </w:r>
      <w:r>
        <w:rPr>
          <w:sz w:val="24"/>
          <w:szCs w:val="24"/>
        </w:rPr>
        <w:t>The Budget Office will reach out to t</w:t>
      </w:r>
      <w:r w:rsidR="00731070">
        <w:rPr>
          <w:sz w:val="24"/>
          <w:szCs w:val="24"/>
        </w:rPr>
        <w:t xml:space="preserve">hose </w:t>
      </w:r>
      <w:r>
        <w:rPr>
          <w:sz w:val="24"/>
          <w:szCs w:val="24"/>
        </w:rPr>
        <w:t>who have not spent down to 50%. The s</w:t>
      </w:r>
      <w:r w:rsidR="00731070">
        <w:rPr>
          <w:sz w:val="24"/>
          <w:szCs w:val="24"/>
        </w:rPr>
        <w:t>ame process will apply</w:t>
      </w:r>
      <w:r>
        <w:rPr>
          <w:sz w:val="24"/>
          <w:szCs w:val="24"/>
        </w:rPr>
        <w:t xml:space="preserve"> as last year:</w:t>
      </w:r>
      <w:r w:rsidR="00731070">
        <w:rPr>
          <w:sz w:val="24"/>
          <w:szCs w:val="24"/>
        </w:rPr>
        <w:t xml:space="preserve"> anything left over will get swept and reallocated. </w:t>
      </w:r>
    </w:p>
    <w:p w:rsidR="00290031" w:rsidRDefault="00290031" w:rsidP="00290031">
      <w:pPr>
        <w:rPr>
          <w:sz w:val="24"/>
          <w:szCs w:val="24"/>
        </w:rPr>
      </w:pPr>
      <w:r>
        <w:rPr>
          <w:sz w:val="24"/>
          <w:szCs w:val="24"/>
        </w:rPr>
        <w:t>Intra-Department Budget Transfer Schedule</w:t>
      </w:r>
    </w:p>
    <w:p w:rsidR="00545460" w:rsidRDefault="000C5F29" w:rsidP="0054546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Budget Office is reconsidering the intra-department budget transfer schedules. A Doodle poll will be sent in the next couple of weeks to the group with options for which months are preferable. </w:t>
      </w:r>
    </w:p>
    <w:p w:rsidR="003F21AA" w:rsidRPr="003F21AA" w:rsidRDefault="003F21AA" w:rsidP="008B404F">
      <w:pPr>
        <w:rPr>
          <w:sz w:val="24"/>
          <w:szCs w:val="24"/>
        </w:rPr>
      </w:pPr>
    </w:p>
    <w:p w:rsidR="00830354" w:rsidRPr="00830354" w:rsidRDefault="00F13C7C" w:rsidP="003F21AA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Support Services</w:t>
      </w:r>
    </w:p>
    <w:p w:rsidR="00830354" w:rsidRDefault="00290031" w:rsidP="00290031">
      <w:pPr>
        <w:rPr>
          <w:sz w:val="24"/>
          <w:szCs w:val="24"/>
        </w:rPr>
      </w:pPr>
      <w:r>
        <w:rPr>
          <w:sz w:val="24"/>
          <w:szCs w:val="24"/>
        </w:rPr>
        <w:t>Concur</w:t>
      </w:r>
      <w:r w:rsidR="00E31CF5">
        <w:rPr>
          <w:sz w:val="24"/>
          <w:szCs w:val="24"/>
        </w:rPr>
        <w:t xml:space="preserve"> </w:t>
      </w:r>
      <w:r>
        <w:rPr>
          <w:sz w:val="24"/>
          <w:szCs w:val="24"/>
        </w:rPr>
        <w:t>– Approval Workflow, Cash Advances, Travel Auth Number for Pro Card Conf Reg</w:t>
      </w:r>
    </w:p>
    <w:p w:rsidR="00C45237" w:rsidRDefault="006253D5" w:rsidP="00B626C9">
      <w:pPr>
        <w:ind w:left="720"/>
        <w:rPr>
          <w:sz w:val="24"/>
          <w:szCs w:val="24"/>
        </w:rPr>
      </w:pPr>
      <w:r>
        <w:rPr>
          <w:sz w:val="24"/>
          <w:szCs w:val="24"/>
        </w:rPr>
        <w:t>Cindy distributed the Travel Request Approval Workf</w:t>
      </w:r>
      <w:r w:rsidR="006A6F3B">
        <w:rPr>
          <w:sz w:val="24"/>
          <w:szCs w:val="24"/>
        </w:rPr>
        <w:t xml:space="preserve">low </w:t>
      </w:r>
      <w:r>
        <w:rPr>
          <w:sz w:val="24"/>
          <w:szCs w:val="24"/>
        </w:rPr>
        <w:t>in Concur document which lays out which approvals are required for each division.</w:t>
      </w:r>
      <w:r w:rsidR="006A6F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VP Approval for </w:t>
      </w:r>
      <w:r w:rsidR="002B69BC">
        <w:rPr>
          <w:sz w:val="24"/>
          <w:szCs w:val="24"/>
        </w:rPr>
        <w:t>Hotel</w:t>
      </w:r>
      <w:r>
        <w:rPr>
          <w:sz w:val="24"/>
          <w:szCs w:val="24"/>
        </w:rPr>
        <w:t xml:space="preserve"> Policy or International Trips field w</w:t>
      </w:r>
      <w:r w:rsidR="002B69BC">
        <w:rPr>
          <w:sz w:val="24"/>
          <w:szCs w:val="24"/>
        </w:rPr>
        <w:t xml:space="preserve">ill populate </w:t>
      </w:r>
      <w:r>
        <w:rPr>
          <w:sz w:val="24"/>
          <w:szCs w:val="24"/>
        </w:rPr>
        <w:t xml:space="preserve">the </w:t>
      </w:r>
      <w:r w:rsidR="002B69BC">
        <w:rPr>
          <w:sz w:val="24"/>
          <w:szCs w:val="24"/>
        </w:rPr>
        <w:t xml:space="preserve">VP if one of those criteria are met. </w:t>
      </w:r>
      <w:r>
        <w:rPr>
          <w:sz w:val="24"/>
          <w:szCs w:val="24"/>
        </w:rPr>
        <w:t xml:space="preserve">If there is no </w:t>
      </w:r>
      <w:r w:rsidR="00CD68D7">
        <w:rPr>
          <w:sz w:val="24"/>
          <w:szCs w:val="24"/>
        </w:rPr>
        <w:t>Budget Approver</w:t>
      </w:r>
      <w:r>
        <w:rPr>
          <w:sz w:val="24"/>
          <w:szCs w:val="24"/>
        </w:rPr>
        <w:t xml:space="preserve"> for your area it cannot be left blank; </w:t>
      </w:r>
      <w:r w:rsidR="00CD68D7">
        <w:rPr>
          <w:sz w:val="24"/>
          <w:szCs w:val="24"/>
        </w:rPr>
        <w:t xml:space="preserve">either </w:t>
      </w:r>
      <w:r>
        <w:rPr>
          <w:sz w:val="24"/>
          <w:szCs w:val="24"/>
        </w:rPr>
        <w:t>X the field</w:t>
      </w:r>
      <w:r w:rsidR="00CD68D7">
        <w:rPr>
          <w:sz w:val="24"/>
          <w:szCs w:val="24"/>
        </w:rPr>
        <w:t xml:space="preserve"> out add someone</w:t>
      </w:r>
      <w:r>
        <w:rPr>
          <w:sz w:val="24"/>
          <w:szCs w:val="24"/>
        </w:rPr>
        <w:t xml:space="preserve"> in the field.</w:t>
      </w:r>
      <w:r w:rsidR="00CD68D7">
        <w:rPr>
          <w:sz w:val="24"/>
          <w:szCs w:val="24"/>
        </w:rPr>
        <w:t xml:space="preserve"> </w:t>
      </w:r>
    </w:p>
    <w:sectPr w:rsidR="00C45237" w:rsidSect="00FD22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AF" w:rsidRDefault="008172AF" w:rsidP="00AE43B2">
      <w:pPr>
        <w:spacing w:line="240" w:lineRule="auto"/>
      </w:pPr>
      <w:r>
        <w:separator/>
      </w:r>
    </w:p>
  </w:endnote>
  <w:endnote w:type="continuationSeparator" w:id="0">
    <w:p w:rsidR="008172AF" w:rsidRDefault="008172AF" w:rsidP="00AE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AF" w:rsidRDefault="008172AF" w:rsidP="00AE43B2">
      <w:pPr>
        <w:spacing w:line="240" w:lineRule="auto"/>
      </w:pPr>
      <w:r>
        <w:separator/>
      </w:r>
    </w:p>
  </w:footnote>
  <w:footnote w:type="continuationSeparator" w:id="0">
    <w:p w:rsidR="008172AF" w:rsidRDefault="008172AF" w:rsidP="00AE4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7DF"/>
    <w:multiLevelType w:val="hybridMultilevel"/>
    <w:tmpl w:val="2D1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76BD"/>
    <w:multiLevelType w:val="hybridMultilevel"/>
    <w:tmpl w:val="F5044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A4B18"/>
    <w:multiLevelType w:val="hybridMultilevel"/>
    <w:tmpl w:val="4AB807B4"/>
    <w:lvl w:ilvl="0" w:tplc="506EF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76BAB"/>
    <w:multiLevelType w:val="hybridMultilevel"/>
    <w:tmpl w:val="2D1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D462A"/>
    <w:multiLevelType w:val="hybridMultilevel"/>
    <w:tmpl w:val="F4785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016EA"/>
    <w:rsid w:val="00002BDA"/>
    <w:rsid w:val="00002F9F"/>
    <w:rsid w:val="000310DA"/>
    <w:rsid w:val="00031A59"/>
    <w:rsid w:val="0003398E"/>
    <w:rsid w:val="0003496B"/>
    <w:rsid w:val="00045787"/>
    <w:rsid w:val="000651DF"/>
    <w:rsid w:val="00082D47"/>
    <w:rsid w:val="00086D84"/>
    <w:rsid w:val="00090D75"/>
    <w:rsid w:val="00093269"/>
    <w:rsid w:val="000A410E"/>
    <w:rsid w:val="000B33ED"/>
    <w:rsid w:val="000C49B5"/>
    <w:rsid w:val="000C5F29"/>
    <w:rsid w:val="000C5F6A"/>
    <w:rsid w:val="000D320C"/>
    <w:rsid w:val="000E2356"/>
    <w:rsid w:val="000E52E9"/>
    <w:rsid w:val="000F0F6E"/>
    <w:rsid w:val="000F21ED"/>
    <w:rsid w:val="001118B9"/>
    <w:rsid w:val="001140C6"/>
    <w:rsid w:val="001315A5"/>
    <w:rsid w:val="00140000"/>
    <w:rsid w:val="00140E6E"/>
    <w:rsid w:val="00141DDA"/>
    <w:rsid w:val="001464CA"/>
    <w:rsid w:val="0014658F"/>
    <w:rsid w:val="001506C7"/>
    <w:rsid w:val="001605AD"/>
    <w:rsid w:val="00164331"/>
    <w:rsid w:val="00166B44"/>
    <w:rsid w:val="00167E33"/>
    <w:rsid w:val="0017031B"/>
    <w:rsid w:val="0017391C"/>
    <w:rsid w:val="001748D9"/>
    <w:rsid w:val="00175F81"/>
    <w:rsid w:val="00176C5B"/>
    <w:rsid w:val="00176ECA"/>
    <w:rsid w:val="00180EED"/>
    <w:rsid w:val="0018317B"/>
    <w:rsid w:val="001C3348"/>
    <w:rsid w:val="001C3376"/>
    <w:rsid w:val="001C54F7"/>
    <w:rsid w:val="001C56CC"/>
    <w:rsid w:val="001E1AB8"/>
    <w:rsid w:val="001F516B"/>
    <w:rsid w:val="002000FF"/>
    <w:rsid w:val="00206305"/>
    <w:rsid w:val="00221733"/>
    <w:rsid w:val="00223B87"/>
    <w:rsid w:val="00244662"/>
    <w:rsid w:val="0026262E"/>
    <w:rsid w:val="00263139"/>
    <w:rsid w:val="00275B8C"/>
    <w:rsid w:val="0028223A"/>
    <w:rsid w:val="00287325"/>
    <w:rsid w:val="00290031"/>
    <w:rsid w:val="0029190A"/>
    <w:rsid w:val="00292083"/>
    <w:rsid w:val="002957EA"/>
    <w:rsid w:val="002A0ACE"/>
    <w:rsid w:val="002A3CA2"/>
    <w:rsid w:val="002B5B70"/>
    <w:rsid w:val="002B69BC"/>
    <w:rsid w:val="002B6AA6"/>
    <w:rsid w:val="002B6FD4"/>
    <w:rsid w:val="002C09CB"/>
    <w:rsid w:val="002D05BE"/>
    <w:rsid w:val="002D34F9"/>
    <w:rsid w:val="002D69F2"/>
    <w:rsid w:val="00307956"/>
    <w:rsid w:val="00310D9E"/>
    <w:rsid w:val="00313816"/>
    <w:rsid w:val="00315122"/>
    <w:rsid w:val="00326D8F"/>
    <w:rsid w:val="0032773C"/>
    <w:rsid w:val="00330D9F"/>
    <w:rsid w:val="00331A36"/>
    <w:rsid w:val="00331C03"/>
    <w:rsid w:val="003335F1"/>
    <w:rsid w:val="003412EE"/>
    <w:rsid w:val="00355E68"/>
    <w:rsid w:val="0035651D"/>
    <w:rsid w:val="00361506"/>
    <w:rsid w:val="003713C8"/>
    <w:rsid w:val="00380A8E"/>
    <w:rsid w:val="003813F3"/>
    <w:rsid w:val="00387441"/>
    <w:rsid w:val="003922A4"/>
    <w:rsid w:val="00395EF6"/>
    <w:rsid w:val="003969C1"/>
    <w:rsid w:val="00396B5C"/>
    <w:rsid w:val="003B60B6"/>
    <w:rsid w:val="003C4175"/>
    <w:rsid w:val="003D3BE2"/>
    <w:rsid w:val="003F058F"/>
    <w:rsid w:val="003F21AA"/>
    <w:rsid w:val="003F2ABB"/>
    <w:rsid w:val="003F45FD"/>
    <w:rsid w:val="0041263A"/>
    <w:rsid w:val="004148F8"/>
    <w:rsid w:val="00421956"/>
    <w:rsid w:val="004343B5"/>
    <w:rsid w:val="00435FF4"/>
    <w:rsid w:val="004431C9"/>
    <w:rsid w:val="00445963"/>
    <w:rsid w:val="00457015"/>
    <w:rsid w:val="0046324F"/>
    <w:rsid w:val="00465A84"/>
    <w:rsid w:val="00470988"/>
    <w:rsid w:val="00470CD0"/>
    <w:rsid w:val="004757EA"/>
    <w:rsid w:val="00496086"/>
    <w:rsid w:val="0049671D"/>
    <w:rsid w:val="00497B74"/>
    <w:rsid w:val="004A2F0F"/>
    <w:rsid w:val="004B4F0E"/>
    <w:rsid w:val="004C67CC"/>
    <w:rsid w:val="004D42A9"/>
    <w:rsid w:val="004E0848"/>
    <w:rsid w:val="004E4576"/>
    <w:rsid w:val="004E64C3"/>
    <w:rsid w:val="004F07F9"/>
    <w:rsid w:val="00510B65"/>
    <w:rsid w:val="005219DF"/>
    <w:rsid w:val="005365F9"/>
    <w:rsid w:val="00542F9D"/>
    <w:rsid w:val="00545460"/>
    <w:rsid w:val="00554BB3"/>
    <w:rsid w:val="00563EF5"/>
    <w:rsid w:val="0059501F"/>
    <w:rsid w:val="005A3AA3"/>
    <w:rsid w:val="005B1C7A"/>
    <w:rsid w:val="005C1208"/>
    <w:rsid w:val="005C398F"/>
    <w:rsid w:val="005C7301"/>
    <w:rsid w:val="005F2821"/>
    <w:rsid w:val="005F523C"/>
    <w:rsid w:val="006253D5"/>
    <w:rsid w:val="006408EE"/>
    <w:rsid w:val="00644C11"/>
    <w:rsid w:val="00647AA5"/>
    <w:rsid w:val="00650F57"/>
    <w:rsid w:val="00651195"/>
    <w:rsid w:val="00655471"/>
    <w:rsid w:val="00674A9A"/>
    <w:rsid w:val="00684C0C"/>
    <w:rsid w:val="00684D4D"/>
    <w:rsid w:val="006858F2"/>
    <w:rsid w:val="00686C30"/>
    <w:rsid w:val="006A1A6F"/>
    <w:rsid w:val="006A6F3B"/>
    <w:rsid w:val="006D4452"/>
    <w:rsid w:val="006E3042"/>
    <w:rsid w:val="006E5136"/>
    <w:rsid w:val="00702036"/>
    <w:rsid w:val="00706F5C"/>
    <w:rsid w:val="00720C56"/>
    <w:rsid w:val="0072636E"/>
    <w:rsid w:val="00731070"/>
    <w:rsid w:val="0073122B"/>
    <w:rsid w:val="00743F6E"/>
    <w:rsid w:val="00752B61"/>
    <w:rsid w:val="00757989"/>
    <w:rsid w:val="007632AC"/>
    <w:rsid w:val="00765CD4"/>
    <w:rsid w:val="00775C50"/>
    <w:rsid w:val="007810FB"/>
    <w:rsid w:val="00784E71"/>
    <w:rsid w:val="00787569"/>
    <w:rsid w:val="0079282F"/>
    <w:rsid w:val="007956CC"/>
    <w:rsid w:val="00796F30"/>
    <w:rsid w:val="00797FF6"/>
    <w:rsid w:val="007B1241"/>
    <w:rsid w:val="007C3AD3"/>
    <w:rsid w:val="007E65B0"/>
    <w:rsid w:val="007F11C4"/>
    <w:rsid w:val="007F4832"/>
    <w:rsid w:val="00800B5A"/>
    <w:rsid w:val="00803726"/>
    <w:rsid w:val="00805018"/>
    <w:rsid w:val="008068AF"/>
    <w:rsid w:val="00810302"/>
    <w:rsid w:val="00812444"/>
    <w:rsid w:val="008172AF"/>
    <w:rsid w:val="00823D96"/>
    <w:rsid w:val="00824EBA"/>
    <w:rsid w:val="00830354"/>
    <w:rsid w:val="0083501B"/>
    <w:rsid w:val="00840634"/>
    <w:rsid w:val="008455A9"/>
    <w:rsid w:val="00846BEC"/>
    <w:rsid w:val="00870DD7"/>
    <w:rsid w:val="00871861"/>
    <w:rsid w:val="00877E3C"/>
    <w:rsid w:val="008808C8"/>
    <w:rsid w:val="0088591C"/>
    <w:rsid w:val="00892DC0"/>
    <w:rsid w:val="00896543"/>
    <w:rsid w:val="00896603"/>
    <w:rsid w:val="008A10A1"/>
    <w:rsid w:val="008B0EDB"/>
    <w:rsid w:val="008B2058"/>
    <w:rsid w:val="008B404F"/>
    <w:rsid w:val="008B5943"/>
    <w:rsid w:val="008E36B8"/>
    <w:rsid w:val="008F31ED"/>
    <w:rsid w:val="00904959"/>
    <w:rsid w:val="00905F76"/>
    <w:rsid w:val="00906DEA"/>
    <w:rsid w:val="009073F1"/>
    <w:rsid w:val="00915E22"/>
    <w:rsid w:val="00920483"/>
    <w:rsid w:val="009221BD"/>
    <w:rsid w:val="00954608"/>
    <w:rsid w:val="00960926"/>
    <w:rsid w:val="0096399B"/>
    <w:rsid w:val="00966CFC"/>
    <w:rsid w:val="00973ED8"/>
    <w:rsid w:val="009978BC"/>
    <w:rsid w:val="009C6AA0"/>
    <w:rsid w:val="009D43ED"/>
    <w:rsid w:val="00A04BD8"/>
    <w:rsid w:val="00A1328F"/>
    <w:rsid w:val="00A132BE"/>
    <w:rsid w:val="00A1771C"/>
    <w:rsid w:val="00A252BA"/>
    <w:rsid w:val="00A33DA0"/>
    <w:rsid w:val="00A34C1F"/>
    <w:rsid w:val="00A44498"/>
    <w:rsid w:val="00A45217"/>
    <w:rsid w:val="00A55BD9"/>
    <w:rsid w:val="00A61908"/>
    <w:rsid w:val="00A70525"/>
    <w:rsid w:val="00A83F58"/>
    <w:rsid w:val="00A93614"/>
    <w:rsid w:val="00AA64A2"/>
    <w:rsid w:val="00AA7624"/>
    <w:rsid w:val="00AB62E9"/>
    <w:rsid w:val="00AB7B1A"/>
    <w:rsid w:val="00AC095C"/>
    <w:rsid w:val="00AD6E68"/>
    <w:rsid w:val="00AE43B2"/>
    <w:rsid w:val="00AE6C53"/>
    <w:rsid w:val="00AE75DA"/>
    <w:rsid w:val="00AF1BBC"/>
    <w:rsid w:val="00AF5781"/>
    <w:rsid w:val="00AF6E56"/>
    <w:rsid w:val="00B0205D"/>
    <w:rsid w:val="00B241FA"/>
    <w:rsid w:val="00B45F79"/>
    <w:rsid w:val="00B626C9"/>
    <w:rsid w:val="00B631F9"/>
    <w:rsid w:val="00B710C3"/>
    <w:rsid w:val="00B82D42"/>
    <w:rsid w:val="00B83408"/>
    <w:rsid w:val="00B865A5"/>
    <w:rsid w:val="00B9335A"/>
    <w:rsid w:val="00BA2B11"/>
    <w:rsid w:val="00BA3AC0"/>
    <w:rsid w:val="00BA6767"/>
    <w:rsid w:val="00BB69AF"/>
    <w:rsid w:val="00BB7B56"/>
    <w:rsid w:val="00BC3529"/>
    <w:rsid w:val="00BC47E7"/>
    <w:rsid w:val="00BE1DD6"/>
    <w:rsid w:val="00BF178A"/>
    <w:rsid w:val="00BF463C"/>
    <w:rsid w:val="00C036DC"/>
    <w:rsid w:val="00C05D10"/>
    <w:rsid w:val="00C2024E"/>
    <w:rsid w:val="00C404C8"/>
    <w:rsid w:val="00C45237"/>
    <w:rsid w:val="00C457D7"/>
    <w:rsid w:val="00C47ADB"/>
    <w:rsid w:val="00C54471"/>
    <w:rsid w:val="00C552F5"/>
    <w:rsid w:val="00C56B27"/>
    <w:rsid w:val="00C57C53"/>
    <w:rsid w:val="00C64777"/>
    <w:rsid w:val="00CB0F20"/>
    <w:rsid w:val="00CB38D9"/>
    <w:rsid w:val="00CB5002"/>
    <w:rsid w:val="00CB6FF8"/>
    <w:rsid w:val="00CC4097"/>
    <w:rsid w:val="00CD68D7"/>
    <w:rsid w:val="00CE05FB"/>
    <w:rsid w:val="00CE639F"/>
    <w:rsid w:val="00CF0572"/>
    <w:rsid w:val="00CF62E3"/>
    <w:rsid w:val="00CF74B1"/>
    <w:rsid w:val="00D00547"/>
    <w:rsid w:val="00D10A2A"/>
    <w:rsid w:val="00D203C9"/>
    <w:rsid w:val="00D46EBF"/>
    <w:rsid w:val="00D61AF6"/>
    <w:rsid w:val="00D63E05"/>
    <w:rsid w:val="00D67F8A"/>
    <w:rsid w:val="00D71429"/>
    <w:rsid w:val="00D80081"/>
    <w:rsid w:val="00D80A2A"/>
    <w:rsid w:val="00D86819"/>
    <w:rsid w:val="00DB794C"/>
    <w:rsid w:val="00DD0E22"/>
    <w:rsid w:val="00DD5F95"/>
    <w:rsid w:val="00DD6C73"/>
    <w:rsid w:val="00DE0602"/>
    <w:rsid w:val="00DE0C0C"/>
    <w:rsid w:val="00E00779"/>
    <w:rsid w:val="00E0092A"/>
    <w:rsid w:val="00E02FA5"/>
    <w:rsid w:val="00E13AF3"/>
    <w:rsid w:val="00E14FA1"/>
    <w:rsid w:val="00E167AB"/>
    <w:rsid w:val="00E16E43"/>
    <w:rsid w:val="00E22CA2"/>
    <w:rsid w:val="00E31CF5"/>
    <w:rsid w:val="00E363D1"/>
    <w:rsid w:val="00E55A64"/>
    <w:rsid w:val="00E63F69"/>
    <w:rsid w:val="00E83AB6"/>
    <w:rsid w:val="00E84753"/>
    <w:rsid w:val="00E868E8"/>
    <w:rsid w:val="00EA0924"/>
    <w:rsid w:val="00EA57F3"/>
    <w:rsid w:val="00EC3072"/>
    <w:rsid w:val="00EE18A0"/>
    <w:rsid w:val="00EE18FC"/>
    <w:rsid w:val="00EF363A"/>
    <w:rsid w:val="00F03CF7"/>
    <w:rsid w:val="00F045F8"/>
    <w:rsid w:val="00F078F6"/>
    <w:rsid w:val="00F07B9F"/>
    <w:rsid w:val="00F13A7D"/>
    <w:rsid w:val="00F13C7C"/>
    <w:rsid w:val="00F21612"/>
    <w:rsid w:val="00F228FD"/>
    <w:rsid w:val="00F27AA3"/>
    <w:rsid w:val="00F36670"/>
    <w:rsid w:val="00F43563"/>
    <w:rsid w:val="00F46613"/>
    <w:rsid w:val="00F63863"/>
    <w:rsid w:val="00F63A75"/>
    <w:rsid w:val="00F707E6"/>
    <w:rsid w:val="00F75F1E"/>
    <w:rsid w:val="00F81140"/>
    <w:rsid w:val="00F93BD7"/>
    <w:rsid w:val="00F95EDA"/>
    <w:rsid w:val="00FC20B3"/>
    <w:rsid w:val="00FC54C5"/>
    <w:rsid w:val="00FD22F5"/>
    <w:rsid w:val="00FE090B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3880E5-7B7A-4C1E-9DE6-2EE05E02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B2"/>
  </w:style>
  <w:style w:type="character" w:styleId="Hyperlink">
    <w:name w:val="Hyperlink"/>
    <w:basedOn w:val="DefaultParagraphFont"/>
    <w:uiPriority w:val="99"/>
    <w:unhideWhenUsed/>
    <w:rsid w:val="001E1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acct.csusb.edu/documents/Accountactivityforfy14-15withocdescriptions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nacct.csusb.edu/yearEndDeadlin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nacct.csusb.edu/DA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Chester</dc:creator>
  <cp:lastModifiedBy>Jacqueline Kuenz</cp:lastModifiedBy>
  <cp:revision>6</cp:revision>
  <cp:lastPrinted>2015-10-07T15:30:00Z</cp:lastPrinted>
  <dcterms:created xsi:type="dcterms:W3CDTF">2016-03-03T23:20:00Z</dcterms:created>
  <dcterms:modified xsi:type="dcterms:W3CDTF">2016-03-03T23:25:00Z</dcterms:modified>
</cp:coreProperties>
</file>