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96EF" w14:textId="77777777" w:rsidR="00934B54" w:rsidRPr="00D34C73" w:rsidRDefault="00934B54">
      <w:pPr>
        <w:rPr>
          <w:rFonts w:ascii="Arial" w:hAnsi="Arial" w:cs="Arial"/>
        </w:rPr>
      </w:pPr>
    </w:p>
    <w:p w14:paraId="31DAEA51" w14:textId="1963D55A" w:rsidR="00A06D0A" w:rsidRPr="00D34C73" w:rsidRDefault="00A06D0A">
      <w:pPr>
        <w:spacing w:before="80" w:after="80" w:line="276" w:lineRule="auto"/>
        <w:rPr>
          <w:rFonts w:ascii="Arial" w:eastAsia="Arial" w:hAnsi="Arial" w:cs="Arial"/>
          <w:i/>
          <w:iCs/>
        </w:rPr>
      </w:pPr>
      <w:r w:rsidRPr="00D34C73">
        <w:rPr>
          <w:rFonts w:ascii="Arial" w:eastAsia="Arial" w:hAnsi="Arial" w:cs="Arial"/>
          <w:b/>
          <w:bCs/>
          <w:i/>
          <w:iCs/>
        </w:rPr>
        <w:t>Section 1.</w:t>
      </w:r>
      <w:r w:rsidRPr="00D34C73">
        <w:rPr>
          <w:rFonts w:ascii="Arial" w:eastAsia="Arial" w:hAnsi="Arial" w:cs="Arial"/>
          <w:i/>
          <w:iCs/>
        </w:rPr>
        <w:t xml:space="preserve"> </w:t>
      </w:r>
      <w:r w:rsidRPr="00D34C73">
        <w:rPr>
          <w:rFonts w:ascii="Arial" w:hAnsi="Arial" w:cs="Arial"/>
          <w:i/>
          <w:iCs/>
        </w:rPr>
        <w:t>Summary Advertisement Text: Add summary department specific language (</w:t>
      </w:r>
      <w:proofErr w:type="gramStart"/>
      <w:r w:rsidRPr="00D34C73">
        <w:rPr>
          <w:rFonts w:ascii="Arial" w:hAnsi="Arial" w:cs="Arial"/>
          <w:i/>
          <w:iCs/>
        </w:rPr>
        <w:t>2000 character</w:t>
      </w:r>
      <w:proofErr w:type="gramEnd"/>
      <w:r w:rsidRPr="00D34C73">
        <w:rPr>
          <w:rFonts w:ascii="Arial" w:hAnsi="Arial" w:cs="Arial"/>
          <w:i/>
          <w:iCs/>
        </w:rPr>
        <w:t xml:space="preserve"> limit)</w:t>
      </w:r>
    </w:p>
    <w:p w14:paraId="025295D5" w14:textId="4B509B7E" w:rsidR="00A06D0A" w:rsidRPr="00D34C73" w:rsidRDefault="00A06D0A">
      <w:pPr>
        <w:spacing w:before="80" w:after="80" w:line="276" w:lineRule="auto"/>
        <w:rPr>
          <w:rFonts w:ascii="Arial" w:eastAsia="Arial" w:hAnsi="Arial" w:cs="Arial"/>
          <w:i/>
          <w:iCs/>
        </w:rPr>
      </w:pPr>
      <w:r w:rsidRPr="00D34C73">
        <w:rPr>
          <w:rFonts w:ascii="Arial" w:hAnsi="Arial" w:cs="Arial"/>
          <w:noProof/>
        </w:rPr>
        <mc:AlternateContent>
          <mc:Choice Requires="wps">
            <w:drawing>
              <wp:anchor distT="0" distB="0" distL="114300" distR="114300" simplePos="0" relativeHeight="251661312" behindDoc="0" locked="0" layoutInCell="1" allowOverlap="1" wp14:anchorId="13F60510" wp14:editId="681BD7AC">
                <wp:simplePos x="0" y="0"/>
                <wp:positionH relativeFrom="column">
                  <wp:posOffset>19674</wp:posOffset>
                </wp:positionH>
                <wp:positionV relativeFrom="paragraph">
                  <wp:posOffset>13346</wp:posOffset>
                </wp:positionV>
                <wp:extent cx="6208699" cy="0"/>
                <wp:effectExtent l="0" t="12700" r="14605" b="12700"/>
                <wp:wrapNone/>
                <wp:docPr id="2052858315" name="Straight Connector 1"/>
                <wp:cNvGraphicFramePr/>
                <a:graphic xmlns:a="http://schemas.openxmlformats.org/drawingml/2006/main">
                  <a:graphicData uri="http://schemas.microsoft.com/office/word/2010/wordprocessingShape">
                    <wps:wsp>
                      <wps:cNvCnPr/>
                      <wps:spPr>
                        <a:xfrm>
                          <a:off x="0" y="0"/>
                          <a:ext cx="620869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95434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05pt" to="490.4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" strokecolor="#156082 [3204]" strokeweight="1.5pt">
                <v:stroke joinstyle="miter"/>
              </v:line>
            </w:pict>
          </mc:Fallback>
        </mc:AlternateContent>
      </w:r>
    </w:p>
    <w:p w14:paraId="65112B57" w14:textId="6C3E33E5" w:rsidR="00A06D0A" w:rsidRPr="00D34C73" w:rsidRDefault="00A06D0A">
      <w:pPr>
        <w:spacing w:before="80" w:after="80" w:line="276" w:lineRule="auto"/>
        <w:rPr>
          <w:rFonts w:ascii="Arial" w:eastAsia="Arial" w:hAnsi="Arial" w:cs="Arial"/>
          <w:i/>
          <w:iCs/>
        </w:rPr>
      </w:pPr>
      <w:r w:rsidRPr="00D34C73">
        <w:rPr>
          <w:rFonts w:ascii="Arial" w:eastAsia="Arial" w:hAnsi="Arial" w:cs="Arial"/>
          <w:i/>
          <w:iCs/>
          <w:highlight w:val="yellow"/>
        </w:rPr>
        <w:t xml:space="preserve">Insert summary </w:t>
      </w:r>
      <w:r w:rsidR="00CE0A17" w:rsidRPr="00D34C73">
        <w:rPr>
          <w:rFonts w:ascii="Arial" w:eastAsia="Arial" w:hAnsi="Arial" w:cs="Arial"/>
          <w:i/>
          <w:iCs/>
          <w:highlight w:val="yellow"/>
        </w:rPr>
        <w:t xml:space="preserve">of department advertisement </w:t>
      </w:r>
      <w:r w:rsidRPr="00D34C73">
        <w:rPr>
          <w:rFonts w:ascii="Arial" w:eastAsia="Arial" w:hAnsi="Arial" w:cs="Arial"/>
          <w:i/>
          <w:iCs/>
          <w:highlight w:val="yellow"/>
        </w:rPr>
        <w:t>here</w:t>
      </w:r>
      <w:r w:rsidR="00124AC5" w:rsidRPr="00D34C73">
        <w:rPr>
          <w:rFonts w:ascii="Arial" w:eastAsia="Arial" w:hAnsi="Arial" w:cs="Arial"/>
          <w:i/>
          <w:iCs/>
          <w:highlight w:val="yellow"/>
        </w:rPr>
        <w:t xml:space="preserve"> (</w:t>
      </w:r>
      <w:r w:rsidR="00CE0A17" w:rsidRPr="00D34C73">
        <w:rPr>
          <w:rFonts w:ascii="Arial" w:eastAsia="Arial" w:hAnsi="Arial" w:cs="Arial"/>
          <w:i/>
          <w:iCs/>
          <w:highlight w:val="yellow"/>
        </w:rPr>
        <w:t>will be used for</w:t>
      </w:r>
      <w:r w:rsidR="00124AC5" w:rsidRPr="00D34C73">
        <w:rPr>
          <w:rFonts w:ascii="Arial" w:eastAsia="Arial" w:hAnsi="Arial" w:cs="Arial"/>
          <w:i/>
          <w:iCs/>
          <w:highlight w:val="yellow"/>
        </w:rPr>
        <w:t xml:space="preserve"> preview page)</w:t>
      </w:r>
      <w:r w:rsidRPr="00D34C73">
        <w:rPr>
          <w:rFonts w:ascii="Arial" w:eastAsia="Arial" w:hAnsi="Arial" w:cs="Arial"/>
          <w:i/>
          <w:iCs/>
          <w:highlight w:val="yellow"/>
        </w:rPr>
        <w:t>.</w:t>
      </w:r>
    </w:p>
    <w:p w14:paraId="2CB8C0D2" w14:textId="77777777" w:rsidR="00A06D0A" w:rsidRPr="00D34C73" w:rsidRDefault="00A06D0A">
      <w:pPr>
        <w:spacing w:before="80" w:after="80" w:line="276" w:lineRule="auto"/>
        <w:rPr>
          <w:rFonts w:ascii="Arial" w:eastAsia="Arial" w:hAnsi="Arial" w:cs="Arial"/>
          <w:b/>
          <w:bCs/>
          <w:i/>
          <w:iCs/>
        </w:rPr>
      </w:pPr>
    </w:p>
    <w:p w14:paraId="510F4EB2" w14:textId="77777777" w:rsidR="00A06D0A" w:rsidRPr="00D34C73" w:rsidRDefault="00A06D0A">
      <w:pPr>
        <w:spacing w:before="80" w:after="80" w:line="276" w:lineRule="auto"/>
        <w:rPr>
          <w:rFonts w:ascii="Arial" w:eastAsia="Arial" w:hAnsi="Arial" w:cs="Arial"/>
          <w:b/>
          <w:bCs/>
          <w:i/>
          <w:iCs/>
        </w:rPr>
      </w:pPr>
    </w:p>
    <w:p w14:paraId="35F2281D" w14:textId="77777777" w:rsidR="00A06D0A" w:rsidRPr="00D34C73" w:rsidRDefault="00A06D0A">
      <w:pPr>
        <w:spacing w:before="80" w:after="80" w:line="276" w:lineRule="auto"/>
        <w:rPr>
          <w:rFonts w:ascii="Arial" w:eastAsia="Arial" w:hAnsi="Arial" w:cs="Arial"/>
          <w:b/>
          <w:bCs/>
          <w:i/>
          <w:iCs/>
        </w:rPr>
      </w:pPr>
    </w:p>
    <w:p w14:paraId="06582B70" w14:textId="0F75D17B" w:rsidR="00934B54" w:rsidRPr="00D34C73" w:rsidRDefault="00A06D0A">
      <w:pPr>
        <w:spacing w:before="80" w:after="80" w:line="276" w:lineRule="auto"/>
        <w:rPr>
          <w:rFonts w:ascii="Arial" w:eastAsia="Arial" w:hAnsi="Arial" w:cs="Arial"/>
          <w:i/>
          <w:iCs/>
        </w:rPr>
      </w:pPr>
      <w:r w:rsidRPr="00D34C73">
        <w:rPr>
          <w:rFonts w:ascii="Arial" w:eastAsia="Arial" w:hAnsi="Arial" w:cs="Arial"/>
          <w:b/>
          <w:bCs/>
          <w:i/>
          <w:iCs/>
        </w:rPr>
        <w:t>Section 2.</w:t>
      </w:r>
      <w:r w:rsidRPr="00D34C73">
        <w:rPr>
          <w:rFonts w:ascii="Arial" w:eastAsia="Arial" w:hAnsi="Arial" w:cs="Arial"/>
          <w:i/>
          <w:iCs/>
        </w:rPr>
        <w:t xml:space="preserve"> Review the tenure-line faculty advertisement template below. There is standard language and in </w:t>
      </w:r>
      <w:r w:rsidRPr="00D34C73">
        <w:rPr>
          <w:rFonts w:ascii="Arial" w:eastAsia="Arial" w:hAnsi="Arial" w:cs="Arial"/>
          <w:i/>
          <w:iCs/>
          <w:highlight w:val="yellow"/>
        </w:rPr>
        <w:t>yellow</w:t>
      </w:r>
      <w:r w:rsidRPr="00D34C73">
        <w:rPr>
          <w:rFonts w:ascii="Arial" w:eastAsia="Arial" w:hAnsi="Arial" w:cs="Arial"/>
          <w:i/>
          <w:iCs/>
        </w:rPr>
        <w:t>, what the department can add or modify for the ad.</w:t>
      </w:r>
    </w:p>
    <w:p w14:paraId="1F92718F" w14:textId="77777777" w:rsidR="00124AC5" w:rsidRPr="00D34C73" w:rsidRDefault="00097F65" w:rsidP="00124AC5">
      <w:pPr>
        <w:spacing w:before="80" w:after="80" w:line="276" w:lineRule="auto"/>
        <w:rPr>
          <w:rFonts w:ascii="Arial" w:hAnsi="Arial" w:cs="Arial"/>
        </w:rPr>
      </w:pPr>
      <w:r w:rsidRPr="00D34C73">
        <w:rPr>
          <w:rFonts w:ascii="Arial" w:hAnsi="Arial" w:cs="Arial"/>
          <w:noProof/>
        </w:rPr>
        <mc:AlternateContent>
          <mc:Choice Requires="wps">
            <w:drawing>
              <wp:anchor distT="0" distB="0" distL="114300" distR="114300" simplePos="0" relativeHeight="251659264" behindDoc="0" locked="0" layoutInCell="1" allowOverlap="1" wp14:anchorId="0C7ACE92" wp14:editId="32AB157D">
                <wp:simplePos x="0" y="0"/>
                <wp:positionH relativeFrom="column">
                  <wp:posOffset>21130</wp:posOffset>
                </wp:positionH>
                <wp:positionV relativeFrom="paragraph">
                  <wp:posOffset>15790</wp:posOffset>
                </wp:positionV>
                <wp:extent cx="6208699" cy="0"/>
                <wp:effectExtent l="0" t="12700" r="14605" b="12700"/>
                <wp:wrapNone/>
                <wp:docPr id="1486384598" name="Straight Connector 1"/>
                <wp:cNvGraphicFramePr/>
                <a:graphic xmlns:a="http://schemas.openxmlformats.org/drawingml/2006/main">
                  <a:graphicData uri="http://schemas.microsoft.com/office/word/2010/wordprocessingShape">
                    <wps:wsp>
                      <wps:cNvCnPr/>
                      <wps:spPr>
                        <a:xfrm>
                          <a:off x="0" y="0"/>
                          <a:ext cx="620869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3FB56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25pt" to="490.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" strokecolor="#156082 [3204]" strokeweight="1.5pt">
                <v:stroke joinstyle="miter"/>
              </v:line>
            </w:pict>
          </mc:Fallback>
        </mc:AlternateContent>
      </w:r>
    </w:p>
    <w:p w14:paraId="7AB961EB" w14:textId="66BDEF4E" w:rsidR="00C360F1" w:rsidRPr="00D34C73" w:rsidRDefault="00C360F1" w:rsidP="00124AC5">
      <w:pPr>
        <w:spacing w:before="80" w:after="80" w:line="276" w:lineRule="auto"/>
        <w:rPr>
          <w:rFonts w:ascii="Arial" w:hAnsi="Arial" w:cs="Arial"/>
        </w:rPr>
      </w:pPr>
      <w:r w:rsidRPr="00D34C73">
        <w:rPr>
          <w:rFonts w:ascii="Arial" w:hAnsi="Arial" w:cs="Arial"/>
        </w:rPr>
        <w:t>California State University, San Bernardino (CSUSB) is a preeminent center of intellectual and cultural activity in the Inland Empire region of Southern California. Opened in 1965 and set at the foothills of the beautiful San Bernardino mountains, the university serves approximately 19,000 students. CSUSB is a federally recognized minority-serving and Hispanic-serving institution that reflects the dynamic diversity of the region and has the most diverse student population of any university in the Inland Empire: 74 percent of its students are members of underrepresented groups, 80 percent are first-generation, and 56 percent are Pell eligible. For more information on the campus, please visit the </w:t>
      </w:r>
      <w:hyperlink r:id="rId7" w:history="1">
        <w:r w:rsidRPr="00D34C73">
          <w:rPr>
            <w:rFonts w:ascii="Arial" w:hAnsi="Arial" w:cs="Arial"/>
            <w:color w:val="0000FF"/>
            <w:u w:val="single"/>
          </w:rPr>
          <w:t>CSUSB website</w:t>
        </w:r>
      </w:hyperlink>
      <w:r w:rsidRPr="00D34C73">
        <w:rPr>
          <w:rFonts w:ascii="Arial" w:hAnsi="Arial" w:cs="Arial"/>
        </w:rPr>
        <w:t>.</w:t>
      </w:r>
    </w:p>
    <w:p w14:paraId="3F2A2B90" w14:textId="3BBE3B43" w:rsidR="00934B54" w:rsidRPr="00D34C73" w:rsidRDefault="00C360F1" w:rsidP="00C360F1">
      <w:pPr>
        <w:spacing w:before="100" w:beforeAutospacing="1" w:after="100" w:afterAutospacing="1"/>
        <w:rPr>
          <w:rFonts w:ascii="Arial" w:hAnsi="Arial" w:cs="Arial"/>
        </w:rPr>
      </w:pPr>
      <w:r w:rsidRPr="00D34C73">
        <w:rPr>
          <w:rFonts w:ascii="Arial" w:hAnsi="Arial" w:cs="Arial"/>
        </w:rPr>
        <w:t>CSUSB employs 467 full-time faculty and offers 48 undergraduate, 35 graduate, and one doctoral degree programs and 14 academic programs with national accreditation. At CSUSB, diversity, equity and inclusion are values central to our mission. We recognize that diversity and inclusion in all its forms are necessary for our institutional success. By fully leveraging our diverse experiences, backgrounds and insights, we inspire innovation, challenge the status quo and create better outcomes for our students and community. As part of CSUSB’s commitment to hire, develop and retain a diverse faculty, we offer a variety of networking, mentoring and development programs for our junior faculty. We are committed to building and sustaining a CSUSB community that is supportive and inclusive of all individuals. Qualified applicants with experience in ethnically diverse settings and/or who demonstrate a commitment to serving diverse student populations are strongly encouraged to apply.</w:t>
      </w:r>
    </w:p>
    <w:p w14:paraId="4FD60F06"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JOB SUMMARY</w:t>
      </w:r>
    </w:p>
    <w:p w14:paraId="620B3F9B" w14:textId="77777777" w:rsidR="00934B54" w:rsidRPr="00D34C73" w:rsidRDefault="00934B54">
      <w:pPr>
        <w:rPr>
          <w:rFonts w:ascii="Arial" w:hAnsi="Arial" w:cs="Arial"/>
        </w:rPr>
      </w:pPr>
    </w:p>
    <w:p w14:paraId="649402C2" w14:textId="77777777" w:rsidR="00934B54" w:rsidRPr="00D34C73" w:rsidRDefault="00000000">
      <w:pPr>
        <w:spacing w:before="80" w:after="80" w:line="276" w:lineRule="auto"/>
        <w:rPr>
          <w:rFonts w:ascii="Arial" w:hAnsi="Arial" w:cs="Arial"/>
        </w:rPr>
      </w:pPr>
      <w:r w:rsidRPr="00D34C73">
        <w:rPr>
          <w:rFonts w:ascii="Arial" w:eastAsia="Arial" w:hAnsi="Arial" w:cs="Arial"/>
          <w:highlight w:val="yellow"/>
        </w:rPr>
        <w:t>HIRING DEPARTMENT— Provide the job summary, responsibilities, duties, etc.</w:t>
      </w:r>
    </w:p>
    <w:p w14:paraId="1D3ACA6F" w14:textId="77777777" w:rsidR="00934B54" w:rsidRPr="00D34C73" w:rsidRDefault="00934B54">
      <w:pPr>
        <w:rPr>
          <w:rFonts w:ascii="Arial" w:hAnsi="Arial" w:cs="Arial"/>
        </w:rPr>
      </w:pPr>
    </w:p>
    <w:p w14:paraId="7374C4C2"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TYPICAL ACTIVITIES</w:t>
      </w:r>
    </w:p>
    <w:p w14:paraId="61AD4EC5" w14:textId="77777777" w:rsidR="00934B54" w:rsidRPr="00D34C73" w:rsidRDefault="00934B54">
      <w:pPr>
        <w:rPr>
          <w:rFonts w:ascii="Arial" w:hAnsi="Arial" w:cs="Arial"/>
        </w:rPr>
      </w:pPr>
    </w:p>
    <w:p w14:paraId="50B3C4FD" w14:textId="77777777" w:rsidR="00934B54" w:rsidRPr="00D34C73" w:rsidRDefault="00000000">
      <w:pPr>
        <w:spacing w:before="80" w:after="80" w:line="276" w:lineRule="auto"/>
        <w:rPr>
          <w:rFonts w:ascii="Arial" w:hAnsi="Arial" w:cs="Arial"/>
        </w:rPr>
      </w:pPr>
      <w:r w:rsidRPr="00D34C73">
        <w:rPr>
          <w:rFonts w:ascii="Arial" w:eastAsia="Arial" w:hAnsi="Arial" w:cs="Arial"/>
          <w:highlight w:val="yellow"/>
        </w:rPr>
        <w:t>HIRING DEPARTMENT— Provide relevant information.</w:t>
      </w:r>
    </w:p>
    <w:p w14:paraId="1B990D8E" w14:textId="77777777" w:rsidR="00934B54" w:rsidRPr="00D34C73" w:rsidRDefault="00934B54">
      <w:pPr>
        <w:rPr>
          <w:rFonts w:ascii="Arial" w:hAnsi="Arial" w:cs="Arial"/>
        </w:rPr>
      </w:pPr>
    </w:p>
    <w:p w14:paraId="59A9CCC9" w14:textId="77777777" w:rsidR="00934B54" w:rsidRPr="00D34C73" w:rsidRDefault="00000000">
      <w:pPr>
        <w:spacing w:before="80" w:after="80" w:line="276" w:lineRule="auto"/>
        <w:rPr>
          <w:rFonts w:ascii="Arial" w:hAnsi="Arial" w:cs="Arial"/>
        </w:rPr>
      </w:pPr>
      <w:r w:rsidRPr="00D34C73">
        <w:rPr>
          <w:rFonts w:ascii="Arial" w:eastAsia="Arial" w:hAnsi="Arial" w:cs="Arial"/>
        </w:rPr>
        <w:t>Qualified candidates must demonstrate a commitment to excellence in teaching and mentoring a diverse student population and to working effectively with faculty, staff and students across a wide range of disciplines.</w:t>
      </w:r>
    </w:p>
    <w:p w14:paraId="622230CE" w14:textId="77777777" w:rsidR="00934B54" w:rsidRPr="00D34C73" w:rsidRDefault="00934B54">
      <w:pPr>
        <w:rPr>
          <w:rFonts w:ascii="Arial" w:hAnsi="Arial" w:cs="Arial"/>
        </w:rPr>
      </w:pPr>
    </w:p>
    <w:p w14:paraId="54B73D5B"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REQUIRED QUALIFICATIONS</w:t>
      </w:r>
    </w:p>
    <w:p w14:paraId="14B9A2D4" w14:textId="77777777" w:rsidR="00934B54" w:rsidRPr="00D34C73" w:rsidRDefault="00934B54">
      <w:pPr>
        <w:rPr>
          <w:rFonts w:ascii="Arial" w:hAnsi="Arial" w:cs="Arial"/>
        </w:rPr>
      </w:pPr>
    </w:p>
    <w:p w14:paraId="30A85F88" w14:textId="77777777" w:rsidR="00934B54" w:rsidRPr="00D34C73" w:rsidRDefault="00000000">
      <w:pPr>
        <w:pStyle w:val="ListParagraph"/>
        <w:numPr>
          <w:ilvl w:val="0"/>
          <w:numId w:val="1"/>
        </w:numPr>
        <w:spacing w:before="40" w:after="40" w:line="276" w:lineRule="auto"/>
        <w:rPr>
          <w:rFonts w:ascii="Arial" w:hAnsi="Arial" w:cs="Arial"/>
        </w:rPr>
      </w:pPr>
      <w:r w:rsidRPr="00D34C73">
        <w:rPr>
          <w:rFonts w:ascii="Arial" w:eastAsia="Arial" w:hAnsi="Arial" w:cs="Arial"/>
        </w:rPr>
        <w:t xml:space="preserve">Degree in hand by time of appointment. </w:t>
      </w:r>
      <w:r w:rsidRPr="00D34C73">
        <w:rPr>
          <w:rFonts w:ascii="Arial" w:eastAsia="Arial" w:hAnsi="Arial" w:cs="Arial"/>
          <w:highlight w:val="yellow"/>
        </w:rPr>
        <w:t>(specify degree)</w:t>
      </w:r>
    </w:p>
    <w:p w14:paraId="4665A6F1" w14:textId="77777777" w:rsidR="00934B54" w:rsidRPr="00D34C73" w:rsidRDefault="00000000">
      <w:pPr>
        <w:pStyle w:val="ListParagraph"/>
        <w:numPr>
          <w:ilvl w:val="0"/>
          <w:numId w:val="1"/>
        </w:numPr>
        <w:spacing w:before="40" w:after="40" w:line="276" w:lineRule="auto"/>
        <w:rPr>
          <w:rFonts w:ascii="Arial" w:hAnsi="Arial" w:cs="Arial"/>
        </w:rPr>
      </w:pPr>
      <w:r w:rsidRPr="00D34C73">
        <w:rPr>
          <w:rFonts w:ascii="Arial" w:eastAsia="Arial" w:hAnsi="Arial" w:cs="Arial"/>
        </w:rPr>
        <w:t xml:space="preserve">Qualifications for the position include: </w:t>
      </w:r>
      <w:r w:rsidRPr="00D34C73">
        <w:rPr>
          <w:rFonts w:ascii="Arial" w:eastAsia="Arial" w:hAnsi="Arial" w:cs="Arial"/>
          <w:highlight w:val="yellow"/>
        </w:rPr>
        <w:t>[list qualifications here]</w:t>
      </w:r>
    </w:p>
    <w:p w14:paraId="44C250C7" w14:textId="77777777" w:rsidR="00934B54" w:rsidRPr="00D34C73" w:rsidRDefault="00934B54">
      <w:pPr>
        <w:rPr>
          <w:rFonts w:ascii="Arial" w:hAnsi="Arial" w:cs="Arial"/>
        </w:rPr>
      </w:pPr>
    </w:p>
    <w:p w14:paraId="6DA1CB57"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lastRenderedPageBreak/>
        <w:t>PREFERRED QUALIFICATIONS</w:t>
      </w:r>
    </w:p>
    <w:p w14:paraId="7302BBC4" w14:textId="77777777" w:rsidR="00934B54" w:rsidRPr="00D34C73" w:rsidRDefault="00934B54">
      <w:pPr>
        <w:rPr>
          <w:rFonts w:ascii="Arial" w:hAnsi="Arial" w:cs="Arial"/>
        </w:rPr>
      </w:pPr>
    </w:p>
    <w:p w14:paraId="4AEA5573" w14:textId="77777777" w:rsidR="00934B54" w:rsidRPr="00D34C73" w:rsidRDefault="00000000">
      <w:pPr>
        <w:spacing w:before="80" w:after="80" w:line="276" w:lineRule="auto"/>
        <w:rPr>
          <w:rFonts w:ascii="Arial" w:hAnsi="Arial" w:cs="Arial"/>
        </w:rPr>
      </w:pPr>
      <w:r w:rsidRPr="00D34C73">
        <w:rPr>
          <w:rFonts w:ascii="Arial" w:eastAsia="Arial" w:hAnsi="Arial" w:cs="Arial"/>
          <w:highlight w:val="yellow"/>
        </w:rPr>
        <w:t>HIRING DEPARTMENT— Provide relevant information.</w:t>
      </w:r>
    </w:p>
    <w:p w14:paraId="1ADCF160" w14:textId="77777777" w:rsidR="00934B54" w:rsidRPr="00D34C73" w:rsidRDefault="00934B54">
      <w:pPr>
        <w:rPr>
          <w:rFonts w:ascii="Arial" w:hAnsi="Arial" w:cs="Arial"/>
        </w:rPr>
      </w:pPr>
    </w:p>
    <w:p w14:paraId="2924A620"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SPECIAL CONDITIONS</w:t>
      </w:r>
    </w:p>
    <w:p w14:paraId="52711862"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rPr>
        <w:t>The person holding this position is considered a 'mandated reporter' under the California Child Abuse and Neglect Reporting Act and is required to comply with the requirements set forth in CSU Executive Order 1083 as a condition of employment.</w:t>
      </w:r>
    </w:p>
    <w:p w14:paraId="57C1549F"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rPr>
        <w:t>Following a conditional offer of employment, a background check (including a criminal records check) must be completed satisfactorily before any candidate may start work with CSUSB. Failure to satisfactorily complete the background check may result in the withdrawal of the offer of employment. Note: CSUSB cannot deny an applicant a position solely or in part due to a criminal conviction history until it has performed an individualized assessment and linked the relevant conviction history with specific job duties in the position being sought.</w:t>
      </w:r>
    </w:p>
    <w:p w14:paraId="2ED83C9E"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rPr>
        <w:t>Please note: Current employees who are offered positions on campus will be required to undergo a background check for any position where a background check is required by law or that CSUSB has designated as sensitive. Sensitive positions are those requiring heightened scrutiny of individuals holding the position based on potential for harm to children, concerns for the safety and security of people, animals, or property, or heightened risk of financial loss to CSUSB or individuals in the university community.</w:t>
      </w:r>
    </w:p>
    <w:p w14:paraId="4A6E657D" w14:textId="2DEC06DA" w:rsidR="00934B54" w:rsidRPr="00D34C73" w:rsidRDefault="00C360F1" w:rsidP="00C360F1">
      <w:pPr>
        <w:spacing w:before="100" w:beforeAutospacing="1" w:after="100" w:afterAutospacing="1"/>
        <w:rPr>
          <w:rFonts w:ascii="Arial" w:hAnsi="Arial" w:cs="Arial"/>
        </w:rPr>
      </w:pPr>
      <w:r w:rsidRPr="00D34C73">
        <w:rPr>
          <w:rFonts w:ascii="Arial" w:hAnsi="Arial" w:cs="Arial"/>
        </w:rPr>
        <w:t>For health and well-being, CSUSB is a smoke &amp; tobacco-free campus. The university is committed to promoting a healthy environment for all members of our community.</w:t>
      </w:r>
    </w:p>
    <w:p w14:paraId="08384D39"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ABOUT THE DEPARTMENT</w:t>
      </w:r>
    </w:p>
    <w:p w14:paraId="72F72AE4" w14:textId="77777777" w:rsidR="00934B54" w:rsidRPr="00D34C73" w:rsidRDefault="00934B54">
      <w:pPr>
        <w:rPr>
          <w:rFonts w:ascii="Arial" w:hAnsi="Arial" w:cs="Arial"/>
        </w:rPr>
      </w:pPr>
    </w:p>
    <w:p w14:paraId="0F356CF5" w14:textId="77777777" w:rsidR="00934B54" w:rsidRPr="00D34C73" w:rsidRDefault="00000000">
      <w:pPr>
        <w:spacing w:before="80" w:after="80" w:line="276" w:lineRule="auto"/>
        <w:rPr>
          <w:rFonts w:ascii="Arial" w:hAnsi="Arial" w:cs="Arial"/>
        </w:rPr>
      </w:pPr>
      <w:r w:rsidRPr="00D34C73">
        <w:rPr>
          <w:rFonts w:ascii="Arial" w:eastAsia="Arial" w:hAnsi="Arial" w:cs="Arial"/>
        </w:rPr>
        <w:t xml:space="preserve">The Department of </w:t>
      </w:r>
      <w:r w:rsidRPr="00D34C73">
        <w:rPr>
          <w:rFonts w:ascii="Arial" w:eastAsia="Arial" w:hAnsi="Arial" w:cs="Arial"/>
          <w:highlight w:val="yellow"/>
        </w:rPr>
        <w:t>_______________________</w:t>
      </w:r>
    </w:p>
    <w:p w14:paraId="0FA1BDB6" w14:textId="77777777" w:rsidR="00934B54" w:rsidRPr="00D34C73" w:rsidRDefault="00934B54">
      <w:pPr>
        <w:rPr>
          <w:rFonts w:ascii="Arial" w:hAnsi="Arial" w:cs="Arial"/>
        </w:rPr>
      </w:pPr>
    </w:p>
    <w:p w14:paraId="4AF7A644" w14:textId="77777777" w:rsidR="00934B54" w:rsidRPr="00D34C73" w:rsidRDefault="00000000">
      <w:pPr>
        <w:spacing w:before="80" w:after="80" w:line="276" w:lineRule="auto"/>
        <w:rPr>
          <w:rFonts w:ascii="Arial" w:hAnsi="Arial" w:cs="Arial"/>
        </w:rPr>
      </w:pPr>
      <w:r w:rsidRPr="00D34C73">
        <w:rPr>
          <w:rFonts w:ascii="Arial" w:eastAsia="Arial" w:hAnsi="Arial" w:cs="Arial"/>
        </w:rPr>
        <w:t xml:space="preserve">For more information regarding the position, please contact the Recruitment Chair, </w:t>
      </w:r>
      <w:r w:rsidRPr="00D34C73">
        <w:rPr>
          <w:rFonts w:ascii="Arial" w:eastAsia="Arial" w:hAnsi="Arial" w:cs="Arial"/>
          <w:highlight w:val="yellow"/>
        </w:rPr>
        <w:t>______________</w:t>
      </w:r>
      <w:r w:rsidRPr="00D34C73">
        <w:rPr>
          <w:rFonts w:ascii="Arial" w:eastAsia="Arial" w:hAnsi="Arial" w:cs="Arial"/>
        </w:rPr>
        <w:t>.</w:t>
      </w:r>
    </w:p>
    <w:p w14:paraId="19B24C8E" w14:textId="77777777" w:rsidR="00934B54" w:rsidRPr="00D34C73" w:rsidRDefault="00934B54">
      <w:pPr>
        <w:rPr>
          <w:rFonts w:ascii="Arial" w:hAnsi="Arial" w:cs="Arial"/>
        </w:rPr>
      </w:pPr>
    </w:p>
    <w:p w14:paraId="682FB2DC" w14:textId="77777777" w:rsidR="00934B54" w:rsidRPr="00D34C73" w:rsidRDefault="00000000">
      <w:pPr>
        <w:spacing w:before="80" w:after="80" w:line="276" w:lineRule="auto"/>
        <w:rPr>
          <w:rFonts w:ascii="Arial" w:hAnsi="Arial" w:cs="Arial"/>
        </w:rPr>
      </w:pPr>
      <w:r w:rsidRPr="00D34C73">
        <w:rPr>
          <w:rFonts w:ascii="Arial" w:eastAsia="Arial" w:hAnsi="Arial" w:cs="Arial"/>
        </w:rPr>
        <w:t xml:space="preserve">To find out more about the Department of </w:t>
      </w:r>
      <w:r w:rsidRPr="00D34C73">
        <w:rPr>
          <w:rFonts w:ascii="Arial" w:eastAsia="Arial" w:hAnsi="Arial" w:cs="Arial"/>
          <w:highlight w:val="yellow"/>
        </w:rPr>
        <w:t>________</w:t>
      </w:r>
      <w:r w:rsidRPr="00D34C73">
        <w:rPr>
          <w:rFonts w:ascii="Arial" w:eastAsia="Arial" w:hAnsi="Arial" w:cs="Arial"/>
        </w:rPr>
        <w:t xml:space="preserve">. </w:t>
      </w:r>
      <w:r w:rsidRPr="00D34C73">
        <w:rPr>
          <w:rFonts w:ascii="Arial" w:eastAsia="Arial" w:hAnsi="Arial" w:cs="Arial"/>
          <w:highlight w:val="yellow"/>
        </w:rPr>
        <w:t>(add the department URL here)</w:t>
      </w:r>
    </w:p>
    <w:p w14:paraId="08ED8282" w14:textId="77777777" w:rsidR="00934B54" w:rsidRPr="00D34C73" w:rsidRDefault="00934B54">
      <w:pPr>
        <w:rPr>
          <w:rFonts w:ascii="Arial" w:hAnsi="Arial" w:cs="Arial"/>
        </w:rPr>
      </w:pPr>
    </w:p>
    <w:p w14:paraId="1AB46DE0" w14:textId="77777777" w:rsidR="00934B54" w:rsidRPr="00D34C73" w:rsidRDefault="00000000">
      <w:pPr>
        <w:pBdr>
          <w:bottom w:val="single" w:sz="1" w:space="0" w:color="003366"/>
        </w:pBdr>
        <w:shd w:val="clear" w:color="003366" w:fill="003366"/>
        <w:spacing w:before="160" w:line="276" w:lineRule="auto"/>
        <w:ind w:left="80"/>
        <w:rPr>
          <w:rFonts w:ascii="Arial" w:hAnsi="Arial" w:cs="Arial"/>
        </w:rPr>
      </w:pPr>
      <w:r w:rsidRPr="00D34C73">
        <w:rPr>
          <w:rFonts w:ascii="Arial" w:eastAsia="Arial" w:hAnsi="Arial" w:cs="Arial"/>
          <w:b/>
          <w:bCs/>
          <w:color w:val="FFFFFF"/>
          <w:sz w:val="22"/>
          <w:szCs w:val="22"/>
        </w:rPr>
        <w:t>HOW TO APPLY</w:t>
      </w:r>
    </w:p>
    <w:p w14:paraId="16E7EA24" w14:textId="77777777" w:rsidR="00934B54" w:rsidRPr="00D34C73" w:rsidRDefault="00934B54">
      <w:pPr>
        <w:rPr>
          <w:rFonts w:ascii="Arial" w:hAnsi="Arial" w:cs="Arial"/>
        </w:rPr>
      </w:pPr>
    </w:p>
    <w:p w14:paraId="6D6D851B" w14:textId="5A7F204E" w:rsidR="00934B54" w:rsidRPr="00D34C73" w:rsidRDefault="00000000" w:rsidP="00891961">
      <w:pPr>
        <w:spacing w:before="80" w:after="80" w:line="276" w:lineRule="auto"/>
        <w:rPr>
          <w:rFonts w:ascii="Arial" w:hAnsi="Arial" w:cs="Arial"/>
        </w:rPr>
      </w:pPr>
      <w:r w:rsidRPr="00D34C73">
        <w:rPr>
          <w:rFonts w:ascii="Arial" w:eastAsia="Arial" w:hAnsi="Arial" w:cs="Arial"/>
        </w:rPr>
        <w:t>Please submit:</w:t>
      </w:r>
    </w:p>
    <w:p w14:paraId="1D98421D" w14:textId="77777777" w:rsidR="00934B54" w:rsidRPr="00D34C73" w:rsidRDefault="00000000">
      <w:pPr>
        <w:pStyle w:val="ListParagraph"/>
        <w:numPr>
          <w:ilvl w:val="0"/>
          <w:numId w:val="2"/>
        </w:numPr>
        <w:spacing w:before="40" w:after="40" w:line="276" w:lineRule="auto"/>
        <w:rPr>
          <w:rFonts w:ascii="Arial" w:hAnsi="Arial" w:cs="Arial"/>
          <w:highlight w:val="yellow"/>
        </w:rPr>
      </w:pPr>
      <w:r w:rsidRPr="00D34C73">
        <w:rPr>
          <w:rFonts w:ascii="Arial" w:eastAsia="Arial" w:hAnsi="Arial" w:cs="Arial"/>
          <w:highlight w:val="yellow"/>
        </w:rPr>
        <w:t>Curriculum Vitae</w:t>
      </w:r>
    </w:p>
    <w:p w14:paraId="752D1C30" w14:textId="77777777" w:rsidR="00934B54" w:rsidRPr="00D34C73" w:rsidRDefault="00000000">
      <w:pPr>
        <w:pStyle w:val="ListParagraph"/>
        <w:numPr>
          <w:ilvl w:val="0"/>
          <w:numId w:val="2"/>
        </w:numPr>
        <w:spacing w:before="40" w:after="40" w:line="276" w:lineRule="auto"/>
        <w:rPr>
          <w:rFonts w:ascii="Arial" w:hAnsi="Arial" w:cs="Arial"/>
          <w:highlight w:val="yellow"/>
        </w:rPr>
      </w:pPr>
      <w:r w:rsidRPr="00D34C73">
        <w:rPr>
          <w:rFonts w:ascii="Arial" w:eastAsia="Arial" w:hAnsi="Arial" w:cs="Arial"/>
          <w:highlight w:val="yellow"/>
        </w:rPr>
        <w:t>Cover Letter that includes:</w:t>
      </w:r>
    </w:p>
    <w:p w14:paraId="5E9F4C7B" w14:textId="77777777" w:rsidR="00934B54" w:rsidRPr="00D34C73" w:rsidRDefault="00000000">
      <w:pPr>
        <w:pStyle w:val="ListParagraph"/>
        <w:numPr>
          <w:ilvl w:val="1"/>
          <w:numId w:val="1"/>
        </w:numPr>
        <w:spacing w:before="40" w:after="40" w:line="276" w:lineRule="auto"/>
        <w:rPr>
          <w:rFonts w:ascii="Arial" w:hAnsi="Arial" w:cs="Arial"/>
          <w:highlight w:val="yellow"/>
        </w:rPr>
      </w:pPr>
      <w:r w:rsidRPr="00D34C73">
        <w:rPr>
          <w:rFonts w:ascii="Arial" w:eastAsia="Arial" w:hAnsi="Arial" w:cs="Arial"/>
          <w:highlight w:val="yellow"/>
        </w:rPr>
        <w:t>a. A statement of your teaching interest/philosophy</w:t>
      </w:r>
    </w:p>
    <w:p w14:paraId="2045EBDE" w14:textId="77777777" w:rsidR="00934B54" w:rsidRPr="00D34C73" w:rsidRDefault="00000000">
      <w:pPr>
        <w:pStyle w:val="ListParagraph"/>
        <w:numPr>
          <w:ilvl w:val="1"/>
          <w:numId w:val="1"/>
        </w:numPr>
        <w:spacing w:before="40" w:after="40" w:line="276" w:lineRule="auto"/>
        <w:rPr>
          <w:rFonts w:ascii="Arial" w:hAnsi="Arial" w:cs="Arial"/>
          <w:highlight w:val="yellow"/>
        </w:rPr>
      </w:pPr>
      <w:r w:rsidRPr="00D34C73">
        <w:rPr>
          <w:rFonts w:ascii="Arial" w:eastAsia="Arial" w:hAnsi="Arial" w:cs="Arial"/>
          <w:highlight w:val="yellow"/>
        </w:rPr>
        <w:t>b. A statement of your research experience/plans</w:t>
      </w:r>
    </w:p>
    <w:p w14:paraId="3EED7077" w14:textId="2B851F42" w:rsidR="00124AC5" w:rsidRPr="00D34C73" w:rsidRDefault="00124AC5">
      <w:pPr>
        <w:pStyle w:val="ListParagraph"/>
        <w:numPr>
          <w:ilvl w:val="1"/>
          <w:numId w:val="1"/>
        </w:numPr>
        <w:spacing w:before="40" w:after="40" w:line="276" w:lineRule="auto"/>
        <w:rPr>
          <w:rFonts w:ascii="Arial" w:hAnsi="Arial" w:cs="Arial"/>
          <w:highlight w:val="yellow"/>
        </w:rPr>
      </w:pPr>
      <w:r w:rsidRPr="00D34C73">
        <w:rPr>
          <w:rFonts w:ascii="Arial" w:eastAsia="Arial" w:hAnsi="Arial" w:cs="Arial"/>
          <w:highlight w:val="yellow"/>
        </w:rPr>
        <w:t>c. A statement of your experience working with diverse student populations and what you know about the inland empire region.</w:t>
      </w:r>
    </w:p>
    <w:p w14:paraId="35766DAE" w14:textId="77777777" w:rsidR="00934B54" w:rsidRPr="00D34C73" w:rsidRDefault="00000000">
      <w:pPr>
        <w:pStyle w:val="ListParagraph"/>
        <w:numPr>
          <w:ilvl w:val="0"/>
          <w:numId w:val="2"/>
        </w:numPr>
        <w:spacing w:before="40" w:after="40" w:line="276" w:lineRule="auto"/>
        <w:rPr>
          <w:rFonts w:ascii="Arial" w:hAnsi="Arial" w:cs="Arial"/>
          <w:highlight w:val="yellow"/>
        </w:rPr>
      </w:pPr>
      <w:r w:rsidRPr="00D34C73">
        <w:rPr>
          <w:rFonts w:ascii="Arial" w:eastAsia="Arial" w:hAnsi="Arial" w:cs="Arial"/>
          <w:highlight w:val="yellow"/>
        </w:rPr>
        <w:t>If available, evidence of teaching effectiveness such as teaching portfolios, reports on teaching observations, and/or student evaluations of teaching.</w:t>
      </w:r>
    </w:p>
    <w:p w14:paraId="1B5A715F" w14:textId="77777777" w:rsidR="00934B54" w:rsidRPr="00D34C73" w:rsidRDefault="00000000">
      <w:pPr>
        <w:pStyle w:val="ListParagraph"/>
        <w:numPr>
          <w:ilvl w:val="0"/>
          <w:numId w:val="2"/>
        </w:numPr>
        <w:spacing w:before="40" w:after="40" w:line="276" w:lineRule="auto"/>
        <w:rPr>
          <w:rFonts w:ascii="Arial" w:hAnsi="Arial" w:cs="Arial"/>
          <w:highlight w:val="yellow"/>
        </w:rPr>
      </w:pPr>
      <w:r w:rsidRPr="00D34C73">
        <w:rPr>
          <w:rFonts w:ascii="Arial" w:eastAsia="Arial" w:hAnsi="Arial" w:cs="Arial"/>
          <w:highlight w:val="yellow"/>
        </w:rPr>
        <w:t>Unofficial copies of all postsecondary degree transcripts (official transcripts will be required prior to appointment).</w:t>
      </w:r>
    </w:p>
    <w:p w14:paraId="221C89F8" w14:textId="4025BADB" w:rsidR="00934B54" w:rsidRPr="00D34C73" w:rsidRDefault="00000000" w:rsidP="00124AC5">
      <w:pPr>
        <w:pStyle w:val="ListParagraph"/>
        <w:numPr>
          <w:ilvl w:val="0"/>
          <w:numId w:val="2"/>
        </w:numPr>
        <w:spacing w:before="40" w:after="40" w:line="276" w:lineRule="auto"/>
        <w:rPr>
          <w:rFonts w:ascii="Arial" w:hAnsi="Arial" w:cs="Arial"/>
          <w:highlight w:val="yellow"/>
        </w:rPr>
      </w:pPr>
      <w:r w:rsidRPr="00D34C73">
        <w:rPr>
          <w:rFonts w:ascii="Arial" w:eastAsia="Arial" w:hAnsi="Arial" w:cs="Arial"/>
          <w:highlight w:val="yellow"/>
        </w:rPr>
        <w:lastRenderedPageBreak/>
        <w:t>Reference List - names, telephone numbers, and email addresses of three (3) referees whom we may contact to obtain letters of recommendation.</w:t>
      </w:r>
      <w:r w:rsidR="00124AC5" w:rsidRPr="00D34C73">
        <w:rPr>
          <w:rFonts w:ascii="Arial" w:hAnsi="Arial" w:cs="Arial"/>
          <w:highlight w:val="yellow"/>
        </w:rPr>
        <w:t xml:space="preserve"> </w:t>
      </w:r>
      <w:r w:rsidRPr="00D34C73">
        <w:rPr>
          <w:rFonts w:ascii="Arial" w:eastAsia="Arial" w:hAnsi="Arial" w:cs="Arial"/>
          <w:highlight w:val="yellow"/>
        </w:rPr>
        <w:t>Confidential letters of recommendation will be solicited from those listed as references on the application if the applicant is moved forward in the recruitment process. Non-confidential letters of recommendation can be uploaded by the applicant during the application process.</w:t>
      </w:r>
    </w:p>
    <w:p w14:paraId="3BE5A857" w14:textId="77777777" w:rsidR="00934B54" w:rsidRPr="00D34C73" w:rsidRDefault="00934B54">
      <w:pPr>
        <w:rPr>
          <w:rFonts w:ascii="Arial" w:hAnsi="Arial" w:cs="Arial"/>
        </w:rPr>
      </w:pPr>
    </w:p>
    <w:p w14:paraId="7477E2C0" w14:textId="77777777" w:rsidR="00934B54" w:rsidRPr="00D34C73" w:rsidRDefault="00000000">
      <w:pPr>
        <w:spacing w:before="80" w:after="80" w:line="276" w:lineRule="auto"/>
        <w:rPr>
          <w:rFonts w:ascii="Arial" w:hAnsi="Arial" w:cs="Arial"/>
        </w:rPr>
      </w:pPr>
      <w:r w:rsidRPr="00D34C73">
        <w:rPr>
          <w:rFonts w:ascii="Arial" w:eastAsia="Arial" w:hAnsi="Arial" w:cs="Arial"/>
        </w:rPr>
        <w:t xml:space="preserve">Formal review of applications will begin </w:t>
      </w:r>
      <w:r w:rsidRPr="00D34C73">
        <w:rPr>
          <w:rFonts w:ascii="Arial" w:eastAsia="Arial" w:hAnsi="Arial" w:cs="Arial"/>
          <w:highlight w:val="yellow"/>
        </w:rPr>
        <w:t>_______________</w:t>
      </w:r>
      <w:r w:rsidRPr="00D34C73">
        <w:rPr>
          <w:rFonts w:ascii="Arial" w:eastAsia="Arial" w:hAnsi="Arial" w:cs="Arial"/>
        </w:rPr>
        <w:t xml:space="preserve"> and continue until the position is filled.</w:t>
      </w:r>
    </w:p>
    <w:p w14:paraId="3642D517" w14:textId="77777777" w:rsidR="00934B54" w:rsidRPr="00D34C73" w:rsidRDefault="00934B54">
      <w:pPr>
        <w:rPr>
          <w:rFonts w:ascii="Arial" w:hAnsi="Arial" w:cs="Arial"/>
        </w:rPr>
      </w:pPr>
    </w:p>
    <w:p w14:paraId="1F391468" w14:textId="3342F070" w:rsidR="00C360F1" w:rsidRPr="00D34C73" w:rsidRDefault="00C360F1" w:rsidP="00C360F1">
      <w:pPr>
        <w:spacing w:before="100" w:beforeAutospacing="1" w:after="100" w:afterAutospacing="1"/>
        <w:rPr>
          <w:rFonts w:ascii="Arial" w:hAnsi="Arial" w:cs="Arial"/>
        </w:rPr>
      </w:pPr>
      <w:r w:rsidRPr="00D34C73">
        <w:rPr>
          <w:rFonts w:ascii="Arial" w:eastAsia="Arial" w:hAnsi="Arial" w:cs="Arial"/>
        </w:rPr>
        <w:t xml:space="preserve"> </w:t>
      </w:r>
      <w:r w:rsidRPr="00D34C73">
        <w:rPr>
          <w:rFonts w:ascii="Arial" w:hAnsi="Arial" w:cs="Arial"/>
        </w:rPr>
        <w:t>If you are interested in this opportunity, we invite you to apply by using this CSU Recruit Hyperlink at:</w:t>
      </w:r>
    </w:p>
    <w:p w14:paraId="3F9EEDEA" w14:textId="7521D825" w:rsidR="00C360F1" w:rsidRPr="00D34C73" w:rsidRDefault="00D34C73" w:rsidP="00C360F1">
      <w:pPr>
        <w:spacing w:before="100" w:beforeAutospacing="1" w:after="100" w:afterAutospacing="1"/>
        <w:rPr>
          <w:rFonts w:ascii="Arial" w:hAnsi="Arial" w:cs="Arial"/>
        </w:rPr>
      </w:pPr>
      <w:r w:rsidRPr="00D34C73">
        <w:rPr>
          <w:rFonts w:ascii="Arial" w:hAnsi="Arial" w:cs="Arial"/>
          <w:b/>
          <w:bCs/>
        </w:rPr>
        <w:t>H-1B employment</w:t>
      </w:r>
      <w:r w:rsidRPr="00D34C73">
        <w:rPr>
          <w:rFonts w:ascii="Arial" w:hAnsi="Arial" w:cs="Arial"/>
          <w:b/>
          <w:bCs/>
        </w:rPr>
        <w:t>:</w:t>
      </w:r>
      <w:r w:rsidRPr="00D34C73">
        <w:rPr>
          <w:rFonts w:ascii="Arial" w:hAnsi="Arial" w:cs="Arial"/>
        </w:rPr>
        <w:t xml:space="preserve"> </w:t>
      </w:r>
      <w:r w:rsidR="00C360F1" w:rsidRPr="00D34C73">
        <w:rPr>
          <w:rFonts w:ascii="Arial" w:hAnsi="Arial" w:cs="Arial"/>
        </w:rPr>
        <w:t>CSUSB is currently not sponsoring applicants for H-1B employment that are subject to the $100,000 fee established by the “Presidential Proclamation: Restriction on Entry of Certain Nonimmigrant Workers” issued on September 19, 2025. Applicants are responsible for determining the applicability of the fee.</w:t>
      </w:r>
    </w:p>
    <w:p w14:paraId="13B79645" w14:textId="2E6DF2F0" w:rsidR="008E4EAD" w:rsidRPr="00D34C73" w:rsidRDefault="00D34C73" w:rsidP="00C360F1">
      <w:pPr>
        <w:spacing w:before="100" w:beforeAutospacing="1" w:after="100" w:afterAutospacing="1"/>
        <w:rPr>
          <w:rFonts w:ascii="Arial" w:hAnsi="Arial" w:cs="Arial"/>
          <w:b/>
          <w:bCs/>
        </w:rPr>
      </w:pPr>
      <w:r w:rsidRPr="00D34C73">
        <w:rPr>
          <w:rFonts w:ascii="Arial" w:hAnsi="Arial" w:cs="Arial"/>
          <w:b/>
          <w:bCs/>
        </w:rPr>
        <w:t xml:space="preserve">CA Resident Requirement: </w:t>
      </w:r>
      <w:r w:rsidR="008E4EAD" w:rsidRPr="00D34C73">
        <w:rPr>
          <w:rFonts w:ascii="Arial" w:hAnsi="Arial" w:cs="Arial"/>
          <w:i/>
          <w:iCs/>
          <w:color w:val="000000"/>
        </w:rPr>
        <w:t>The California State University (CSU) system is a network of twenty-three public universities providing access to a quality education through the support of California taxpayers. Part of CSU’s mission is to prepare educated, responsible individuals to contribute to California’s schools, economy, culture and future. As an agency of the State of California, the CSU’s business operations almost exclusively reside within California. As of the effective date of this policy, hiring employees to perform CSU-related work outside of California is prohibited.</w:t>
      </w:r>
      <w:r w:rsidR="008E4EAD" w:rsidRPr="00D34C73">
        <w:rPr>
          <w:rFonts w:ascii="Arial" w:hAnsi="Arial" w:cs="Arial"/>
        </w:rPr>
        <w:t xml:space="preserve"> </w:t>
      </w:r>
      <w:r w:rsidR="008E4EAD" w:rsidRPr="00D34C73">
        <w:rPr>
          <w:rFonts w:ascii="Arial" w:hAnsi="Arial" w:cs="Arial"/>
          <w:i/>
          <w:iCs/>
          <w:color w:val="000000"/>
        </w:rPr>
        <w:t xml:space="preserve">Exceptions to this prohibition are limited to approved purposes for conducting CSU business in a region outside of California. Out-of-state employment creates various legal and tax liabilities that the CSU must seriously consider when extending employment to individuals residing outside the state.  For more information and the full policy, go to </w:t>
      </w:r>
      <w:hyperlink r:id="rId8" w:tgtFrame="_blank" w:tooltip="Original URL: https://calstate.policystat.com/policy/10899725/latest/. Click or tap if you trust this link." w:history="1">
        <w:r w:rsidR="008E4EAD" w:rsidRPr="00D34C73">
          <w:rPr>
            <w:rStyle w:val="Hyperlink"/>
            <w:rFonts w:ascii="Arial" w:hAnsi="Arial" w:cs="Arial"/>
            <w:i/>
            <w:iCs/>
            <w:bdr w:val="none" w:sz="0" w:space="0" w:color="auto" w:frame="1"/>
            <w:shd w:val="clear" w:color="auto" w:fill="FFFFFF"/>
          </w:rPr>
          <w:t>https://calstate.policystat.com/policy/10899725/latest/</w:t>
        </w:r>
      </w:hyperlink>
    </w:p>
    <w:p w14:paraId="30ED91B7" w14:textId="161BE6AB" w:rsidR="00C360F1" w:rsidRPr="00D34C73" w:rsidRDefault="00C360F1" w:rsidP="00C360F1">
      <w:pPr>
        <w:spacing w:before="100" w:beforeAutospacing="1" w:after="100" w:afterAutospacing="1"/>
        <w:rPr>
          <w:rFonts w:ascii="Arial" w:hAnsi="Arial" w:cs="Arial"/>
        </w:rPr>
      </w:pPr>
      <w:r w:rsidRPr="00D34C73">
        <w:rPr>
          <w:rFonts w:ascii="Arial" w:hAnsi="Arial" w:cs="Arial"/>
        </w:rPr>
        <w:t>Salary is commensurate with experience.</w:t>
      </w:r>
    </w:p>
    <w:p w14:paraId="24FBF5DE"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b/>
          <w:bCs/>
        </w:rPr>
        <w:t>***VERIFY MINIMUM AND MAXIMUM SALARY RANGE FOR THE JOB CODE &amp; RANGE ARE CURRENT WITH CSU SALARY SCHEDULE***</w:t>
      </w:r>
    </w:p>
    <w:p w14:paraId="71141E10"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rPr>
        <w:t>Assistant Professor       </w:t>
      </w:r>
      <w:proofErr w:type="gramStart"/>
      <w:r w:rsidRPr="00D34C73">
        <w:rPr>
          <w:rFonts w:ascii="Arial" w:hAnsi="Arial" w:cs="Arial"/>
        </w:rPr>
        <w:t xml:space="preserve">   (</w:t>
      </w:r>
      <w:proofErr w:type="gramEnd"/>
      <w:r w:rsidRPr="00D34C73">
        <w:rPr>
          <w:rFonts w:ascii="Arial" w:hAnsi="Arial" w:cs="Arial"/>
        </w:rPr>
        <w:t>Range 3) - $6,221 – $13,224</w:t>
      </w:r>
    </w:p>
    <w:p w14:paraId="2BD2328A"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rPr>
        <w:t>Associate Professor      </w:t>
      </w:r>
      <w:proofErr w:type="gramStart"/>
      <w:r w:rsidRPr="00D34C73">
        <w:rPr>
          <w:rFonts w:ascii="Arial" w:hAnsi="Arial" w:cs="Arial"/>
        </w:rPr>
        <w:t>   (</w:t>
      </w:r>
      <w:proofErr w:type="gramEnd"/>
      <w:r w:rsidRPr="00D34C73">
        <w:rPr>
          <w:rFonts w:ascii="Arial" w:hAnsi="Arial" w:cs="Arial"/>
        </w:rPr>
        <w:t>Range 4) - $6,825 – $14,523</w:t>
      </w:r>
    </w:p>
    <w:p w14:paraId="0798B8A9" w14:textId="7D0DD9CD" w:rsidR="00DD457F" w:rsidRPr="00D34C73" w:rsidRDefault="00C360F1" w:rsidP="00C360F1">
      <w:pPr>
        <w:spacing w:before="100" w:beforeAutospacing="1" w:after="100" w:afterAutospacing="1"/>
        <w:rPr>
          <w:rFonts w:ascii="Arial" w:hAnsi="Arial" w:cs="Arial"/>
        </w:rPr>
      </w:pPr>
      <w:r w:rsidRPr="00D34C73">
        <w:rPr>
          <w:rFonts w:ascii="Arial" w:hAnsi="Arial" w:cs="Arial"/>
        </w:rPr>
        <w:t>Professor                       (Range 5) - $8,593 – $15,211 </w:t>
      </w:r>
    </w:p>
    <w:p w14:paraId="1BC840B6" w14:textId="668E9937" w:rsidR="00C360F1" w:rsidRPr="00D34C73" w:rsidRDefault="00C360F1" w:rsidP="00C360F1">
      <w:pPr>
        <w:spacing w:before="100" w:beforeAutospacing="1" w:after="100" w:afterAutospacing="1"/>
        <w:rPr>
          <w:rFonts w:ascii="Arial" w:hAnsi="Arial" w:cs="Arial"/>
        </w:rPr>
      </w:pPr>
      <w:r w:rsidRPr="00D34C73">
        <w:rPr>
          <w:rFonts w:ascii="Arial" w:hAnsi="Arial" w:cs="Arial"/>
        </w:rPr>
        <w:t>CSU Salary Schedule: </w:t>
      </w:r>
      <w:hyperlink r:id="rId9" w:history="1">
        <w:r w:rsidRPr="00D34C73">
          <w:rPr>
            <w:rFonts w:ascii="Arial" w:hAnsi="Arial" w:cs="Arial"/>
            <w:color w:val="0000FF"/>
            <w:u w:val="single"/>
          </w:rPr>
          <w:t>https://www.calstate.edu/csu-system/careers/compensation/Pages/salary-schedule.aspx</w:t>
        </w:r>
      </w:hyperlink>
    </w:p>
    <w:p w14:paraId="6C673FE2"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i/>
          <w:iCs/>
        </w:rPr>
        <w:t>Education Code 89521 Requirements: 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500AC307"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i/>
          <w:iCs/>
        </w:rPr>
        <w:t>A background check (including a criminal records check)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47E8BC08"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i/>
          <w:iCs/>
        </w:rPr>
        <w:t>The person holding this position is considered a 'mandated reporter' under the California Child Abuse and Neglect Reporting Act and is required to comply with the requirements set forth in CSU Executive Order 1083 as a condition of employment.</w:t>
      </w:r>
    </w:p>
    <w:p w14:paraId="46826C9A"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i/>
          <w:iCs/>
        </w:rPr>
        <w:lastRenderedPageBreak/>
        <w:t>California State University, San Bernardino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This position adheres to CSU policies against Sex Discrimination, Sexual Harassment, and Sexual Violence, including Domestic Violence, Dating Violence, and Stalking. This requires completion of Sexual Violence Prevention Training within 6 months of assuming employment and on a two-year basis thereafter. (Executive Order 1096)</w:t>
      </w:r>
    </w:p>
    <w:p w14:paraId="148D26CA" w14:textId="77777777" w:rsidR="00C360F1" w:rsidRPr="00D34C73" w:rsidRDefault="00C360F1" w:rsidP="00C360F1">
      <w:pPr>
        <w:spacing w:before="100" w:beforeAutospacing="1" w:after="100" w:afterAutospacing="1"/>
        <w:rPr>
          <w:rFonts w:ascii="Arial" w:hAnsi="Arial" w:cs="Arial"/>
        </w:rPr>
      </w:pPr>
      <w:r w:rsidRPr="00D34C73">
        <w:rPr>
          <w:rFonts w:ascii="Arial" w:hAnsi="Arial" w:cs="Arial"/>
          <w:i/>
          <w:iCs/>
        </w:rPr>
        <w:t xml:space="preserve">This position may be “Designated” under California State University's Conflict of Interest Code. This would require the filing of a Statement of Economic Interest on an annual basis and the completion of training within 6 months of assuming office and every 2 years thereafter. Visit the Human Resources Conflict of Interest webpage link for additional information: </w:t>
      </w:r>
      <w:r w:rsidRPr="00D34C73">
        <w:rPr>
          <w:rFonts w:ascii="Arial" w:hAnsi="Arial" w:cs="Arial"/>
        </w:rPr>
        <w:br/>
      </w:r>
      <w:hyperlink r:id="rId10" w:history="1">
        <w:r w:rsidRPr="00D34C73">
          <w:rPr>
            <w:rFonts w:ascii="Arial" w:hAnsi="Arial" w:cs="Arial"/>
            <w:i/>
            <w:iCs/>
            <w:color w:val="0000FF"/>
            <w:u w:val="single"/>
          </w:rPr>
          <w:t>https://www.csusb.edu/human-resources/current-employees/employee-relations/conflict-interest</w:t>
        </w:r>
      </w:hyperlink>
    </w:p>
    <w:p w14:paraId="73A131EF" w14:textId="77777777" w:rsidR="00124AC5" w:rsidRPr="00D34C73" w:rsidRDefault="00124AC5">
      <w:pPr>
        <w:spacing w:before="100" w:beforeAutospacing="1" w:after="100" w:afterAutospacing="1"/>
        <w:rPr>
          <w:rFonts w:ascii="Arial" w:hAnsi="Arial" w:cs="Arial"/>
        </w:rPr>
      </w:pPr>
    </w:p>
    <w:p w14:paraId="4B0D9F74" w14:textId="77777777" w:rsidR="00D34C73" w:rsidRPr="00D34C73" w:rsidRDefault="00D34C73">
      <w:pPr>
        <w:spacing w:before="100" w:beforeAutospacing="1" w:after="100" w:afterAutospacing="1"/>
        <w:rPr>
          <w:rFonts w:ascii="Arial" w:hAnsi="Arial" w:cs="Arial"/>
        </w:rPr>
      </w:pPr>
    </w:p>
    <w:sectPr w:rsidR="00D34C73" w:rsidRPr="00D34C73">
      <w:headerReference w:type="default" r:id="rId11"/>
      <w:footerReference w:type="default" r:id="rId12"/>
      <w:pgSz w:w="12240" w:h="15840"/>
      <w:pgMar w:top="1440" w:right="1080" w:bottom="1080" w:left="108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10FB" w14:textId="77777777" w:rsidR="001C46CA" w:rsidRDefault="001C46CA">
      <w:r>
        <w:separator/>
      </w:r>
    </w:p>
  </w:endnote>
  <w:endnote w:type="continuationSeparator" w:id="0">
    <w:p w14:paraId="5932DE11" w14:textId="77777777" w:rsidR="001C46CA" w:rsidRDefault="001C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E331" w14:textId="77777777" w:rsidR="00934B54" w:rsidRDefault="00000000">
    <w:pPr>
      <w:pBdr>
        <w:top w:val="single" w:sz="1" w:space="0" w:color="CCCCCC"/>
      </w:pBdr>
      <w:jc w:val="center"/>
    </w:pPr>
    <w:r>
      <w:rPr>
        <w:rFonts w:ascii="Arial" w:eastAsia="Arial" w:hAnsi="Arial" w:cs="Arial"/>
        <w:color w:val="777777"/>
        <w:sz w:val="16"/>
        <w:szCs w:val="16"/>
      </w:rPr>
      <w:t xml:space="preserve">CSUSB Faculty Affairs and </w:t>
    </w:r>
    <w:proofErr w:type="gramStart"/>
    <w:r>
      <w:rPr>
        <w:rFonts w:ascii="Arial" w:eastAsia="Arial" w:hAnsi="Arial" w:cs="Arial"/>
        <w:color w:val="777777"/>
        <w:sz w:val="16"/>
        <w:szCs w:val="16"/>
      </w:rPr>
      <w:t>Development  |</w:t>
    </w:r>
    <w:proofErr w:type="gramEnd"/>
    <w:r>
      <w:rPr>
        <w:rFonts w:ascii="Arial" w:eastAsia="Arial" w:hAnsi="Arial" w:cs="Arial"/>
        <w:color w:val="777777"/>
        <w:sz w:val="16"/>
        <w:szCs w:val="16"/>
      </w:rPr>
      <w:t xml:space="preserve">  Page </w:t>
    </w:r>
    <w:r>
      <w:rPr>
        <w:rFonts w:ascii="Arial" w:eastAsia="Arial" w:hAnsi="Arial" w:cs="Arial"/>
        <w:color w:val="777777"/>
        <w:sz w:val="16"/>
        <w:szCs w:val="16"/>
      </w:rPr>
      <w:fldChar w:fldCharType="begin"/>
    </w:r>
    <w:r>
      <w:rPr>
        <w:rFonts w:ascii="Arial" w:eastAsia="Arial" w:hAnsi="Arial" w:cs="Arial"/>
        <w:color w:val="777777"/>
        <w:sz w:val="16"/>
        <w:szCs w:val="16"/>
      </w:rPr>
      <w:instrText>PAGE</w:instrText>
    </w:r>
    <w:r>
      <w:rPr>
        <w:rFonts w:ascii="Arial" w:eastAsia="Arial" w:hAnsi="Arial" w:cs="Arial"/>
        <w:color w:val="777777"/>
        <w:sz w:val="16"/>
        <w:szCs w:val="16"/>
      </w:rPr>
      <w:fldChar w:fldCharType="separate"/>
    </w:r>
    <w:r w:rsidR="00097F65">
      <w:rPr>
        <w:rFonts w:ascii="Arial" w:eastAsia="Arial" w:hAnsi="Arial" w:cs="Arial"/>
        <w:noProof/>
        <w:color w:val="777777"/>
        <w:sz w:val="16"/>
        <w:szCs w:val="16"/>
      </w:rPr>
      <w:t>1</w:t>
    </w:r>
    <w:r>
      <w:rPr>
        <w:rFonts w:ascii="Arial" w:eastAsia="Arial" w:hAnsi="Arial" w:cs="Arial"/>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770C" w14:textId="77777777" w:rsidR="001C46CA" w:rsidRDefault="001C46CA">
      <w:r>
        <w:separator/>
      </w:r>
    </w:p>
  </w:footnote>
  <w:footnote w:type="continuationSeparator" w:id="0">
    <w:p w14:paraId="3A716D70" w14:textId="77777777" w:rsidR="001C46CA" w:rsidRDefault="001C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B600" w14:textId="77777777" w:rsidR="00934B54" w:rsidRDefault="00000000">
    <w:pPr>
      <w:shd w:val="clear" w:color="003366" w:fill="003366"/>
      <w:spacing w:before="80" w:after="40"/>
      <w:jc w:val="center"/>
    </w:pPr>
    <w:r>
      <w:rPr>
        <w:rFonts w:ascii="Arial" w:eastAsia="Arial" w:hAnsi="Arial" w:cs="Arial"/>
        <w:b/>
        <w:bCs/>
        <w:color w:val="FFFFFF"/>
        <w:sz w:val="28"/>
        <w:szCs w:val="28"/>
      </w:rPr>
      <w:t>CAL STATE SAN BERNARDINO</w:t>
    </w:r>
  </w:p>
  <w:p w14:paraId="62DDF152" w14:textId="77777777" w:rsidR="00934B54" w:rsidRDefault="00000000">
    <w:pPr>
      <w:shd w:val="clear" w:color="003366" w:fill="003366"/>
      <w:spacing w:after="80"/>
      <w:jc w:val="center"/>
    </w:pPr>
    <w:r>
      <w:rPr>
        <w:rFonts w:ascii="Arial" w:eastAsia="Arial" w:hAnsi="Arial" w:cs="Arial"/>
        <w:b/>
        <w:bCs/>
        <w:color w:val="FFFFFF"/>
        <w:sz w:val="22"/>
        <w:szCs w:val="22"/>
      </w:rPr>
      <w:t>Advertisement Text Template — Full-Time Faculty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803"/>
    <w:multiLevelType w:val="hybridMultilevel"/>
    <w:tmpl w:val="DBE44BBA"/>
    <w:lvl w:ilvl="0" w:tplc="B2EED154">
      <w:start w:val="1"/>
      <w:numFmt w:val="decimal"/>
      <w:lvlText w:val="%1."/>
      <w:lvlJc w:val="left"/>
      <w:pPr>
        <w:ind w:left="720" w:hanging="360"/>
      </w:pPr>
    </w:lvl>
    <w:lvl w:ilvl="1" w:tplc="FDB0FCEA">
      <w:numFmt w:val="decimal"/>
      <w:lvlText w:val=""/>
      <w:lvlJc w:val="left"/>
    </w:lvl>
    <w:lvl w:ilvl="2" w:tplc="677A0928">
      <w:numFmt w:val="decimal"/>
      <w:lvlText w:val=""/>
      <w:lvlJc w:val="left"/>
    </w:lvl>
    <w:lvl w:ilvl="3" w:tplc="C80CEC1E">
      <w:numFmt w:val="decimal"/>
      <w:lvlText w:val=""/>
      <w:lvlJc w:val="left"/>
    </w:lvl>
    <w:lvl w:ilvl="4" w:tplc="B98E2328">
      <w:numFmt w:val="decimal"/>
      <w:lvlText w:val=""/>
      <w:lvlJc w:val="left"/>
    </w:lvl>
    <w:lvl w:ilvl="5" w:tplc="F650FFEE">
      <w:numFmt w:val="decimal"/>
      <w:lvlText w:val=""/>
      <w:lvlJc w:val="left"/>
    </w:lvl>
    <w:lvl w:ilvl="6" w:tplc="0E74DA82">
      <w:numFmt w:val="decimal"/>
      <w:lvlText w:val=""/>
      <w:lvlJc w:val="left"/>
    </w:lvl>
    <w:lvl w:ilvl="7" w:tplc="5FCEC3E8">
      <w:numFmt w:val="decimal"/>
      <w:lvlText w:val=""/>
      <w:lvlJc w:val="left"/>
    </w:lvl>
    <w:lvl w:ilvl="8" w:tplc="2E9EC896">
      <w:numFmt w:val="decimal"/>
      <w:lvlText w:val=""/>
      <w:lvlJc w:val="left"/>
    </w:lvl>
  </w:abstractNum>
  <w:abstractNum w:abstractNumId="1" w15:restartNumberingAfterBreak="0">
    <w:nsid w:val="4FB34A72"/>
    <w:multiLevelType w:val="hybridMultilevel"/>
    <w:tmpl w:val="910E2D4A"/>
    <w:lvl w:ilvl="0" w:tplc="FAFC30EC">
      <w:start w:val="1"/>
      <w:numFmt w:val="bullet"/>
      <w:lvlText w:val="●"/>
      <w:lvlJc w:val="left"/>
      <w:pPr>
        <w:ind w:left="720" w:hanging="360"/>
      </w:pPr>
    </w:lvl>
    <w:lvl w:ilvl="1" w:tplc="3436673C">
      <w:start w:val="1"/>
      <w:numFmt w:val="bullet"/>
      <w:lvlText w:val="○"/>
      <w:lvlJc w:val="left"/>
      <w:pPr>
        <w:ind w:left="1440" w:hanging="360"/>
      </w:pPr>
    </w:lvl>
    <w:lvl w:ilvl="2" w:tplc="DBF4CC5E">
      <w:start w:val="1"/>
      <w:numFmt w:val="bullet"/>
      <w:lvlText w:val="■"/>
      <w:lvlJc w:val="left"/>
      <w:pPr>
        <w:ind w:left="2160" w:hanging="360"/>
      </w:pPr>
    </w:lvl>
    <w:lvl w:ilvl="3" w:tplc="F1A260FA">
      <w:start w:val="1"/>
      <w:numFmt w:val="bullet"/>
      <w:lvlText w:val="●"/>
      <w:lvlJc w:val="left"/>
      <w:pPr>
        <w:ind w:left="2880" w:hanging="360"/>
      </w:pPr>
    </w:lvl>
    <w:lvl w:ilvl="4" w:tplc="EEEC76E0">
      <w:start w:val="1"/>
      <w:numFmt w:val="bullet"/>
      <w:lvlText w:val="○"/>
      <w:lvlJc w:val="left"/>
      <w:pPr>
        <w:ind w:left="3600" w:hanging="360"/>
      </w:pPr>
    </w:lvl>
    <w:lvl w:ilvl="5" w:tplc="07440A76">
      <w:start w:val="1"/>
      <w:numFmt w:val="bullet"/>
      <w:lvlText w:val="■"/>
      <w:lvlJc w:val="left"/>
      <w:pPr>
        <w:ind w:left="4320" w:hanging="360"/>
      </w:pPr>
    </w:lvl>
    <w:lvl w:ilvl="6" w:tplc="AF3ABAAE">
      <w:start w:val="1"/>
      <w:numFmt w:val="bullet"/>
      <w:lvlText w:val="●"/>
      <w:lvlJc w:val="left"/>
      <w:pPr>
        <w:ind w:left="5040" w:hanging="360"/>
      </w:pPr>
    </w:lvl>
    <w:lvl w:ilvl="7" w:tplc="56A8C156">
      <w:start w:val="1"/>
      <w:numFmt w:val="bullet"/>
      <w:lvlText w:val="●"/>
      <w:lvlJc w:val="left"/>
      <w:pPr>
        <w:ind w:left="5760" w:hanging="360"/>
      </w:pPr>
    </w:lvl>
    <w:lvl w:ilvl="8" w:tplc="8C9825A4">
      <w:start w:val="1"/>
      <w:numFmt w:val="bullet"/>
      <w:lvlText w:val="●"/>
      <w:lvlJc w:val="left"/>
      <w:pPr>
        <w:ind w:left="6480" w:hanging="360"/>
      </w:pPr>
    </w:lvl>
  </w:abstractNum>
  <w:num w:numId="1" w16cid:durableId="1872110131">
    <w:abstractNumId w:val="1"/>
    <w:lvlOverride w:ilvl="0">
      <w:startOverride w:val="1"/>
    </w:lvlOverride>
  </w:num>
  <w:num w:numId="2" w16cid:durableId="1608082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54"/>
    <w:rsid w:val="00097F65"/>
    <w:rsid w:val="00124AC5"/>
    <w:rsid w:val="0015469A"/>
    <w:rsid w:val="001C46CA"/>
    <w:rsid w:val="001C7532"/>
    <w:rsid w:val="002109BA"/>
    <w:rsid w:val="00232F2F"/>
    <w:rsid w:val="002432BF"/>
    <w:rsid w:val="002E199D"/>
    <w:rsid w:val="00567039"/>
    <w:rsid w:val="007D1A99"/>
    <w:rsid w:val="007E1775"/>
    <w:rsid w:val="00820055"/>
    <w:rsid w:val="00891961"/>
    <w:rsid w:val="008E4EAD"/>
    <w:rsid w:val="00914FCA"/>
    <w:rsid w:val="00926D7A"/>
    <w:rsid w:val="00934B54"/>
    <w:rsid w:val="00A06D0A"/>
    <w:rsid w:val="00C360F1"/>
    <w:rsid w:val="00C60148"/>
    <w:rsid w:val="00CE0A17"/>
    <w:rsid w:val="00D34C73"/>
    <w:rsid w:val="00DD457F"/>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08B1"/>
  <w15:docId w15:val="{10F296B3-C6BC-7043-BF03-01B3DC96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15469A"/>
    <w:rPr>
      <w:sz w:val="16"/>
      <w:szCs w:val="16"/>
    </w:rPr>
  </w:style>
  <w:style w:type="paragraph" w:styleId="CommentText">
    <w:name w:val="annotation text"/>
    <w:basedOn w:val="Normal"/>
    <w:link w:val="CommentTextChar"/>
    <w:uiPriority w:val="99"/>
    <w:semiHidden/>
    <w:unhideWhenUsed/>
    <w:rsid w:val="0015469A"/>
  </w:style>
  <w:style w:type="character" w:customStyle="1" w:styleId="CommentTextChar">
    <w:name w:val="Comment Text Char"/>
    <w:basedOn w:val="DefaultParagraphFont"/>
    <w:link w:val="CommentText"/>
    <w:uiPriority w:val="99"/>
    <w:semiHidden/>
    <w:rsid w:val="0015469A"/>
  </w:style>
  <w:style w:type="paragraph" w:styleId="CommentSubject">
    <w:name w:val="annotation subject"/>
    <w:basedOn w:val="CommentText"/>
    <w:next w:val="CommentText"/>
    <w:link w:val="CommentSubjectChar"/>
    <w:uiPriority w:val="99"/>
    <w:semiHidden/>
    <w:unhideWhenUsed/>
    <w:rsid w:val="0015469A"/>
    <w:rPr>
      <w:b/>
      <w:bCs/>
    </w:rPr>
  </w:style>
  <w:style w:type="character" w:customStyle="1" w:styleId="CommentSubjectChar">
    <w:name w:val="Comment Subject Char"/>
    <w:basedOn w:val="CommentTextChar"/>
    <w:link w:val="CommentSubject"/>
    <w:uiPriority w:val="99"/>
    <w:semiHidden/>
    <w:rsid w:val="00154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calstate.policystat.com%2Fpolicy%2F10899725%2Flatest%2F&amp;data=05%7C02%7CNDabbs%40csusb.edu%7C14e07161eba7415bcb0208dec1b2abf3%7Cd73b9eaa07c947c4a6cef13bee0e8117%7C0%7C0%7C639161170303284519%7CUnknown%7CTWFpbGZsb3d8eyJFbXB0eU1hcGkiOnRydWUsIlYiOiIwLjAuMDAwMCIsIlAiOiJXaW4zMiIsIkFOIjoiTWFpbCIsIldUIjoyfQ%3D%3D%7C0%7C%7C%7C&amp;sdata=PPpbYwZrdh3gc2LpgtbBBmU4d5cTGHfROvVJtu2s1d0%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trkr.com/get_redirect.php?id=5134539&amp;targetURL=http://www.csusb.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susb.edu/human-resources/current-employees/employee-relations/conflict-interest" TargetMode="External"/><Relationship Id="rId4" Type="http://schemas.openxmlformats.org/officeDocument/2006/relationships/webSettings" Target="webSettings.xml"/><Relationship Id="rId9" Type="http://schemas.openxmlformats.org/officeDocument/2006/relationships/hyperlink" Target="https://www.calstate.edu/csu-system/careers/compensation/Pages/salary-schedul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 Dabbs</cp:lastModifiedBy>
  <cp:revision>13</cp:revision>
  <dcterms:created xsi:type="dcterms:W3CDTF">2026-05-30T22:22:00Z</dcterms:created>
  <dcterms:modified xsi:type="dcterms:W3CDTF">2026-06-03T23:42:00Z</dcterms:modified>
</cp:coreProperties>
</file>