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A35E4" w14:textId="77777777" w:rsidR="00015DAE" w:rsidRPr="00784776" w:rsidRDefault="000862A5" w:rsidP="000D58FC">
      <w:pPr>
        <w:pStyle w:val="Title"/>
        <w:rPr>
          <w:b/>
          <w:bCs/>
          <w:color w:val="000000" w:themeColor="text1"/>
        </w:rPr>
      </w:pPr>
      <w:r w:rsidRPr="00784776">
        <w:rPr>
          <w:b/>
          <w:bCs/>
          <w:color w:val="000000" w:themeColor="text1"/>
        </w:rPr>
        <w:t xml:space="preserve">Conflict Resolution </w:t>
      </w:r>
    </w:p>
    <w:p w14:paraId="1BDBF632" w14:textId="1A337E1F" w:rsidR="00615489" w:rsidRPr="00D40E88" w:rsidRDefault="000D58FC" w:rsidP="000D58FC">
      <w:pPr>
        <w:pStyle w:val="Title"/>
        <w:rPr>
          <w:color w:val="365F91" w:themeColor="accent1" w:themeShade="BF"/>
          <w:sz w:val="44"/>
          <w:szCs w:val="44"/>
        </w:rPr>
      </w:pPr>
      <w:r w:rsidRPr="00D40E88">
        <w:rPr>
          <w:color w:val="365F91" w:themeColor="accent1" w:themeShade="BF"/>
          <w:sz w:val="44"/>
          <w:szCs w:val="44"/>
        </w:rPr>
        <w:t>FAQs</w:t>
      </w:r>
    </w:p>
    <w:p w14:paraId="425D925C" w14:textId="46C65996" w:rsidR="00615489" w:rsidRPr="00545705" w:rsidRDefault="000862A5">
      <w:pPr>
        <w:pStyle w:val="Heading2"/>
        <w:rPr>
          <w:rFonts w:ascii="Aptos" w:hAnsi="Aptos"/>
          <w:color w:val="365F91" w:themeColor="accent1" w:themeShade="BF"/>
          <w:sz w:val="24"/>
          <w:szCs w:val="24"/>
        </w:rPr>
      </w:pPr>
      <w:r w:rsidRPr="00545705">
        <w:rPr>
          <w:rFonts w:ascii="Aptos" w:hAnsi="Aptos"/>
          <w:color w:val="365F91" w:themeColor="accent1" w:themeShade="BF"/>
          <w:sz w:val="24"/>
          <w:szCs w:val="24"/>
        </w:rPr>
        <w:t>What is the role of Conflict Resolution at CSU San Bernardino?</w:t>
      </w:r>
    </w:p>
    <w:p w14:paraId="53460FC3" w14:textId="77777777" w:rsidR="00551008" w:rsidRDefault="00551008">
      <w:pPr>
        <w:pStyle w:val="Heading2"/>
        <w:rPr>
          <w:rFonts w:ascii="Aptos" w:eastAsiaTheme="minorEastAsia" w:hAnsi="Aptos" w:cstheme="minorBidi"/>
          <w:b w:val="0"/>
          <w:bCs w:val="0"/>
          <w:color w:val="auto"/>
          <w:sz w:val="24"/>
          <w:szCs w:val="24"/>
        </w:rPr>
      </w:pPr>
      <w:r w:rsidRPr="00551008">
        <w:rPr>
          <w:rFonts w:ascii="Aptos" w:eastAsiaTheme="minorEastAsia" w:hAnsi="Aptos" w:cstheme="minorBidi"/>
          <w:b w:val="0"/>
          <w:bCs w:val="0"/>
          <w:color w:val="auto"/>
          <w:sz w:val="24"/>
          <w:szCs w:val="24"/>
        </w:rPr>
        <w:t>Conflict Resolution provides confidential, neutral, and informal resources and support to faculty, staff, and students to mitigate and resolve conflict constructively. Conflict Resolution promotes early resolution, strengthens working and learning relationships, and supports a respectful campus climate.</w:t>
      </w:r>
    </w:p>
    <w:p w14:paraId="036BF538" w14:textId="4D1254A5" w:rsidR="00615489" w:rsidRPr="00545705" w:rsidRDefault="000862A5">
      <w:pPr>
        <w:pStyle w:val="Heading2"/>
        <w:rPr>
          <w:rFonts w:ascii="Aptos" w:hAnsi="Aptos"/>
          <w:color w:val="365F91" w:themeColor="accent1" w:themeShade="BF"/>
          <w:sz w:val="24"/>
          <w:szCs w:val="24"/>
        </w:rPr>
      </w:pPr>
      <w:r w:rsidRPr="00545705">
        <w:rPr>
          <w:rFonts w:ascii="Aptos" w:hAnsi="Aptos"/>
          <w:color w:val="365F91" w:themeColor="accent1" w:themeShade="BF"/>
          <w:sz w:val="24"/>
          <w:szCs w:val="24"/>
        </w:rPr>
        <w:t xml:space="preserve">Who can </w:t>
      </w:r>
      <w:r w:rsidR="00DD20FF">
        <w:rPr>
          <w:rFonts w:ascii="Aptos" w:hAnsi="Aptos"/>
          <w:color w:val="365F91" w:themeColor="accent1" w:themeShade="BF"/>
          <w:sz w:val="24"/>
          <w:szCs w:val="24"/>
        </w:rPr>
        <w:t>request</w:t>
      </w:r>
      <w:r w:rsidR="00E528B5">
        <w:rPr>
          <w:rFonts w:ascii="Aptos" w:hAnsi="Aptos"/>
          <w:color w:val="365F91" w:themeColor="accent1" w:themeShade="BF"/>
          <w:sz w:val="24"/>
          <w:szCs w:val="24"/>
        </w:rPr>
        <w:t xml:space="preserve"> </w:t>
      </w:r>
      <w:r w:rsidR="003B0432">
        <w:rPr>
          <w:rFonts w:ascii="Aptos" w:hAnsi="Aptos"/>
          <w:color w:val="365F91" w:themeColor="accent1" w:themeShade="BF"/>
          <w:sz w:val="24"/>
          <w:szCs w:val="24"/>
        </w:rPr>
        <w:t>C</w:t>
      </w:r>
      <w:r w:rsidR="00E528B5">
        <w:rPr>
          <w:rFonts w:ascii="Aptos" w:hAnsi="Aptos"/>
          <w:color w:val="365F91" w:themeColor="accent1" w:themeShade="BF"/>
          <w:sz w:val="24"/>
          <w:szCs w:val="24"/>
        </w:rPr>
        <w:t xml:space="preserve">onflict </w:t>
      </w:r>
      <w:r w:rsidR="003B0432">
        <w:rPr>
          <w:rFonts w:ascii="Aptos" w:hAnsi="Aptos"/>
          <w:color w:val="365F91" w:themeColor="accent1" w:themeShade="BF"/>
          <w:sz w:val="24"/>
          <w:szCs w:val="24"/>
        </w:rPr>
        <w:t>R</w:t>
      </w:r>
      <w:r w:rsidR="00E528B5">
        <w:rPr>
          <w:rFonts w:ascii="Aptos" w:hAnsi="Aptos"/>
          <w:color w:val="365F91" w:themeColor="accent1" w:themeShade="BF"/>
          <w:sz w:val="24"/>
          <w:szCs w:val="24"/>
        </w:rPr>
        <w:t>esolution support</w:t>
      </w:r>
      <w:r w:rsidRPr="00545705">
        <w:rPr>
          <w:rFonts w:ascii="Aptos" w:hAnsi="Aptos"/>
          <w:color w:val="365F91" w:themeColor="accent1" w:themeShade="BF"/>
          <w:sz w:val="24"/>
          <w:szCs w:val="24"/>
        </w:rPr>
        <w:t>?</w:t>
      </w:r>
    </w:p>
    <w:p w14:paraId="5FAB0EB4" w14:textId="6643B2C6" w:rsidR="00615489" w:rsidRPr="00545705" w:rsidRDefault="000862A5">
      <w:pPr>
        <w:rPr>
          <w:rFonts w:ascii="Aptos" w:hAnsi="Aptos"/>
          <w:sz w:val="24"/>
          <w:szCs w:val="24"/>
        </w:rPr>
      </w:pPr>
      <w:r w:rsidRPr="00545705">
        <w:rPr>
          <w:rFonts w:ascii="Aptos" w:hAnsi="Aptos"/>
          <w:sz w:val="24"/>
          <w:szCs w:val="24"/>
        </w:rPr>
        <w:t>All CSU San Bernardino community members</w:t>
      </w:r>
      <w:r w:rsidR="00952B68" w:rsidRPr="00545705">
        <w:rPr>
          <w:rFonts w:ascii="Aptos" w:hAnsi="Aptos"/>
          <w:sz w:val="24"/>
          <w:szCs w:val="24"/>
        </w:rPr>
        <w:t xml:space="preserve">, </w:t>
      </w:r>
      <w:r w:rsidRPr="00545705">
        <w:rPr>
          <w:rFonts w:ascii="Aptos" w:hAnsi="Aptos"/>
          <w:sz w:val="24"/>
          <w:szCs w:val="24"/>
        </w:rPr>
        <w:t>including faculty, staff, administrators</w:t>
      </w:r>
      <w:r w:rsidR="000D58FC" w:rsidRPr="00545705">
        <w:rPr>
          <w:rFonts w:ascii="Aptos" w:hAnsi="Aptos"/>
          <w:sz w:val="24"/>
          <w:szCs w:val="24"/>
        </w:rPr>
        <w:t>, and students</w:t>
      </w:r>
      <w:r w:rsidRPr="00545705">
        <w:rPr>
          <w:rFonts w:ascii="Aptos" w:hAnsi="Aptos"/>
          <w:sz w:val="24"/>
          <w:szCs w:val="24"/>
        </w:rPr>
        <w:t xml:space="preserve">. </w:t>
      </w:r>
      <w:r w:rsidR="00952B68" w:rsidRPr="00545705">
        <w:rPr>
          <w:rFonts w:ascii="Aptos" w:hAnsi="Aptos"/>
          <w:sz w:val="24"/>
          <w:szCs w:val="24"/>
        </w:rPr>
        <w:t>Conflict Resolution is</w:t>
      </w:r>
      <w:r w:rsidRPr="00545705">
        <w:rPr>
          <w:rFonts w:ascii="Aptos" w:hAnsi="Aptos"/>
          <w:sz w:val="24"/>
          <w:szCs w:val="24"/>
        </w:rPr>
        <w:t xml:space="preserve"> intended as a supportive resource available to anyone seeking assistance with workplace or interpersonal concerns.</w:t>
      </w:r>
    </w:p>
    <w:p w14:paraId="405FF36C" w14:textId="2C6F271E" w:rsidR="00615489" w:rsidRPr="00545705" w:rsidRDefault="000862A5">
      <w:pPr>
        <w:pStyle w:val="Heading2"/>
        <w:rPr>
          <w:rFonts w:ascii="Aptos" w:hAnsi="Aptos"/>
          <w:color w:val="365F91" w:themeColor="accent1" w:themeShade="BF"/>
          <w:sz w:val="24"/>
          <w:szCs w:val="24"/>
        </w:rPr>
      </w:pPr>
      <w:r w:rsidRPr="00545705">
        <w:rPr>
          <w:rFonts w:ascii="Aptos" w:hAnsi="Aptos"/>
          <w:color w:val="365F91" w:themeColor="accent1" w:themeShade="BF"/>
          <w:sz w:val="24"/>
          <w:szCs w:val="24"/>
        </w:rPr>
        <w:t xml:space="preserve">What types of </w:t>
      </w:r>
      <w:r w:rsidR="00E37FF8" w:rsidRPr="00545705">
        <w:rPr>
          <w:rFonts w:ascii="Aptos" w:hAnsi="Aptos"/>
          <w:color w:val="365F91" w:themeColor="accent1" w:themeShade="BF"/>
          <w:sz w:val="24"/>
          <w:szCs w:val="24"/>
        </w:rPr>
        <w:t>support</w:t>
      </w:r>
      <w:r w:rsidRPr="00545705">
        <w:rPr>
          <w:rFonts w:ascii="Aptos" w:hAnsi="Aptos"/>
          <w:color w:val="365F91" w:themeColor="accent1" w:themeShade="BF"/>
          <w:sz w:val="24"/>
          <w:szCs w:val="24"/>
        </w:rPr>
        <w:t xml:space="preserve"> does Conflict Resolution provide?</w:t>
      </w:r>
    </w:p>
    <w:p w14:paraId="3C0A3C85" w14:textId="2882DB01" w:rsidR="00615489" w:rsidRPr="00976160" w:rsidRDefault="00CB7444" w:rsidP="00976160">
      <w:pPr>
        <w:spacing w:after="0"/>
        <w:rPr>
          <w:rFonts w:ascii="Aptos" w:hAnsi="Aptos"/>
          <w:sz w:val="24"/>
          <w:szCs w:val="24"/>
        </w:rPr>
      </w:pPr>
      <w:r w:rsidRPr="00CB7444">
        <w:rPr>
          <w:rFonts w:ascii="Aptos" w:hAnsi="Aptos"/>
          <w:sz w:val="24"/>
          <w:szCs w:val="24"/>
        </w:rPr>
        <w:t xml:space="preserve">Conflict Resolution offers confidential, impartial support through facilitated conversations, mediation, and coaching, within the parameters of university policies and mandatory reporting requirements. </w:t>
      </w:r>
      <w:r w:rsidR="000862A5" w:rsidRPr="00976160">
        <w:rPr>
          <w:rFonts w:ascii="Aptos" w:hAnsi="Aptos"/>
          <w:sz w:val="24"/>
          <w:szCs w:val="24"/>
        </w:rPr>
        <w:t>These services promote early, constructive engagement and help resolve issues before they escalate.</w:t>
      </w:r>
    </w:p>
    <w:p w14:paraId="6FC07C53" w14:textId="0D6ED42A" w:rsidR="00615489" w:rsidRPr="004174F7" w:rsidRDefault="000862A5">
      <w:pPr>
        <w:pStyle w:val="Heading2"/>
        <w:rPr>
          <w:rFonts w:ascii="Aptos" w:hAnsi="Aptos"/>
          <w:color w:val="365F91" w:themeColor="accent1" w:themeShade="BF"/>
          <w:sz w:val="24"/>
          <w:szCs w:val="24"/>
        </w:rPr>
      </w:pPr>
      <w:r w:rsidRPr="004174F7">
        <w:rPr>
          <w:rFonts w:ascii="Aptos" w:hAnsi="Aptos"/>
          <w:color w:val="365F91" w:themeColor="accent1" w:themeShade="BF"/>
          <w:sz w:val="24"/>
          <w:szCs w:val="24"/>
        </w:rPr>
        <w:t>Is Conflict Resolution a confidential resource?</w:t>
      </w:r>
    </w:p>
    <w:p w14:paraId="3A3F2957" w14:textId="77777777" w:rsidR="00B16B3A" w:rsidRDefault="000862A5" w:rsidP="00B16B3A">
      <w:pPr>
        <w:rPr>
          <w:rFonts w:ascii="Aptos" w:hAnsi="Aptos"/>
          <w:sz w:val="24"/>
          <w:szCs w:val="24"/>
        </w:rPr>
      </w:pPr>
      <w:r w:rsidRPr="00545705">
        <w:rPr>
          <w:rFonts w:ascii="Aptos" w:hAnsi="Aptos"/>
          <w:sz w:val="24"/>
          <w:szCs w:val="24"/>
        </w:rPr>
        <w:t xml:space="preserve">Yes. </w:t>
      </w:r>
      <w:r w:rsidR="00B16B3A" w:rsidRPr="00B16B3A">
        <w:rPr>
          <w:rFonts w:ascii="Aptos" w:hAnsi="Aptos"/>
          <w:sz w:val="24"/>
          <w:szCs w:val="24"/>
        </w:rPr>
        <w:t xml:space="preserve">The Conflict Resolution Manager maintains confidentiality and does not share identifying information without permission, except on a need-to-know basis or as required by law or university policy, including mandatory reporting obligations. </w:t>
      </w:r>
    </w:p>
    <w:p w14:paraId="17CADF0D" w14:textId="0158B82F" w:rsidR="00615489" w:rsidRPr="00B16B3A" w:rsidRDefault="00266F02" w:rsidP="00B16B3A">
      <w:pPr>
        <w:rPr>
          <w:rFonts w:ascii="Aptos" w:hAnsi="Aptos"/>
          <w:b/>
          <w:bCs/>
          <w:color w:val="365F91" w:themeColor="accent1" w:themeShade="BF"/>
          <w:sz w:val="24"/>
          <w:szCs w:val="24"/>
        </w:rPr>
      </w:pPr>
      <w:r>
        <w:rPr>
          <w:rFonts w:ascii="Aptos" w:hAnsi="Aptos"/>
          <w:b/>
          <w:bCs/>
          <w:color w:val="365F91" w:themeColor="accent1" w:themeShade="BF"/>
          <w:sz w:val="24"/>
          <w:szCs w:val="24"/>
        </w:rPr>
        <w:t>Is Conflict Resolution a neutral party</w:t>
      </w:r>
      <w:r w:rsidR="000862A5" w:rsidRPr="00B16B3A">
        <w:rPr>
          <w:rFonts w:ascii="Aptos" w:hAnsi="Aptos"/>
          <w:b/>
          <w:bCs/>
          <w:color w:val="365F91" w:themeColor="accent1" w:themeShade="BF"/>
          <w:sz w:val="24"/>
          <w:szCs w:val="24"/>
        </w:rPr>
        <w:t>?</w:t>
      </w:r>
    </w:p>
    <w:p w14:paraId="5CDBBFE6" w14:textId="3FE3B78C" w:rsidR="00615489" w:rsidRPr="00545705" w:rsidRDefault="00266F02">
      <w:pPr>
        <w:rPr>
          <w:rFonts w:ascii="Aptos" w:hAnsi="Aptos"/>
          <w:sz w:val="24"/>
          <w:szCs w:val="24"/>
        </w:rPr>
      </w:pPr>
      <w:r>
        <w:rPr>
          <w:rFonts w:ascii="Aptos" w:hAnsi="Aptos"/>
          <w:sz w:val="24"/>
          <w:szCs w:val="24"/>
        </w:rPr>
        <w:t xml:space="preserve">Yes. </w:t>
      </w:r>
      <w:r w:rsidR="001C07DE">
        <w:rPr>
          <w:rFonts w:ascii="Aptos" w:hAnsi="Aptos"/>
          <w:sz w:val="24"/>
          <w:szCs w:val="24"/>
        </w:rPr>
        <w:t>Conflict Resolution</w:t>
      </w:r>
      <w:r w:rsidR="000862A5" w:rsidRPr="00545705">
        <w:rPr>
          <w:rFonts w:ascii="Aptos" w:hAnsi="Aptos"/>
          <w:sz w:val="24"/>
          <w:szCs w:val="24"/>
        </w:rPr>
        <w:t xml:space="preserve"> does not take sides or advocate for any individual or group. Instead, </w:t>
      </w:r>
      <w:r w:rsidR="001C07DE">
        <w:rPr>
          <w:rFonts w:ascii="Aptos" w:hAnsi="Aptos"/>
          <w:sz w:val="24"/>
          <w:szCs w:val="24"/>
        </w:rPr>
        <w:t xml:space="preserve">Conflict Resolution acts </w:t>
      </w:r>
      <w:r w:rsidR="000862A5" w:rsidRPr="00545705">
        <w:rPr>
          <w:rFonts w:ascii="Aptos" w:hAnsi="Aptos"/>
          <w:sz w:val="24"/>
          <w:szCs w:val="24"/>
        </w:rPr>
        <w:t>as a neutral facilitator, ensuring that all parties are heard and guiding the process toward understanding, communication, and mutually acceptable solutions.</w:t>
      </w:r>
    </w:p>
    <w:p w14:paraId="755DD403" w14:textId="77777777" w:rsidR="00615489" w:rsidRPr="004174F7" w:rsidRDefault="000862A5">
      <w:pPr>
        <w:pStyle w:val="Heading2"/>
        <w:rPr>
          <w:rFonts w:ascii="Aptos" w:hAnsi="Aptos"/>
          <w:color w:val="365F91" w:themeColor="accent1" w:themeShade="BF"/>
          <w:sz w:val="24"/>
          <w:szCs w:val="24"/>
        </w:rPr>
      </w:pPr>
      <w:r w:rsidRPr="004174F7">
        <w:rPr>
          <w:rFonts w:ascii="Aptos" w:hAnsi="Aptos"/>
          <w:color w:val="365F91" w:themeColor="accent1" w:themeShade="BF"/>
          <w:sz w:val="24"/>
          <w:szCs w:val="24"/>
        </w:rPr>
        <w:t>What is the difference between a formal and informal conflict resolution process?</w:t>
      </w:r>
    </w:p>
    <w:p w14:paraId="2B9B61CA" w14:textId="21BB051E" w:rsidR="00615489" w:rsidRPr="00545705" w:rsidRDefault="000862A5">
      <w:pPr>
        <w:rPr>
          <w:rFonts w:ascii="Aptos" w:hAnsi="Aptos"/>
          <w:sz w:val="24"/>
          <w:szCs w:val="24"/>
        </w:rPr>
      </w:pPr>
      <w:r w:rsidRPr="00545705">
        <w:rPr>
          <w:rFonts w:ascii="Aptos" w:hAnsi="Aptos"/>
          <w:sz w:val="24"/>
          <w:szCs w:val="24"/>
        </w:rPr>
        <w:t xml:space="preserve">Informal processes are voluntary, collaborative, and focus on dialogue, understanding, and repairing relationships. Examples include mediation or </w:t>
      </w:r>
      <w:r w:rsidRPr="00545705">
        <w:rPr>
          <w:rFonts w:ascii="Aptos" w:hAnsi="Aptos"/>
          <w:sz w:val="24"/>
          <w:szCs w:val="24"/>
        </w:rPr>
        <w:lastRenderedPageBreak/>
        <w:t xml:space="preserve">facilitated conversations. Formal processes, such as HR or grievance procedures, may involve investigations or determinations of policy violations. </w:t>
      </w:r>
    </w:p>
    <w:p w14:paraId="03034F0A" w14:textId="6FF64806" w:rsidR="00615489" w:rsidRPr="004174F7" w:rsidRDefault="000862A5" w:rsidP="008A2B0C">
      <w:pPr>
        <w:pStyle w:val="Heading2"/>
        <w:spacing w:before="0"/>
        <w:rPr>
          <w:rFonts w:ascii="Aptos" w:hAnsi="Aptos"/>
          <w:color w:val="365F91" w:themeColor="accent1" w:themeShade="BF"/>
          <w:sz w:val="24"/>
          <w:szCs w:val="24"/>
        </w:rPr>
      </w:pPr>
      <w:r w:rsidRPr="004174F7">
        <w:rPr>
          <w:rFonts w:ascii="Aptos" w:hAnsi="Aptos"/>
          <w:color w:val="365F91" w:themeColor="accent1" w:themeShade="BF"/>
          <w:sz w:val="24"/>
          <w:szCs w:val="24"/>
        </w:rPr>
        <w:t>What kinds of workplace issues can Conflict Resolution help with?</w:t>
      </w:r>
    </w:p>
    <w:p w14:paraId="6E3DCC1C" w14:textId="77777777" w:rsidR="008A2B0C" w:rsidRPr="008A2B0C" w:rsidRDefault="008A2B0C" w:rsidP="004A2312">
      <w:pPr>
        <w:spacing w:after="0"/>
        <w:rPr>
          <w:rFonts w:ascii="Aptos" w:hAnsi="Aptos"/>
          <w:sz w:val="16"/>
          <w:szCs w:val="16"/>
        </w:rPr>
      </w:pPr>
    </w:p>
    <w:p w14:paraId="1DB5FC85" w14:textId="5635EFCF" w:rsidR="004A2312" w:rsidRDefault="000862A5" w:rsidP="004A2312">
      <w:pPr>
        <w:spacing w:after="0"/>
        <w:rPr>
          <w:rFonts w:ascii="Aptos" w:hAnsi="Aptos"/>
          <w:sz w:val="24"/>
          <w:szCs w:val="24"/>
        </w:rPr>
      </w:pPr>
      <w:r w:rsidRPr="004A2312">
        <w:rPr>
          <w:rFonts w:ascii="Aptos" w:hAnsi="Aptos"/>
          <w:sz w:val="24"/>
          <w:szCs w:val="24"/>
        </w:rPr>
        <w:t>Common issues include:</w:t>
      </w:r>
    </w:p>
    <w:p w14:paraId="0981A382" w14:textId="77777777" w:rsidR="004A2312" w:rsidRDefault="000862A5" w:rsidP="004A2312">
      <w:pPr>
        <w:pStyle w:val="ListParagraph"/>
        <w:numPr>
          <w:ilvl w:val="0"/>
          <w:numId w:val="11"/>
        </w:numPr>
        <w:spacing w:after="0"/>
        <w:rPr>
          <w:rFonts w:ascii="Aptos" w:hAnsi="Aptos"/>
          <w:sz w:val="24"/>
          <w:szCs w:val="24"/>
        </w:rPr>
      </w:pPr>
      <w:r w:rsidRPr="004A2312">
        <w:rPr>
          <w:rFonts w:ascii="Aptos" w:hAnsi="Aptos"/>
          <w:sz w:val="24"/>
          <w:szCs w:val="24"/>
        </w:rPr>
        <w:t>Communication breakdowns</w:t>
      </w:r>
    </w:p>
    <w:p w14:paraId="2A72C8E4" w14:textId="77777777" w:rsidR="004A2312" w:rsidRDefault="000862A5" w:rsidP="004A2312">
      <w:pPr>
        <w:pStyle w:val="ListParagraph"/>
        <w:numPr>
          <w:ilvl w:val="0"/>
          <w:numId w:val="11"/>
        </w:numPr>
        <w:spacing w:after="0"/>
        <w:rPr>
          <w:rFonts w:ascii="Aptos" w:hAnsi="Aptos"/>
          <w:sz w:val="24"/>
          <w:szCs w:val="24"/>
        </w:rPr>
      </w:pPr>
      <w:r w:rsidRPr="004A2312">
        <w:rPr>
          <w:rFonts w:ascii="Aptos" w:hAnsi="Aptos"/>
          <w:sz w:val="24"/>
          <w:szCs w:val="24"/>
        </w:rPr>
        <w:t>Interpersonal conflicts between colleagues or supervisors</w:t>
      </w:r>
    </w:p>
    <w:p w14:paraId="4B1EB583" w14:textId="77777777" w:rsidR="004A2312" w:rsidRDefault="000862A5" w:rsidP="004A2312">
      <w:pPr>
        <w:pStyle w:val="ListParagraph"/>
        <w:numPr>
          <w:ilvl w:val="0"/>
          <w:numId w:val="11"/>
        </w:numPr>
        <w:spacing w:after="0"/>
        <w:rPr>
          <w:rFonts w:ascii="Aptos" w:hAnsi="Aptos"/>
          <w:sz w:val="24"/>
          <w:szCs w:val="24"/>
        </w:rPr>
      </w:pPr>
      <w:r w:rsidRPr="004A2312">
        <w:rPr>
          <w:rFonts w:ascii="Aptos" w:hAnsi="Aptos"/>
          <w:sz w:val="24"/>
          <w:szCs w:val="24"/>
        </w:rPr>
        <w:t>Misunderstandings related to job duties or expectations</w:t>
      </w:r>
    </w:p>
    <w:p w14:paraId="1879ED25" w14:textId="77777777" w:rsidR="004A2312" w:rsidRDefault="000862A5" w:rsidP="004A2312">
      <w:pPr>
        <w:pStyle w:val="ListParagraph"/>
        <w:numPr>
          <w:ilvl w:val="0"/>
          <w:numId w:val="11"/>
        </w:numPr>
        <w:spacing w:after="0"/>
        <w:rPr>
          <w:rFonts w:ascii="Aptos" w:hAnsi="Aptos"/>
          <w:sz w:val="24"/>
          <w:szCs w:val="24"/>
        </w:rPr>
      </w:pPr>
      <w:r w:rsidRPr="004A2312">
        <w:rPr>
          <w:rFonts w:ascii="Aptos" w:hAnsi="Aptos"/>
          <w:sz w:val="24"/>
          <w:szCs w:val="24"/>
        </w:rPr>
        <w:t>Team or departmental tensions</w:t>
      </w:r>
    </w:p>
    <w:p w14:paraId="2C34FBCC" w14:textId="77777777" w:rsidR="004A2312" w:rsidRDefault="000862A5" w:rsidP="00976160">
      <w:pPr>
        <w:pStyle w:val="ListParagraph"/>
        <w:numPr>
          <w:ilvl w:val="0"/>
          <w:numId w:val="11"/>
        </w:numPr>
        <w:rPr>
          <w:rFonts w:ascii="Aptos" w:hAnsi="Aptos"/>
          <w:sz w:val="24"/>
          <w:szCs w:val="24"/>
        </w:rPr>
      </w:pPr>
      <w:r w:rsidRPr="004A2312">
        <w:rPr>
          <w:rFonts w:ascii="Aptos" w:hAnsi="Aptos"/>
          <w:sz w:val="24"/>
          <w:szCs w:val="24"/>
        </w:rPr>
        <w:t>Concerns about work climate or collaboration</w:t>
      </w:r>
    </w:p>
    <w:p w14:paraId="30FBDF24" w14:textId="245A0315" w:rsidR="00615489" w:rsidRPr="004A2312" w:rsidRDefault="000862A5" w:rsidP="004A2312">
      <w:pPr>
        <w:spacing w:after="0"/>
        <w:rPr>
          <w:rFonts w:ascii="Aptos" w:hAnsi="Aptos"/>
          <w:sz w:val="24"/>
          <w:szCs w:val="24"/>
        </w:rPr>
      </w:pPr>
      <w:r w:rsidRPr="004A2312">
        <w:rPr>
          <w:rFonts w:ascii="Aptos" w:hAnsi="Aptos"/>
          <w:sz w:val="24"/>
          <w:szCs w:val="24"/>
        </w:rPr>
        <w:t>The focus is on promoting respectful dialogue and rebuilding trust.</w:t>
      </w:r>
    </w:p>
    <w:p w14:paraId="49AC3DE0" w14:textId="42253D62" w:rsidR="00615489" w:rsidRPr="004174F7" w:rsidRDefault="000862A5">
      <w:pPr>
        <w:pStyle w:val="Heading2"/>
        <w:rPr>
          <w:rFonts w:ascii="Aptos" w:hAnsi="Aptos"/>
          <w:color w:val="365F91" w:themeColor="accent1" w:themeShade="BF"/>
          <w:sz w:val="24"/>
          <w:szCs w:val="24"/>
        </w:rPr>
      </w:pPr>
      <w:r w:rsidRPr="004174F7">
        <w:rPr>
          <w:rFonts w:ascii="Aptos" w:hAnsi="Aptos"/>
          <w:color w:val="365F91" w:themeColor="accent1" w:themeShade="BF"/>
          <w:sz w:val="24"/>
          <w:szCs w:val="24"/>
        </w:rPr>
        <w:t>How does engaging with Conflict Resolution benefit the campus community?</w:t>
      </w:r>
    </w:p>
    <w:p w14:paraId="6FCE8407" w14:textId="77E8EB2E" w:rsidR="00615489" w:rsidRPr="00545705" w:rsidRDefault="000862A5">
      <w:pPr>
        <w:rPr>
          <w:rFonts w:ascii="Aptos" w:hAnsi="Aptos"/>
          <w:sz w:val="24"/>
          <w:szCs w:val="24"/>
        </w:rPr>
      </w:pPr>
      <w:r w:rsidRPr="00545705">
        <w:rPr>
          <w:rFonts w:ascii="Aptos" w:hAnsi="Aptos"/>
          <w:sz w:val="24"/>
          <w:szCs w:val="24"/>
        </w:rPr>
        <w:t>By promoting early and constructive engagement around conflict, Conflict Resolution helps foster a healthier, more collaborative work environment. This proactive approach reduces escalation, supports professional growth, and strengthens the university’s culture of respect and inclusion.</w:t>
      </w:r>
    </w:p>
    <w:p w14:paraId="60ABEF96" w14:textId="39639385" w:rsidR="00615489" w:rsidRPr="004174F7" w:rsidRDefault="000862A5">
      <w:pPr>
        <w:pStyle w:val="Heading2"/>
        <w:rPr>
          <w:rFonts w:ascii="Aptos" w:hAnsi="Aptos"/>
          <w:color w:val="365F91" w:themeColor="accent1" w:themeShade="BF"/>
          <w:sz w:val="24"/>
          <w:szCs w:val="24"/>
        </w:rPr>
      </w:pPr>
      <w:r w:rsidRPr="004174F7">
        <w:rPr>
          <w:rFonts w:ascii="Aptos" w:hAnsi="Aptos"/>
          <w:color w:val="365F91" w:themeColor="accent1" w:themeShade="BF"/>
          <w:sz w:val="24"/>
          <w:szCs w:val="24"/>
        </w:rPr>
        <w:t>How can someone contact Conflict Resolution?</w:t>
      </w:r>
    </w:p>
    <w:p w14:paraId="3F132ED3" w14:textId="7AAFE3D1" w:rsidR="00615489" w:rsidRPr="00545705" w:rsidRDefault="000862A5">
      <w:pPr>
        <w:rPr>
          <w:rFonts w:ascii="Aptos" w:hAnsi="Aptos"/>
          <w:sz w:val="24"/>
          <w:szCs w:val="24"/>
        </w:rPr>
      </w:pPr>
      <w:r w:rsidRPr="00545705">
        <w:rPr>
          <w:rFonts w:ascii="Aptos" w:hAnsi="Aptos"/>
          <w:sz w:val="24"/>
          <w:szCs w:val="24"/>
        </w:rPr>
        <w:t>Faculty</w:t>
      </w:r>
      <w:r w:rsidR="005E1CC2">
        <w:rPr>
          <w:rFonts w:ascii="Aptos" w:hAnsi="Aptos"/>
          <w:sz w:val="24"/>
          <w:szCs w:val="24"/>
        </w:rPr>
        <w:t>, staff, or students</w:t>
      </w:r>
      <w:r w:rsidRPr="00545705">
        <w:rPr>
          <w:rFonts w:ascii="Aptos" w:hAnsi="Aptos"/>
          <w:sz w:val="24"/>
          <w:szCs w:val="24"/>
        </w:rPr>
        <w:t xml:space="preserve"> can reach out directly via email, phone, or through the Office of Human Resources website. </w:t>
      </w:r>
    </w:p>
    <w:p w14:paraId="5DF82C9E" w14:textId="126B6B98" w:rsidR="00615489" w:rsidRPr="004174F7" w:rsidRDefault="000862A5">
      <w:pPr>
        <w:pStyle w:val="Heading2"/>
        <w:rPr>
          <w:rFonts w:ascii="Aptos" w:hAnsi="Aptos"/>
          <w:color w:val="365F91" w:themeColor="accent1" w:themeShade="BF"/>
          <w:sz w:val="24"/>
          <w:szCs w:val="24"/>
        </w:rPr>
      </w:pPr>
      <w:r w:rsidRPr="004174F7">
        <w:rPr>
          <w:rFonts w:ascii="Aptos" w:hAnsi="Aptos"/>
          <w:color w:val="365F91" w:themeColor="accent1" w:themeShade="BF"/>
          <w:sz w:val="24"/>
          <w:szCs w:val="24"/>
        </w:rPr>
        <w:t xml:space="preserve">Does participation in </w:t>
      </w:r>
      <w:r w:rsidR="00107B2B">
        <w:rPr>
          <w:rFonts w:ascii="Aptos" w:hAnsi="Aptos"/>
          <w:color w:val="365F91" w:themeColor="accent1" w:themeShade="BF"/>
          <w:sz w:val="24"/>
          <w:szCs w:val="24"/>
        </w:rPr>
        <w:t>Conflict Resolution</w:t>
      </w:r>
      <w:r w:rsidRPr="004174F7">
        <w:rPr>
          <w:rFonts w:ascii="Aptos" w:hAnsi="Aptos"/>
          <w:color w:val="365F91" w:themeColor="accent1" w:themeShade="BF"/>
          <w:sz w:val="24"/>
          <w:szCs w:val="24"/>
        </w:rPr>
        <w:t xml:space="preserve"> affect an employee’s standing or record?</w:t>
      </w:r>
    </w:p>
    <w:p w14:paraId="14D48CAE" w14:textId="082D392D" w:rsidR="00615489" w:rsidRPr="00545705" w:rsidRDefault="000862A5">
      <w:pPr>
        <w:rPr>
          <w:rFonts w:ascii="Aptos" w:hAnsi="Aptos"/>
          <w:sz w:val="24"/>
          <w:szCs w:val="24"/>
        </w:rPr>
      </w:pPr>
      <w:r w:rsidRPr="00545705">
        <w:rPr>
          <w:rFonts w:ascii="Aptos" w:hAnsi="Aptos"/>
          <w:sz w:val="24"/>
          <w:szCs w:val="24"/>
        </w:rPr>
        <w:t>No. Participation in the services offered by Conflict Resolution is voluntary, confidential, and separate from formal HR or disciplinary processes. Engaging with the office does not become part of an employee’s personnel file or employment record.</w:t>
      </w:r>
    </w:p>
    <w:sectPr w:rsidR="00615489" w:rsidRPr="00545705"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4A54B" w14:textId="77777777" w:rsidR="003C5F46" w:rsidRDefault="003C5F46" w:rsidP="00F93813">
      <w:pPr>
        <w:spacing w:after="0" w:line="240" w:lineRule="auto"/>
      </w:pPr>
      <w:r>
        <w:separator/>
      </w:r>
    </w:p>
  </w:endnote>
  <w:endnote w:type="continuationSeparator" w:id="0">
    <w:p w14:paraId="20C8CDA1" w14:textId="77777777" w:rsidR="003C5F46" w:rsidRDefault="003C5F46" w:rsidP="00F93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0699" w14:textId="77777777" w:rsidR="00F93813" w:rsidRDefault="00F938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090EA" w14:textId="77777777" w:rsidR="00F93813" w:rsidRDefault="00F938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8A124" w14:textId="77777777" w:rsidR="00F93813" w:rsidRDefault="00F938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FDD6E" w14:textId="77777777" w:rsidR="003C5F46" w:rsidRDefault="003C5F46" w:rsidP="00F93813">
      <w:pPr>
        <w:spacing w:after="0" w:line="240" w:lineRule="auto"/>
      </w:pPr>
      <w:r>
        <w:separator/>
      </w:r>
    </w:p>
  </w:footnote>
  <w:footnote w:type="continuationSeparator" w:id="0">
    <w:p w14:paraId="2FC91573" w14:textId="77777777" w:rsidR="003C5F46" w:rsidRDefault="003C5F46" w:rsidP="00F938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ECA3" w14:textId="77777777" w:rsidR="00F93813" w:rsidRDefault="00F938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58866"/>
      <w:docPartObj>
        <w:docPartGallery w:val="Watermarks"/>
        <w:docPartUnique/>
      </w:docPartObj>
    </w:sdtPr>
    <w:sdtContent>
      <w:p w14:paraId="38FCA174" w14:textId="6FD5DF8A" w:rsidR="00F93813" w:rsidRDefault="00F93813">
        <w:pPr>
          <w:pStyle w:val="Header"/>
        </w:pPr>
        <w:r>
          <w:rPr>
            <w:noProof/>
          </w:rPr>
          <w:pict w14:anchorId="2B0AAA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80F31" w14:textId="77777777" w:rsidR="00F93813" w:rsidRDefault="00F938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0C14BC6"/>
    <w:multiLevelType w:val="hybridMultilevel"/>
    <w:tmpl w:val="71206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C843A1"/>
    <w:multiLevelType w:val="hybridMultilevel"/>
    <w:tmpl w:val="5A0E4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9A1E70"/>
    <w:multiLevelType w:val="hybridMultilevel"/>
    <w:tmpl w:val="A6C44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557645"/>
    <w:multiLevelType w:val="hybridMultilevel"/>
    <w:tmpl w:val="33B02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4432478">
    <w:abstractNumId w:val="8"/>
  </w:num>
  <w:num w:numId="2" w16cid:durableId="1672180868">
    <w:abstractNumId w:val="6"/>
  </w:num>
  <w:num w:numId="3" w16cid:durableId="2035424336">
    <w:abstractNumId w:val="5"/>
  </w:num>
  <w:num w:numId="4" w16cid:durableId="1047990220">
    <w:abstractNumId w:val="4"/>
  </w:num>
  <w:num w:numId="5" w16cid:durableId="1609963773">
    <w:abstractNumId w:val="7"/>
  </w:num>
  <w:num w:numId="6" w16cid:durableId="1623223176">
    <w:abstractNumId w:val="3"/>
  </w:num>
  <w:num w:numId="7" w16cid:durableId="69040689">
    <w:abstractNumId w:val="2"/>
  </w:num>
  <w:num w:numId="8" w16cid:durableId="1493256290">
    <w:abstractNumId w:val="1"/>
  </w:num>
  <w:num w:numId="9" w16cid:durableId="1341204907">
    <w:abstractNumId w:val="0"/>
  </w:num>
  <w:num w:numId="10" w16cid:durableId="55208300">
    <w:abstractNumId w:val="10"/>
  </w:num>
  <w:num w:numId="11" w16cid:durableId="1530728323">
    <w:abstractNumId w:val="12"/>
  </w:num>
  <w:num w:numId="12" w16cid:durableId="223956674">
    <w:abstractNumId w:val="9"/>
  </w:num>
  <w:num w:numId="13" w16cid:durableId="12734340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DAE"/>
    <w:rsid w:val="00034616"/>
    <w:rsid w:val="0006063C"/>
    <w:rsid w:val="000862A5"/>
    <w:rsid w:val="000D58FC"/>
    <w:rsid w:val="00107B2B"/>
    <w:rsid w:val="0015074B"/>
    <w:rsid w:val="001C07DE"/>
    <w:rsid w:val="001C67ED"/>
    <w:rsid w:val="001E6291"/>
    <w:rsid w:val="00246AB9"/>
    <w:rsid w:val="00266F02"/>
    <w:rsid w:val="0029639D"/>
    <w:rsid w:val="002B1FCC"/>
    <w:rsid w:val="00326F90"/>
    <w:rsid w:val="003B0432"/>
    <w:rsid w:val="003C5F46"/>
    <w:rsid w:val="004174F7"/>
    <w:rsid w:val="004453AC"/>
    <w:rsid w:val="004A2312"/>
    <w:rsid w:val="00516F11"/>
    <w:rsid w:val="00545705"/>
    <w:rsid w:val="00551008"/>
    <w:rsid w:val="005E1CC2"/>
    <w:rsid w:val="00615489"/>
    <w:rsid w:val="00784776"/>
    <w:rsid w:val="008A2B0C"/>
    <w:rsid w:val="00952B68"/>
    <w:rsid w:val="00976160"/>
    <w:rsid w:val="009A3ED4"/>
    <w:rsid w:val="00AA1D8D"/>
    <w:rsid w:val="00B04585"/>
    <w:rsid w:val="00B16B3A"/>
    <w:rsid w:val="00B47730"/>
    <w:rsid w:val="00CB0664"/>
    <w:rsid w:val="00CB7444"/>
    <w:rsid w:val="00D40E88"/>
    <w:rsid w:val="00DD20FF"/>
    <w:rsid w:val="00E37FF8"/>
    <w:rsid w:val="00E528B5"/>
    <w:rsid w:val="00E54B2C"/>
    <w:rsid w:val="00E87029"/>
    <w:rsid w:val="00F9381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481CFF"/>
  <w14:defaultImageDpi w14:val="300"/>
  <w15:docId w15:val="{83B4A242-DB54-4EA2-B1F1-F30F6002F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Dianna Montgomery</cp:lastModifiedBy>
  <cp:revision>31</cp:revision>
  <dcterms:created xsi:type="dcterms:W3CDTF">2025-10-24T00:04:00Z</dcterms:created>
  <dcterms:modified xsi:type="dcterms:W3CDTF">2026-03-19T15:27:00Z</dcterms:modified>
  <cp:category/>
</cp:coreProperties>
</file>