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96C39" w:rsidP="00C64BB0" w:rsidRDefault="00C64BB0" w14:paraId="5C897429" w14:textId="56A01655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897445" wp14:editId="3D11ED89">
                <wp:simplePos x="0" y="0"/>
                <wp:positionH relativeFrom="page">
                  <wp:posOffset>0</wp:posOffset>
                </wp:positionH>
                <wp:positionV relativeFrom="paragraph">
                  <wp:posOffset>-495300</wp:posOffset>
                </wp:positionV>
                <wp:extent cx="8277225" cy="1193800"/>
                <wp:effectExtent l="0" t="0" r="28575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77225" cy="1193800"/>
                        </a:xfrm>
                        <a:prstGeom prst="rect">
                          <a:avLst/>
                        </a:prstGeom>
                        <a:solidFill>
                          <a:srgbClr val="3A75C2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6FD5" w:rsidRDefault="005A6FD5" w14:paraId="4CDAD260" w14:textId="77777777">
                            <w:pPr>
                              <w:spacing w:before="14"/>
                              <w:ind w:right="680"/>
                              <w:jc w:val="center"/>
                              <w:rPr>
                                <w:rFonts w:ascii="Century Gothic"/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:rsidRPr="005A6FD5" w:rsidR="00396C39" w:rsidRDefault="005E7AF3" w14:paraId="5C897447" w14:textId="02031F77">
                            <w:pPr>
                              <w:spacing w:before="14"/>
                              <w:ind w:right="680"/>
                              <w:jc w:val="center"/>
                              <w:rPr>
                                <w:rFonts w:ascii="Century Gothic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5A6FD5">
                              <w:rPr>
                                <w:rFonts w:ascii="Century Gothic"/>
                                <w:b/>
                                <w:color w:val="FFFFFF"/>
                                <w:sz w:val="52"/>
                                <w:szCs w:val="52"/>
                              </w:rPr>
                              <w:t>HAZARD</w:t>
                            </w:r>
                            <w:r w:rsidRPr="005A6FD5"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A6FD5"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sz w:val="52"/>
                                <w:szCs w:val="52"/>
                              </w:rPr>
                              <w:t>QUESTIONNAIRE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897445">
                <v:stroke joinstyle="miter"/>
                <v:path gradientshapeok="t" o:connecttype="rect"/>
              </v:shapetype>
              <v:shape id="Textbox 1" style="position:absolute;margin-left:0;margin-top:-39pt;width:651.75pt;height: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3a75c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B50gEAALMDAAAOAAAAZHJzL2Uyb0RvYy54bWysU9uO2jAQfa/Uf7D8XhKyorARYbUFUVVa&#10;tStt+wHGcYhVx+N6DAl/37EJ0Jv6UDUPzjgenznnzGT5MHSGHZVHDbbi00nOmbISam33Ff/yeftm&#10;wRkGYWthwKqKnxTyh9XrV8velaqAFkytPCMQi2XvKt6G4MosQ9mqTuAEnLJ02IDvRKCt32e1Fz2h&#10;dyYr8vxt1oOvnQepEOnr5nzIVwm/aZQMn5oGVWCm4sQtpNWndRfXbLUU5d4L12o50hD/wKIT2lLR&#10;K9RGBMEOXv8G1WnpAaEJEwldBk2jpUoaSM00/0XNSyucSlrIHHRXm/D/wcqPxxf37FkY3sFADUwi&#10;0D2B/IrkTdY7LMec6CmWSNlR6ND4Lr5JAqOL5O3p6qcaApP0cVHM50Ux40zS2XR6f7fIk+PZ7brz&#10;GN4r6FgMKu6pYYmCOD5hiAREeUmJ1RCMrrfamLTx+93aeHYU1Ny7x/lsXcR+0pWf0oxlfcXvZ0Tk&#10;7xDb9PwJIlLYCGzPpRL6mGbsaNLZl+hQGHYD0YjhDuoTmdvTfFUcvx2EV5yZD5YaGIfxEvhLsLsE&#10;Ppg1pJGNlC08HgI0Ohlywx0r02Qk0eMUx9H7cZ+ybv/a6jsAAAD//wMAUEsDBBQABgAIAAAAIQCG&#10;SlWB3gAAAAkBAAAPAAAAZHJzL2Rvd25yZXYueG1sTI/BbsIwEETvlfoP1lbqDWwaFVCIgxASOfTS&#10;NoUDNxNvk6jxOooNpP36Lqf2NqsZzb7J1qPrxAWH0HrSMJsqEEiVty3VGvYfu8kSRIiGrOk8oYZv&#10;DLDO7+8yk1p/pXe8lLEWXEIhNRqaGPtUylA16EyY+h6JvU8/OBP5HGppB3PlctfJJ6Xm0pmW+ENj&#10;etw2WH2VZ6dhQa9J8VZiUsjDbnQFvvwc/Vzrx4dxswIRcYx/YbjhMzrkzHTyZ7JBdBp4SNQwWSxZ&#10;3OxEJc8gTqxmSoHMM/l/Qf4LAAD//wMAUEsBAi0AFAAGAAgAAAAhALaDOJL+AAAA4QEAABMAAAAA&#10;AAAAAAAAAAAAAAAAAFtDb250ZW50X1R5cGVzXS54bWxQSwECLQAUAAYACAAAACEAOP0h/9YAAACU&#10;AQAACwAAAAAAAAAAAAAAAAAvAQAAX3JlbHMvLnJlbHNQSwECLQAUAAYACAAAACEArzHwedIBAACz&#10;AwAADgAAAAAAAAAAAAAAAAAuAgAAZHJzL2Uyb0RvYy54bWxQSwECLQAUAAYACAAAACEAhkpVgd4A&#10;AAAJAQAADwAAAAAAAAAAAAAAAAAsBAAAZHJzL2Rvd25yZXYueG1sUEsFBgAAAAAEAAQA8wAAADcF&#10;AAAAAA==&#10;">
                <v:path arrowok="t"/>
                <v:textbox inset="0,0,0,0">
                  <w:txbxContent>
                    <w:p w:rsidR="005A6FD5" w:rsidRDefault="005A6FD5" w14:paraId="4CDAD260" w14:textId="77777777">
                      <w:pPr>
                        <w:spacing w:before="14"/>
                        <w:ind w:right="680"/>
                        <w:jc w:val="center"/>
                        <w:rPr>
                          <w:rFonts w:ascii="Century Gothic"/>
                          <w:b/>
                          <w:color w:val="FFFFFF"/>
                          <w:sz w:val="40"/>
                        </w:rPr>
                      </w:pPr>
                    </w:p>
                    <w:p w:rsidRPr="005A6FD5" w:rsidR="00396C39" w:rsidRDefault="005E7AF3" w14:paraId="5C897447" w14:textId="02031F77">
                      <w:pPr>
                        <w:spacing w:before="14"/>
                        <w:ind w:right="680"/>
                        <w:jc w:val="center"/>
                        <w:rPr>
                          <w:rFonts w:ascii="Century Gothic"/>
                          <w:b/>
                          <w:color w:val="000000"/>
                          <w:sz w:val="52"/>
                          <w:szCs w:val="52"/>
                        </w:rPr>
                      </w:pPr>
                      <w:r w:rsidRPr="005A6FD5">
                        <w:rPr>
                          <w:rFonts w:ascii="Century Gothic"/>
                          <w:b/>
                          <w:color w:val="FFFFFF"/>
                          <w:sz w:val="52"/>
                          <w:szCs w:val="52"/>
                        </w:rPr>
                        <w:t>HAZARD</w:t>
                      </w:r>
                      <w:r w:rsidRPr="005A6FD5">
                        <w:rPr>
                          <w:rFonts w:ascii="Century Gothic"/>
                          <w:b/>
                          <w:color w:val="FFFFFF"/>
                          <w:spacing w:val="-6"/>
                          <w:sz w:val="52"/>
                          <w:szCs w:val="52"/>
                        </w:rPr>
                        <w:t xml:space="preserve"> </w:t>
                      </w:r>
                      <w:r w:rsidRPr="005A6FD5">
                        <w:rPr>
                          <w:rFonts w:ascii="Century Gothic"/>
                          <w:b/>
                          <w:color w:val="FFFFFF"/>
                          <w:spacing w:val="-2"/>
                          <w:sz w:val="52"/>
                          <w:szCs w:val="52"/>
                        </w:rPr>
                        <w:t>QUESTIONNAIRE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F4E47" w:rsidR="00BF4E47">
        <w:t xml:space="preserve">To help your department proactively manage risks and prioritize mitigation controls, </w:t>
      </w:r>
      <w:r w:rsidR="000870C8">
        <w:t>the Office of Risk Management</w:t>
      </w:r>
      <w:r w:rsidRPr="00BF4E47" w:rsidR="00BF4E47">
        <w:t xml:space="preserve"> offer</w:t>
      </w:r>
      <w:r w:rsidR="000870C8">
        <w:t>s</w:t>
      </w:r>
      <w:r w:rsidRPr="00BF4E47" w:rsidR="00BF4E47">
        <w:t xml:space="preserve"> tailored risk assessment </w:t>
      </w:r>
      <w:r w:rsidR="000620E4">
        <w:t xml:space="preserve">workshops </w:t>
      </w:r>
      <w:r w:rsidRPr="00BF4E47" w:rsidR="00BF4E47">
        <w:t>for leadership team</w:t>
      </w:r>
      <w:r w:rsidR="000870C8">
        <w:t>s.</w:t>
      </w:r>
      <w:r w:rsidRPr="00BF4E47" w:rsidR="00BF4E47">
        <w:t xml:space="preserve"> Th</w:t>
      </w:r>
      <w:r w:rsidR="005A6FD5">
        <w:t xml:space="preserve">e following </w:t>
      </w:r>
      <w:r w:rsidRPr="00BF4E47" w:rsidR="00BF4E47">
        <w:t xml:space="preserve">exercise </w:t>
      </w:r>
      <w:r w:rsidR="000870C8">
        <w:t xml:space="preserve">is </w:t>
      </w:r>
      <w:r w:rsidR="001F7A20">
        <w:t>useful to incorporate into team meetings.  We can</w:t>
      </w:r>
      <w:r>
        <w:t xml:space="preserve"> then help you </w:t>
      </w:r>
      <w:r w:rsidRPr="00BF4E47" w:rsidR="00BF4E47">
        <w:t xml:space="preserve">assess hazards for their potential impact and likelihood. Contact </w:t>
      </w:r>
      <w:hyperlink w:history="1" r:id="rId4">
        <w:r w:rsidRPr="00414853" w:rsidR="00745802">
          <w:rPr>
            <w:rStyle w:val="Hyperlink"/>
          </w:rPr>
          <w:t>riskmanagement@csusb.edu</w:t>
        </w:r>
      </w:hyperlink>
      <w:r w:rsidR="00745802">
        <w:t xml:space="preserve"> </w:t>
      </w:r>
      <w:r w:rsidRPr="00BF4E47" w:rsidR="00BF4E47">
        <w:t>to schedule your training</w:t>
      </w:r>
      <w:r>
        <w:t xml:space="preserve"> today!</w:t>
      </w:r>
    </w:p>
    <w:p w:rsidR="00396C39" w:rsidRDefault="00396C39" w14:paraId="5C89742A" w14:textId="77777777">
      <w:pPr>
        <w:pStyle w:val="BodyText"/>
        <w:rPr>
          <w:sz w:val="20"/>
        </w:rPr>
      </w:pPr>
    </w:p>
    <w:tbl>
      <w:tblPr>
        <w:tblW w:w="19349" w:type="dxa"/>
        <w:tblInd w:w="-352" w:type="dxa"/>
        <w:tblBorders>
          <w:top w:val="single" w:color="3A75C2" w:sz="6" w:space="0"/>
          <w:left w:val="single" w:color="3A75C2" w:sz="6" w:space="0"/>
          <w:bottom w:val="single" w:color="3A75C2" w:sz="6" w:space="0"/>
          <w:right w:val="single" w:color="3A75C2" w:sz="6" w:space="0"/>
          <w:insideH w:val="single" w:color="3A75C2" w:sz="6" w:space="0"/>
          <w:insideV w:val="single" w:color="3A75C2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8651"/>
        <w:gridCol w:w="7469"/>
      </w:tblGrid>
      <w:tr w:rsidR="0090445A" w:rsidTr="384818AB" w14:paraId="5C89742D" w14:textId="09D2B067">
        <w:trPr>
          <w:trHeight w:val="695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2B" w14:textId="058E6D92">
            <w:pPr>
              <w:pStyle w:val="TableParagraph"/>
              <w:spacing w:before="1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Answer</w:t>
            </w:r>
          </w:p>
        </w:tc>
        <w:tc>
          <w:tcPr>
            <w:tcW w:w="8651" w:type="dxa"/>
            <w:tcBorders>
              <w:right w:val="nil"/>
            </w:tcBorders>
            <w:tcMar/>
          </w:tcPr>
          <w:p w:rsidR="0090445A" w:rsidRDefault="0090445A" w14:paraId="5C89742C" w14:textId="77777777">
            <w:pPr>
              <w:pStyle w:val="TableParagraph"/>
              <w:spacing w:before="179"/>
              <w:ind w:left="205"/>
              <w:rPr>
                <w:b/>
                <w:sz w:val="28"/>
              </w:rPr>
            </w:pPr>
            <w:r>
              <w:rPr>
                <w:b/>
                <w:color w:val="3A75C2"/>
                <w:spacing w:val="-2"/>
                <w:sz w:val="28"/>
              </w:rPr>
              <w:t>Question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="0090445A" w:rsidRDefault="0090445A" w14:paraId="72C626BF" w14:textId="77777777">
            <w:pPr>
              <w:pStyle w:val="TableParagraph"/>
              <w:spacing w:before="179"/>
              <w:ind w:left="205"/>
              <w:rPr>
                <w:b/>
                <w:color w:val="3A75C2"/>
                <w:spacing w:val="-2"/>
                <w:sz w:val="28"/>
              </w:rPr>
            </w:pPr>
          </w:p>
        </w:tc>
      </w:tr>
      <w:tr w:rsidR="0090445A" w:rsidTr="384818AB" w14:paraId="5C897430" w14:textId="0B8F67AE">
        <w:trPr>
          <w:trHeight w:val="1307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2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2F" w14:textId="430AB8BE">
            <w:pPr>
              <w:pStyle w:val="TableParagraph"/>
              <w:spacing w:before="191" w:line="352" w:lineRule="auto"/>
              <w:ind w:right="578"/>
              <w:rPr>
                <w:sz w:val="24"/>
                <w:szCs w:val="24"/>
              </w:rPr>
            </w:pPr>
            <w:r w:rsidRPr="00E04298">
              <w:rPr>
                <w:b/>
                <w:sz w:val="24"/>
                <w:szCs w:val="24"/>
              </w:rPr>
              <w:t xml:space="preserve">Legal/Compliance: </w:t>
            </w:r>
            <w:r w:rsidRPr="00E04298">
              <w:rPr>
                <w:sz w:val="24"/>
                <w:szCs w:val="24"/>
              </w:rPr>
              <w:t>Are there any areas where the department might be vulnerable</w:t>
            </w:r>
            <w:r w:rsidRPr="00E04298">
              <w:rPr>
                <w:spacing w:val="-6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to</w:t>
            </w:r>
            <w:r w:rsidRPr="00E04298">
              <w:rPr>
                <w:spacing w:val="-6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legal</w:t>
            </w:r>
            <w:r w:rsidRPr="00E04298">
              <w:rPr>
                <w:spacing w:val="-6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challenges,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regulatory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violations,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or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non-compliance</w:t>
            </w:r>
            <w:r w:rsidRPr="00E04298">
              <w:rPr>
                <w:spacing w:val="-6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with university policies</w:t>
            </w:r>
            <w:r w:rsidR="005A6FD5">
              <w:rPr>
                <w:sz w:val="24"/>
                <w:szCs w:val="24"/>
              </w:rPr>
              <w:t xml:space="preserve"> or procedures</w:t>
            </w:r>
            <w:r w:rsidRPr="00E04298">
              <w:rPr>
                <w:sz w:val="24"/>
                <w:szCs w:val="24"/>
              </w:rPr>
              <w:t>?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17893955" w14:textId="77777777">
            <w:pPr>
              <w:pStyle w:val="TableParagraph"/>
              <w:spacing w:before="191" w:line="352" w:lineRule="auto"/>
              <w:ind w:right="578"/>
              <w:rPr>
                <w:b/>
                <w:sz w:val="24"/>
                <w:szCs w:val="24"/>
              </w:rPr>
            </w:pPr>
          </w:p>
        </w:tc>
      </w:tr>
      <w:tr w:rsidR="0090445A" w:rsidTr="384818AB" w14:paraId="5C897434" w14:textId="7F24A8B7">
        <w:trPr>
          <w:trHeight w:val="1307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3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32" w14:textId="77777777">
            <w:pPr>
              <w:pStyle w:val="TableParagraph"/>
              <w:spacing w:before="144"/>
              <w:rPr>
                <w:sz w:val="24"/>
                <w:szCs w:val="24"/>
              </w:rPr>
            </w:pPr>
            <w:r w:rsidRPr="00E04298">
              <w:rPr>
                <w:b/>
                <w:sz w:val="24"/>
                <w:szCs w:val="24"/>
              </w:rPr>
              <w:t>Safety</w:t>
            </w:r>
            <w:r w:rsidRPr="00E042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4298">
              <w:rPr>
                <w:b/>
                <w:sz w:val="24"/>
                <w:szCs w:val="24"/>
              </w:rPr>
              <w:t>&amp;</w:t>
            </w:r>
            <w:r w:rsidRPr="00E042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4298">
              <w:rPr>
                <w:b/>
                <w:sz w:val="24"/>
                <w:szCs w:val="24"/>
              </w:rPr>
              <w:t>Security</w:t>
            </w:r>
            <w:r w:rsidRPr="00E04298">
              <w:rPr>
                <w:rFonts w:ascii="Palatino Linotype"/>
                <w:b/>
                <w:sz w:val="24"/>
                <w:szCs w:val="24"/>
              </w:rPr>
              <w:t>:</w:t>
            </w:r>
            <w:r w:rsidRPr="00E04298">
              <w:rPr>
                <w:rFonts w:ascii="Palatino Linotype"/>
                <w:b/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What</w:t>
            </w:r>
            <w:r w:rsidRPr="00E04298">
              <w:rPr>
                <w:spacing w:val="-3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safety</w:t>
            </w:r>
            <w:r w:rsidRPr="00E04298">
              <w:rPr>
                <w:spacing w:val="-2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and</w:t>
            </w:r>
            <w:r w:rsidRPr="00E04298">
              <w:rPr>
                <w:spacing w:val="-3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security</w:t>
            </w:r>
            <w:r w:rsidRPr="00E04298">
              <w:rPr>
                <w:spacing w:val="-2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concerns</w:t>
            </w:r>
            <w:r w:rsidRPr="00E04298">
              <w:rPr>
                <w:spacing w:val="-2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exist</w:t>
            </w:r>
            <w:r w:rsidRPr="00E04298">
              <w:rPr>
                <w:spacing w:val="-2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within</w:t>
            </w:r>
            <w:r w:rsidRPr="00E04298">
              <w:rPr>
                <w:spacing w:val="-3"/>
                <w:sz w:val="24"/>
                <w:szCs w:val="24"/>
              </w:rPr>
              <w:t xml:space="preserve"> </w:t>
            </w:r>
            <w:r w:rsidRPr="00E04298">
              <w:rPr>
                <w:spacing w:val="-5"/>
                <w:sz w:val="24"/>
                <w:szCs w:val="24"/>
              </w:rPr>
              <w:t>the</w:t>
            </w:r>
          </w:p>
          <w:p w:rsidRPr="00E04298" w:rsidR="0090445A" w:rsidRDefault="0090445A" w14:paraId="5C897433" w14:textId="4A9C203F">
            <w:pPr>
              <w:pStyle w:val="TableParagraph"/>
              <w:spacing w:before="53"/>
              <w:rPr>
                <w:sz w:val="24"/>
                <w:szCs w:val="24"/>
              </w:rPr>
            </w:pPr>
            <w:bookmarkStart w:name="_Int_Wu62xOWE" w:id="1067892023"/>
            <w:r w:rsidRPr="00E04298" w:rsidR="49854CDA">
              <w:rPr>
                <w:sz w:val="24"/>
                <w:szCs w:val="24"/>
              </w:rPr>
              <w:t>Department</w:t>
            </w:r>
            <w:bookmarkEnd w:id="1067892023"/>
            <w:r w:rsidR="0090445A">
              <w:rPr>
                <w:spacing w:val="-5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facilities</w:t>
            </w:r>
            <w:r w:rsidRPr="00E04298" w:rsidR="0090445A">
              <w:rPr>
                <w:spacing w:val="-2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or</w:t>
            </w:r>
            <w:r w:rsidRPr="00E04298" w:rsidR="0090445A">
              <w:rPr>
                <w:spacing w:val="-3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activities?</w:t>
            </w:r>
            <w:r w:rsidRPr="00E04298" w:rsidR="0090445A">
              <w:rPr>
                <w:spacing w:val="-3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(Consider</w:t>
            </w:r>
            <w:r w:rsidRPr="00E04298" w:rsidR="0090445A">
              <w:rPr>
                <w:spacing w:val="-2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personal,</w:t>
            </w:r>
            <w:r w:rsidRPr="00E04298" w:rsidR="0090445A">
              <w:rPr>
                <w:spacing w:val="-3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group,</w:t>
            </w:r>
            <w:r w:rsidRPr="00E04298" w:rsidR="0090445A">
              <w:rPr>
                <w:spacing w:val="-2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and</w:t>
            </w:r>
            <w:r w:rsidRPr="00E04298" w:rsidR="0090445A">
              <w:rPr>
                <w:spacing w:val="-3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wide-scale</w:t>
            </w:r>
            <w:r w:rsidRPr="00E04298" w:rsidR="0090445A">
              <w:rPr>
                <w:spacing w:val="-3"/>
                <w:sz w:val="24"/>
                <w:szCs w:val="24"/>
              </w:rPr>
              <w:t xml:space="preserve"> </w:t>
            </w:r>
            <w:r w:rsidRPr="00E04298" w:rsidR="0090445A">
              <w:rPr>
                <w:spacing w:val="-2"/>
                <w:sz w:val="24"/>
                <w:szCs w:val="24"/>
              </w:rPr>
              <w:t>events.)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3C697F06" w14:textId="77777777">
            <w:pPr>
              <w:pStyle w:val="TableParagraph"/>
              <w:spacing w:before="144"/>
              <w:rPr>
                <w:b/>
                <w:sz w:val="24"/>
                <w:szCs w:val="24"/>
              </w:rPr>
            </w:pPr>
          </w:p>
        </w:tc>
      </w:tr>
      <w:tr w:rsidR="0090445A" w:rsidTr="384818AB" w14:paraId="5C897437" w14:textId="7D0BE0E3">
        <w:trPr>
          <w:trHeight w:val="1307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3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36" w14:textId="77777777">
            <w:pPr>
              <w:pStyle w:val="TableParagraph"/>
              <w:spacing w:before="191" w:line="352" w:lineRule="auto"/>
              <w:ind w:right="578"/>
              <w:rPr>
                <w:sz w:val="24"/>
                <w:szCs w:val="24"/>
              </w:rPr>
            </w:pPr>
            <w:r w:rsidRPr="00E04298">
              <w:rPr>
                <w:b/>
                <w:sz w:val="24"/>
                <w:szCs w:val="24"/>
              </w:rPr>
              <w:t>Reputational:</w:t>
            </w:r>
            <w:r w:rsidRPr="00E042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What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events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could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damage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the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department's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reputation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within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the university or the wider community? (Consider issues such as ethical lapses, academic misconduct, or public controversies.)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4BBF63B1" w14:textId="77777777">
            <w:pPr>
              <w:pStyle w:val="TableParagraph"/>
              <w:spacing w:before="191" w:line="352" w:lineRule="auto"/>
              <w:ind w:right="578"/>
              <w:rPr>
                <w:b/>
                <w:sz w:val="24"/>
                <w:szCs w:val="24"/>
              </w:rPr>
            </w:pPr>
          </w:p>
        </w:tc>
      </w:tr>
      <w:tr w:rsidR="0090445A" w:rsidTr="384818AB" w14:paraId="5C89743A" w14:textId="062D8C17">
        <w:trPr>
          <w:trHeight w:val="1643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3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39" w14:textId="7B9A72D4">
            <w:pPr>
              <w:pStyle w:val="TableParagraph"/>
              <w:spacing w:before="107" w:line="340" w:lineRule="exact"/>
              <w:ind w:right="277"/>
              <w:rPr>
                <w:sz w:val="24"/>
                <w:szCs w:val="24"/>
              </w:rPr>
            </w:pPr>
            <w:r w:rsidRPr="6C68E287" w:rsidR="0090445A">
              <w:rPr>
                <w:b w:val="1"/>
                <w:bCs w:val="1"/>
                <w:sz w:val="24"/>
                <w:szCs w:val="24"/>
              </w:rPr>
              <w:t>Strategic</w:t>
            </w:r>
            <w:r w:rsidRPr="6C68E287" w:rsidR="0090445A">
              <w:rPr>
                <w:rFonts w:ascii="Microsoft YaHei"/>
                <w:b w:val="1"/>
                <w:bCs w:val="1"/>
                <w:sz w:val="24"/>
                <w:szCs w:val="24"/>
              </w:rPr>
              <w:t>:</w:t>
            </w:r>
            <w:r w:rsidRPr="6C68E287" w:rsidR="0090445A">
              <w:rPr>
                <w:rFonts w:ascii="Microsoft YaHei"/>
                <w:b w:val="1"/>
                <w:bCs w:val="1"/>
                <w:spacing w:val="-6"/>
                <w:sz w:val="24"/>
                <w:szCs w:val="24"/>
              </w:rPr>
              <w:t xml:space="preserve"> </w:t>
            </w:r>
            <w:r w:rsidRPr="00E04298" w:rsidR="0090445A">
              <w:rPr>
                <w:rFonts w:ascii="Lucida Sans"/>
                <w:sz w:val="24"/>
                <w:szCs w:val="24"/>
              </w:rPr>
              <w:t>How</w:t>
            </w:r>
            <w:r w:rsidRPr="00E04298" w:rsidR="0090445A">
              <w:rPr>
                <w:rFonts w:ascii="Lucida Sans"/>
                <w:spacing w:val="-8"/>
                <w:sz w:val="24"/>
                <w:szCs w:val="24"/>
              </w:rPr>
              <w:t xml:space="preserve"> </w:t>
            </w:r>
            <w:r w:rsidRPr="00E04298" w:rsidR="0090445A">
              <w:rPr>
                <w:rFonts w:ascii="Lucida Sans"/>
                <w:sz w:val="24"/>
                <w:szCs w:val="24"/>
              </w:rPr>
              <w:t>might</w:t>
            </w:r>
            <w:r w:rsidRPr="00E04298" w:rsidR="0090445A">
              <w:rPr>
                <w:rFonts w:ascii="Lucida Sans"/>
                <w:spacing w:val="-8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 xml:space="preserve">the activities of the department disrupt the overall mission, </w:t>
            </w:r>
            <w:r w:rsidRPr="00E04298" w:rsidR="086CCF71">
              <w:rPr>
                <w:sz w:val="24"/>
                <w:szCs w:val="24"/>
              </w:rPr>
              <w:t>and</w:t>
            </w:r>
            <w:r w:rsidRPr="00E04298" w:rsidR="0090445A">
              <w:rPr>
                <w:rFonts w:ascii="Lucida Sans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objectives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of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the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institution,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the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="0090445A">
              <w:rPr>
                <w:spacing w:val="-4"/>
                <w:sz w:val="24"/>
                <w:szCs w:val="24"/>
              </w:rPr>
              <w:t xml:space="preserve">CSU </w:t>
            </w:r>
            <w:r w:rsidRPr="00E04298" w:rsidR="0090445A">
              <w:rPr>
                <w:sz w:val="24"/>
                <w:szCs w:val="24"/>
              </w:rPr>
              <w:t>system?</w:t>
            </w:r>
            <w:r w:rsidR="0090445A">
              <w:rPr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(Consider</w:t>
            </w:r>
            <w:r w:rsidRPr="00E04298" w:rsidR="0090445A">
              <w:rPr>
                <w:spacing w:val="-5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strategic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plans,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system</w:t>
            </w:r>
            <w:r w:rsidRPr="00E04298" w:rsidR="0090445A">
              <w:rPr>
                <w:spacing w:val="-4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 xml:space="preserve">reports and priorities of the day in the context of </w:t>
            </w:r>
            <w:r w:rsidR="0090445A">
              <w:rPr>
                <w:sz w:val="24"/>
                <w:szCs w:val="24"/>
              </w:rPr>
              <w:t>departmental programs and activities.)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1C63FBFD" w14:textId="77777777">
            <w:pPr>
              <w:pStyle w:val="TableParagraph"/>
              <w:spacing w:before="107" w:line="340" w:lineRule="exact"/>
              <w:ind w:right="277"/>
              <w:rPr>
                <w:b/>
                <w:sz w:val="24"/>
                <w:szCs w:val="24"/>
              </w:rPr>
            </w:pPr>
          </w:p>
        </w:tc>
      </w:tr>
      <w:tr w:rsidR="0090445A" w:rsidTr="384818AB" w14:paraId="5C89743D" w14:textId="02DE3CF3">
        <w:trPr>
          <w:trHeight w:val="1307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3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3C" w14:textId="5FBF6738">
            <w:pPr>
              <w:pStyle w:val="TableParagraph"/>
              <w:spacing w:before="189" w:line="348" w:lineRule="auto"/>
              <w:ind w:right="812"/>
              <w:jc w:val="both"/>
              <w:rPr>
                <w:sz w:val="24"/>
                <w:szCs w:val="24"/>
              </w:rPr>
            </w:pPr>
            <w:r w:rsidRPr="00E04298">
              <w:rPr>
                <w:b/>
                <w:sz w:val="24"/>
                <w:szCs w:val="24"/>
              </w:rPr>
              <w:t>Operational</w:t>
            </w:r>
            <w:r w:rsidRPr="00E042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What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internal</w:t>
            </w:r>
            <w:r w:rsidR="00CC3166">
              <w:rPr>
                <w:sz w:val="24"/>
                <w:szCs w:val="24"/>
              </w:rPr>
              <w:t xml:space="preserve"> and external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disruptions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could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impact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departmental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services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logistics</w:t>
            </w:r>
            <w:r w:rsidRPr="00E04298">
              <w:rPr>
                <w:sz w:val="24"/>
                <w:szCs w:val="24"/>
              </w:rPr>
              <w:t>?</w:t>
            </w:r>
            <w:r w:rsidRPr="00E04298">
              <w:rPr>
                <w:spacing w:val="-10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(Think</w:t>
            </w:r>
            <w:r w:rsidRPr="00E04298">
              <w:rPr>
                <w:spacing w:val="-10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about</w:t>
            </w:r>
            <w:r w:rsidRPr="00E04298">
              <w:rPr>
                <w:spacing w:val="-10"/>
                <w:sz w:val="24"/>
                <w:szCs w:val="24"/>
              </w:rPr>
              <w:t xml:space="preserve"> </w:t>
            </w:r>
            <w:r w:rsidR="002816B2">
              <w:rPr>
                <w:spacing w:val="-10"/>
                <w:sz w:val="24"/>
                <w:szCs w:val="24"/>
              </w:rPr>
              <w:t xml:space="preserve">weather events, </w:t>
            </w:r>
            <w:r w:rsidRPr="00E04298">
              <w:rPr>
                <w:sz w:val="24"/>
                <w:szCs w:val="24"/>
              </w:rPr>
              <w:t>failures,</w:t>
            </w:r>
            <w:r w:rsidRPr="00E04298">
              <w:rPr>
                <w:spacing w:val="-10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inventory,</w:t>
            </w:r>
            <w:r w:rsidRPr="00E04298">
              <w:rPr>
                <w:spacing w:val="-10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sta</w:t>
            </w:r>
            <w:r w:rsidRPr="00E04298">
              <w:rPr>
                <w:rFonts w:ascii="Lucida Sans"/>
                <w:sz w:val="24"/>
                <w:szCs w:val="24"/>
              </w:rPr>
              <w:t>ffi</w:t>
            </w:r>
            <w:r w:rsidRPr="00E04298">
              <w:rPr>
                <w:sz w:val="24"/>
                <w:szCs w:val="24"/>
              </w:rPr>
              <w:t>ng,</w:t>
            </w:r>
            <w:r w:rsidRPr="00E04298">
              <w:rPr>
                <w:spacing w:val="-10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reporting,</w:t>
            </w:r>
            <w:r w:rsidRPr="00E04298">
              <w:rPr>
                <w:spacing w:val="-11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infrastructure, and loss of key personnel.)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22D4E1D0" w14:textId="77777777">
            <w:pPr>
              <w:pStyle w:val="TableParagraph"/>
              <w:spacing w:before="189" w:line="348" w:lineRule="auto"/>
              <w:ind w:right="812"/>
              <w:jc w:val="both"/>
              <w:rPr>
                <w:b/>
                <w:sz w:val="24"/>
                <w:szCs w:val="24"/>
              </w:rPr>
            </w:pPr>
          </w:p>
        </w:tc>
      </w:tr>
      <w:tr w:rsidR="0090445A" w:rsidTr="384818AB" w14:paraId="5C897441" w14:textId="36E0D72D">
        <w:trPr>
          <w:trHeight w:val="1307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3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3F" w14:textId="77777777">
            <w:pPr>
              <w:pStyle w:val="TableParagraph"/>
              <w:spacing w:before="189" w:line="350" w:lineRule="auto"/>
              <w:rPr>
                <w:sz w:val="24"/>
                <w:szCs w:val="24"/>
              </w:rPr>
            </w:pPr>
            <w:r w:rsidRPr="00E04298">
              <w:rPr>
                <w:b/>
                <w:sz w:val="24"/>
                <w:szCs w:val="24"/>
              </w:rPr>
              <w:t>Financial:</w:t>
            </w:r>
            <w:r w:rsidRPr="00E042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What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potential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events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could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lead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to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signiﬁcant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budget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overruns,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revenue shortfalls, or misappropriation of funds within the department?</w:t>
            </w:r>
          </w:p>
          <w:p w:rsidRPr="00E04298" w:rsidR="0090445A" w:rsidRDefault="0090445A" w14:paraId="5C897440" w14:textId="7777777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4298">
              <w:rPr>
                <w:sz w:val="24"/>
                <w:szCs w:val="24"/>
              </w:rPr>
              <w:t>(Consider</w:t>
            </w:r>
            <w:r w:rsidRPr="00E04298">
              <w:rPr>
                <w:spacing w:val="-6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both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internal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and</w:t>
            </w:r>
            <w:r w:rsidRPr="00E04298">
              <w:rPr>
                <w:spacing w:val="-5"/>
                <w:sz w:val="24"/>
                <w:szCs w:val="24"/>
              </w:rPr>
              <w:t xml:space="preserve"> </w:t>
            </w:r>
            <w:r w:rsidRPr="00E04298">
              <w:rPr>
                <w:sz w:val="24"/>
                <w:szCs w:val="24"/>
              </w:rPr>
              <w:t>external</w:t>
            </w:r>
            <w:r w:rsidRPr="00E04298">
              <w:rPr>
                <w:spacing w:val="-4"/>
                <w:sz w:val="24"/>
                <w:szCs w:val="24"/>
              </w:rPr>
              <w:t xml:space="preserve"> </w:t>
            </w:r>
            <w:r w:rsidRPr="00E04298">
              <w:rPr>
                <w:spacing w:val="-2"/>
                <w:sz w:val="24"/>
                <w:szCs w:val="24"/>
              </w:rPr>
              <w:t>factors.)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6AAB9B95" w14:textId="77777777">
            <w:pPr>
              <w:pStyle w:val="TableParagraph"/>
              <w:spacing w:before="189" w:line="350" w:lineRule="auto"/>
              <w:rPr>
                <w:b/>
                <w:sz w:val="24"/>
                <w:szCs w:val="24"/>
              </w:rPr>
            </w:pPr>
          </w:p>
        </w:tc>
      </w:tr>
      <w:tr w:rsidR="0090445A" w:rsidTr="384818AB" w14:paraId="5C897444" w14:textId="712E8BAA">
        <w:trPr>
          <w:trHeight w:val="1337"/>
        </w:trPr>
        <w:tc>
          <w:tcPr>
            <w:tcW w:w="3229" w:type="dxa"/>
            <w:tcBorders>
              <w:left w:val="single" w:color="FFFFFF" w:themeColor="background1" w:sz="6" w:space="0"/>
            </w:tcBorders>
            <w:shd w:val="clear" w:color="auto" w:fill="DFEDFF"/>
            <w:tcMar/>
          </w:tcPr>
          <w:p w:rsidR="0090445A" w:rsidRDefault="0090445A" w14:paraId="5C89744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right w:val="nil"/>
            </w:tcBorders>
            <w:tcMar/>
          </w:tcPr>
          <w:p w:rsidRPr="00E04298" w:rsidR="0090445A" w:rsidRDefault="0090445A" w14:paraId="5C897443" w14:textId="2723AC15">
            <w:pPr>
              <w:pStyle w:val="TableParagraph"/>
              <w:spacing w:before="192" w:line="350" w:lineRule="auto"/>
              <w:ind w:right="277"/>
              <w:rPr>
                <w:sz w:val="24"/>
                <w:szCs w:val="24"/>
              </w:rPr>
            </w:pPr>
            <w:r w:rsidRPr="6C68E287" w:rsidR="0090445A">
              <w:rPr>
                <w:b w:val="1"/>
                <w:bCs w:val="1"/>
                <w:sz w:val="24"/>
                <w:szCs w:val="24"/>
              </w:rPr>
              <w:t xml:space="preserve">Technological/Data: </w:t>
            </w:r>
            <w:r w:rsidRPr="00E04298" w:rsidR="0090445A">
              <w:rPr>
                <w:sz w:val="24"/>
                <w:szCs w:val="24"/>
              </w:rPr>
              <w:t>What vulnerabilities exist in the department's technology infrastructure</w:t>
            </w:r>
            <w:r w:rsidRPr="00E04298" w:rsidR="0090445A">
              <w:rPr>
                <w:spacing w:val="-6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or</w:t>
            </w:r>
            <w:r w:rsidRPr="00E04298" w:rsidR="0090445A">
              <w:rPr>
                <w:spacing w:val="-5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data</w:t>
            </w:r>
            <w:r w:rsidRPr="00E04298" w:rsidR="0090445A">
              <w:rPr>
                <w:spacing w:val="-6"/>
                <w:sz w:val="24"/>
                <w:szCs w:val="24"/>
              </w:rPr>
              <w:t xml:space="preserve"> </w:t>
            </w:r>
            <w:r w:rsidR="0090445A">
              <w:rPr>
                <w:sz w:val="24"/>
                <w:szCs w:val="24"/>
              </w:rPr>
              <w:t>security</w:t>
            </w:r>
            <w:r w:rsidRPr="00E04298" w:rsidR="0090445A">
              <w:rPr>
                <w:spacing w:val="-5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practices?</w:t>
            </w:r>
            <w:r w:rsidRPr="00E04298" w:rsidR="0090445A">
              <w:rPr>
                <w:spacing w:val="-6"/>
                <w:sz w:val="24"/>
                <w:szCs w:val="24"/>
              </w:rPr>
              <w:t xml:space="preserve"> </w:t>
            </w:r>
            <w:r w:rsidR="0090445A">
              <w:rPr>
                <w:spacing w:val="-6"/>
                <w:sz w:val="24"/>
                <w:szCs w:val="24"/>
              </w:rPr>
              <w:t>(</w:t>
            </w:r>
            <w:r w:rsidRPr="00E04298" w:rsidR="0090445A">
              <w:rPr>
                <w:sz w:val="24"/>
                <w:szCs w:val="24"/>
              </w:rPr>
              <w:t>Consider</w:t>
            </w:r>
            <w:r w:rsidRPr="00E04298" w:rsidR="0090445A">
              <w:rPr>
                <w:spacing w:val="-5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cyberattacks,</w:t>
            </w:r>
            <w:r w:rsidRPr="00E04298" w:rsidR="0090445A">
              <w:rPr>
                <w:spacing w:val="-5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>data</w:t>
            </w:r>
            <w:r w:rsidRPr="00E04298" w:rsidR="0090445A">
              <w:rPr>
                <w:spacing w:val="-6"/>
                <w:sz w:val="24"/>
                <w:szCs w:val="24"/>
              </w:rPr>
              <w:t xml:space="preserve"> </w:t>
            </w:r>
            <w:r w:rsidRPr="00E04298" w:rsidR="0090445A">
              <w:rPr>
                <w:sz w:val="24"/>
                <w:szCs w:val="24"/>
              </w:rPr>
              <w:t xml:space="preserve">breaches, </w:t>
            </w:r>
            <w:r w:rsidR="0090445A">
              <w:rPr>
                <w:sz w:val="24"/>
                <w:szCs w:val="24"/>
              </w:rPr>
              <w:t xml:space="preserve">hardware </w:t>
            </w:r>
            <w:r w:rsidRPr="00E04298" w:rsidR="648FE94B">
              <w:rPr>
                <w:sz w:val="24"/>
                <w:szCs w:val="24"/>
              </w:rPr>
              <w:t>failures,</w:t>
            </w:r>
            <w:r w:rsidR="0090445A"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7469" w:type="dxa"/>
            <w:tcBorders>
              <w:right w:val="nil"/>
            </w:tcBorders>
            <w:tcMar/>
          </w:tcPr>
          <w:p w:rsidRPr="00E04298" w:rsidR="0090445A" w:rsidRDefault="0090445A" w14:paraId="21B0E7A7" w14:textId="77777777">
            <w:pPr>
              <w:pStyle w:val="TableParagraph"/>
              <w:spacing w:before="192" w:line="350" w:lineRule="auto"/>
              <w:ind w:right="277"/>
              <w:rPr>
                <w:b/>
                <w:sz w:val="24"/>
                <w:szCs w:val="24"/>
              </w:rPr>
            </w:pPr>
          </w:p>
        </w:tc>
      </w:tr>
    </w:tbl>
    <w:p w:rsidR="00580BEA" w:rsidRDefault="00580BEA" w14:paraId="5C897445" w14:textId="3CF73DC3">
      <w:pPr>
        <w:rPr>
          <w:b/>
          <w:sz w:val="24"/>
          <w:szCs w:val="24"/>
        </w:rPr>
      </w:pPr>
    </w:p>
    <w:p w:rsidRPr="0090445A" w:rsidR="0090445A" w:rsidRDefault="0090445A" w14:paraId="20AAFABD" w14:textId="030C0E7B">
      <w:pPr>
        <w:rPr>
          <w:b/>
        </w:rPr>
      </w:pPr>
      <w:r>
        <w:rPr>
          <w:b/>
          <w:sz w:val="24"/>
          <w:szCs w:val="24"/>
        </w:rPr>
        <w:t>Other:</w:t>
      </w:r>
    </w:p>
    <w:sectPr w:rsidRPr="0090445A" w:rsidR="0090445A">
      <w:type w:val="continuous"/>
      <w:pgSz w:w="11910" w:h="16840" w:orient="portrait"/>
      <w:pgMar w:top="7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u62xOWE" int2:invalidationBookmarkName="" int2:hashCode="20AQakBRNdQCHB" int2:id="huTgn8J5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39"/>
    <w:rsid w:val="000620E4"/>
    <w:rsid w:val="000870C8"/>
    <w:rsid w:val="001F7A20"/>
    <w:rsid w:val="002816B2"/>
    <w:rsid w:val="00396C39"/>
    <w:rsid w:val="004321AA"/>
    <w:rsid w:val="00580BEA"/>
    <w:rsid w:val="005A6FD5"/>
    <w:rsid w:val="00601233"/>
    <w:rsid w:val="00745802"/>
    <w:rsid w:val="007D4864"/>
    <w:rsid w:val="0090445A"/>
    <w:rsid w:val="009654FA"/>
    <w:rsid w:val="00BC1AFA"/>
    <w:rsid w:val="00BF4E47"/>
    <w:rsid w:val="00C64BB0"/>
    <w:rsid w:val="00C860CE"/>
    <w:rsid w:val="00CC3166"/>
    <w:rsid w:val="00D50170"/>
    <w:rsid w:val="00E04298"/>
    <w:rsid w:val="00E3186F"/>
    <w:rsid w:val="086CCF71"/>
    <w:rsid w:val="384818AB"/>
    <w:rsid w:val="49854CDA"/>
    <w:rsid w:val="648FE94B"/>
    <w:rsid w:val="6C68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7428"/>
  <w15:docId w15:val="{611B4313-A0DF-4E77-AAD0-022D4F9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right="680"/>
      <w:jc w:val="center"/>
    </w:pPr>
    <w:rPr>
      <w:rFonts w:ascii="Century Gothic" w:hAnsi="Century Gothic" w:eastAsia="Century Gothic" w:cs="Century Gothic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57"/>
    </w:pPr>
  </w:style>
  <w:style w:type="character" w:styleId="Hyperlink">
    <w:name w:val="Hyperlink"/>
    <w:basedOn w:val="DefaultParagraphFont"/>
    <w:uiPriority w:val="99"/>
    <w:unhideWhenUsed/>
    <w:rsid w:val="00E042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riskmanagement@csusb.edu" TargetMode="External" Id="rId4" /><Relationship Type="http://schemas.microsoft.com/office/2020/10/relationships/intelligence" Target="intelligence2.xml" Id="Rac1e1ab70bb440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Cal State San Bernardino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Pager Doc in Black and White Blue Light Blue Classic Professional Style</dc:title>
  <dc:creator>Lyn Niece</dc:creator>
  <lastModifiedBy>Trinath Reddy Nandipati</lastModifiedBy>
  <revision>20</revision>
  <dcterms:created xsi:type="dcterms:W3CDTF">2025-07-15T14:34:00.0000000Z</dcterms:created>
  <dcterms:modified xsi:type="dcterms:W3CDTF">2025-07-15T16:37:13.2034935Z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2025-07-15T00:00:00Z</vt:filetime>
  </property>
  <property fmtid="{D5CDD505-2E9C-101B-9397-08002B2CF9AE}" pid="5" name="Producer">
    <vt:lpwstr>Canva</vt:lpwstr>
  </property>
</Properties>
</file>