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5F7C" w14:textId="678281C6" w:rsidR="00D32CA9" w:rsidRPr="00AC0B91" w:rsidRDefault="00D32CA9" w:rsidP="00D32CA9">
      <w:pPr>
        <w:tabs>
          <w:tab w:val="right" w:pos="547"/>
        </w:tabs>
        <w:ind w:left="720"/>
        <w:jc w:val="center"/>
        <w:rPr>
          <w:b/>
          <w:color w:val="000000"/>
          <w:sz w:val="28"/>
          <w:szCs w:val="28"/>
          <w:u w:val="single"/>
        </w:rPr>
      </w:pPr>
      <w:r w:rsidRPr="00AC0B91">
        <w:rPr>
          <w:b/>
          <w:color w:val="000000"/>
          <w:sz w:val="28"/>
          <w:szCs w:val="28"/>
          <w:u w:val="single"/>
        </w:rPr>
        <w:t>MBA Comp Exam Questions AY 2022-2023 – SCM 6070</w:t>
      </w:r>
    </w:p>
    <w:p w14:paraId="63081C14" w14:textId="56D874DE" w:rsidR="00DE166C" w:rsidRDefault="00DE166C">
      <w:pPr>
        <w:pStyle w:val="Heading1"/>
        <w:spacing w:before="79"/>
        <w:ind w:left="1462" w:right="1447"/>
        <w:jc w:val="center"/>
      </w:pPr>
    </w:p>
    <w:p w14:paraId="492A1657" w14:textId="77777777" w:rsidR="00DE166C" w:rsidRDefault="00DE166C">
      <w:pPr>
        <w:pStyle w:val="BodyText"/>
        <w:ind w:left="0"/>
        <w:rPr>
          <w:b/>
          <w:sz w:val="26"/>
        </w:rPr>
      </w:pPr>
    </w:p>
    <w:p w14:paraId="6EA7D0BC" w14:textId="77777777" w:rsidR="00DE166C" w:rsidRDefault="00DE166C">
      <w:pPr>
        <w:pStyle w:val="BodyText"/>
        <w:spacing w:before="8"/>
        <w:ind w:left="0"/>
        <w:rPr>
          <w:b/>
          <w:sz w:val="29"/>
        </w:rPr>
      </w:pPr>
    </w:p>
    <w:p w14:paraId="36FFA0ED" w14:textId="77777777" w:rsidR="00DE166C" w:rsidRDefault="00D32CA9">
      <w:pPr>
        <w:ind w:left="120"/>
        <w:rPr>
          <w:b/>
          <w:sz w:val="24"/>
        </w:rPr>
      </w:pPr>
      <w:r>
        <w:rPr>
          <w:b/>
          <w:sz w:val="24"/>
        </w:rPr>
        <w:t>Question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#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1:</w:t>
      </w:r>
    </w:p>
    <w:p w14:paraId="07CD7BD8" w14:textId="77777777" w:rsidR="00DE166C" w:rsidRDefault="00D32CA9">
      <w:pPr>
        <w:pStyle w:val="BodyText"/>
        <w:spacing w:before="180"/>
      </w:pPr>
      <w:r>
        <w:t>Discuss</w:t>
      </w:r>
      <w:r>
        <w:rPr>
          <w:spacing w:val="-3"/>
        </w:rPr>
        <w:t xml:space="preserve"> </w:t>
      </w:r>
      <w:r>
        <w:t>why</w:t>
      </w:r>
      <w:r>
        <w:rPr>
          <w:spacing w:val="-7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trends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supply</w:t>
      </w:r>
      <w:r>
        <w:rPr>
          <w:spacing w:val="-5"/>
        </w:rPr>
        <w:t xml:space="preserve"> </w:t>
      </w:r>
      <w:r>
        <w:t>chain</w:t>
      </w:r>
      <w:r>
        <w:rPr>
          <w:spacing w:val="-3"/>
        </w:rPr>
        <w:t xml:space="preserve"> </w:t>
      </w:r>
      <w:r>
        <w:t>decisions relative to decision tree analysis that accounts for uncertainty.</w:t>
      </w:r>
    </w:p>
    <w:p w14:paraId="7114B57A" w14:textId="77777777" w:rsidR="00DE166C" w:rsidRDefault="00DE166C">
      <w:pPr>
        <w:pStyle w:val="BodyText"/>
        <w:ind w:left="0"/>
      </w:pPr>
    </w:p>
    <w:p w14:paraId="0B4CE4B5" w14:textId="77777777" w:rsidR="00DE166C" w:rsidRDefault="00D32CA9">
      <w:pPr>
        <w:pStyle w:val="Heading1"/>
        <w:spacing w:before="158"/>
      </w:pPr>
      <w:r>
        <w:t>Question</w:t>
      </w:r>
      <w:r>
        <w:rPr>
          <w:spacing w:val="-1"/>
        </w:rPr>
        <w:t xml:space="preserve"> </w:t>
      </w:r>
      <w:r>
        <w:t>#</w:t>
      </w:r>
      <w:r>
        <w:rPr>
          <w:spacing w:val="-1"/>
        </w:rPr>
        <w:t xml:space="preserve"> </w:t>
      </w:r>
      <w:r>
        <w:rPr>
          <w:spacing w:val="-5"/>
        </w:rPr>
        <w:t>2:</w:t>
      </w:r>
    </w:p>
    <w:p w14:paraId="1FEEA090" w14:textId="77777777" w:rsidR="00DE166C" w:rsidRDefault="00D32CA9">
      <w:pPr>
        <w:pStyle w:val="BodyText"/>
        <w:spacing w:before="180"/>
      </w:pPr>
      <w:r>
        <w:t>Why</w:t>
      </w:r>
      <w:r>
        <w:rPr>
          <w:spacing w:val="-10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manufacturers</w:t>
      </w:r>
      <w:r>
        <w:rPr>
          <w:spacing w:val="-3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trade</w:t>
      </w:r>
      <w:r>
        <w:rPr>
          <w:spacing w:val="-4"/>
        </w:rPr>
        <w:t xml:space="preserve"> </w:t>
      </w:r>
      <w:r>
        <w:t>promotions? What</w:t>
      </w:r>
      <w:r>
        <w:rPr>
          <w:spacing w:val="-3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trade</w:t>
      </w:r>
      <w:r>
        <w:rPr>
          <w:spacing w:val="-4"/>
        </w:rPr>
        <w:t xml:space="preserve"> </w:t>
      </w:r>
      <w:r>
        <w:t>promotions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supply chain? How should trade promotions be structured to maximize their impact while minimizing the additional cost they impose on the supply chain?</w:t>
      </w:r>
    </w:p>
    <w:p w14:paraId="5551B7DF" w14:textId="77777777" w:rsidR="00DE166C" w:rsidRDefault="00DE166C">
      <w:pPr>
        <w:spacing w:line="259" w:lineRule="auto"/>
        <w:jc w:val="both"/>
      </w:pPr>
    </w:p>
    <w:p w14:paraId="37517216" w14:textId="77777777" w:rsidR="00D32CA9" w:rsidRDefault="00D32CA9">
      <w:pPr>
        <w:spacing w:line="259" w:lineRule="auto"/>
        <w:jc w:val="both"/>
      </w:pPr>
    </w:p>
    <w:p w14:paraId="4A928E55" w14:textId="77777777" w:rsidR="00D32CA9" w:rsidRDefault="00D32CA9" w:rsidP="00D32CA9">
      <w:pPr>
        <w:pStyle w:val="Heading1"/>
        <w:spacing w:before="159"/>
        <w:ind w:left="0"/>
      </w:pPr>
      <w:r>
        <w:t>Question</w:t>
      </w:r>
      <w:r>
        <w:rPr>
          <w:spacing w:val="-1"/>
        </w:rPr>
        <w:t xml:space="preserve"> </w:t>
      </w:r>
      <w:r>
        <w:t>#</w:t>
      </w:r>
      <w:r>
        <w:rPr>
          <w:spacing w:val="-1"/>
        </w:rPr>
        <w:t xml:space="preserve"> </w:t>
      </w:r>
      <w:r>
        <w:rPr>
          <w:spacing w:val="-5"/>
        </w:rPr>
        <w:t>3:</w:t>
      </w:r>
    </w:p>
    <w:p w14:paraId="162EDBF7" w14:textId="12012EC8" w:rsidR="00D32CA9" w:rsidRDefault="00D32CA9" w:rsidP="00D32CA9">
      <w:pPr>
        <w:pStyle w:val="BodyText"/>
        <w:spacing w:before="182"/>
        <w:sectPr w:rsidR="00D32CA9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  <w:r>
        <w:t>An</w:t>
      </w:r>
      <w:r>
        <w:rPr>
          <w:spacing w:val="-3"/>
        </w:rPr>
        <w:t xml:space="preserve"> </w:t>
      </w:r>
      <w:r>
        <w:t>auto</w:t>
      </w:r>
      <w:r>
        <w:rPr>
          <w:spacing w:val="-3"/>
        </w:rPr>
        <w:t xml:space="preserve"> </w:t>
      </w:r>
      <w:r>
        <w:t>manufacturer</w:t>
      </w:r>
      <w:r>
        <w:rPr>
          <w:spacing w:val="-4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supplies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subsystems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seats.</w:t>
      </w:r>
      <w:r>
        <w:rPr>
          <w:spacing w:val="-3"/>
        </w:rPr>
        <w:t xml:space="preserve"> </w:t>
      </w:r>
      <w:r>
        <w:t>What,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any, difference in sourcing strategy would you recommend for the two types of products?</w:t>
      </w:r>
    </w:p>
    <w:p w14:paraId="017C48C9" w14:textId="7282764C" w:rsidR="00DE166C" w:rsidRDefault="00DE166C" w:rsidP="00D32CA9">
      <w:pPr>
        <w:pStyle w:val="BodyText"/>
        <w:spacing w:before="156" w:line="259" w:lineRule="auto"/>
        <w:ind w:left="0" w:right="100"/>
      </w:pPr>
    </w:p>
    <w:sectPr w:rsidR="00DE166C">
      <w:pgSz w:w="12240" w:h="15840"/>
      <w:pgMar w:top="13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166C"/>
    <w:rsid w:val="00AC0B91"/>
    <w:rsid w:val="00D32CA9"/>
    <w:rsid w:val="00DE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13CEF"/>
  <w15:docId w15:val="{45582BED-AF87-44E2-9B63-A2C5187C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Njualem Lewis</dc:creator>
  <cp:lastModifiedBy>Deloren West</cp:lastModifiedBy>
  <cp:revision>4</cp:revision>
  <dcterms:created xsi:type="dcterms:W3CDTF">2022-05-31T15:20:00Z</dcterms:created>
  <dcterms:modified xsi:type="dcterms:W3CDTF">2022-06-16T20:53:00Z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2022-05-31T00:00:00Z</vt:filetime>
  </property>
</Properties>
</file>