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24561972"/>
        <w:docPartObj>
          <w:docPartGallery w:val="Cover Pages"/>
          <w:docPartUnique/>
        </w:docPartObj>
      </w:sdtPr>
      <w:sdtEndPr>
        <w:rPr>
          <w:b/>
          <w:bCs w:val="0"/>
        </w:rPr>
      </w:sdtEndPr>
      <w:sdtContent>
        <w:p w14:paraId="20110998" w14:textId="3988317A" w:rsidR="00553E5D" w:rsidRPr="000830A4" w:rsidRDefault="00553E5D"/>
        <w:p w14:paraId="7E06120C" w14:textId="206B6933" w:rsidR="00553E5D" w:rsidRPr="000830A4" w:rsidRDefault="00553E5D">
          <w:pPr>
            <w:outlineLvl w:val="9"/>
          </w:pPr>
          <w:r w:rsidRPr="000830A4">
            <w:rPr>
              <w:noProof/>
            </w:rPr>
            <mc:AlternateContent>
              <mc:Choice Requires="wps">
                <w:drawing>
                  <wp:anchor distT="0" distB="0" distL="114300" distR="114300" simplePos="0" relativeHeight="251678720" behindDoc="0" locked="0" layoutInCell="1" allowOverlap="1" wp14:anchorId="7229750F" wp14:editId="47C9EABC">
                    <wp:simplePos x="0" y="0"/>
                    <wp:positionH relativeFrom="page">
                      <wp:posOffset>1288661</wp:posOffset>
                    </wp:positionH>
                    <wp:positionV relativeFrom="page">
                      <wp:posOffset>6739501</wp:posOffset>
                    </wp:positionV>
                    <wp:extent cx="5753100" cy="407629"/>
                    <wp:effectExtent l="0" t="0" r="10160" b="0"/>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4076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BD6A4" w14:textId="4260E0B8" w:rsidR="00F325A9" w:rsidRPr="00553E5D" w:rsidRDefault="00F325A9" w:rsidP="00553E5D">
                                <w:pPr>
                                  <w:pStyle w:val="NoSpacing"/>
                                  <w:jc w:val="center"/>
                                  <w:rPr>
                                    <w:caps/>
                                    <w:color w:val="262626" w:themeColor="text1" w:themeTint="D9"/>
                                    <w:sz w:val="24"/>
                                    <w:szCs w:val="20"/>
                                  </w:rPr>
                                </w:pPr>
                                <w:r>
                                  <w:rPr>
                                    <w:caps/>
                                    <w:color w:val="262626" w:themeColor="text1" w:themeTint="D9"/>
                                    <w:sz w:val="40"/>
                                    <w:szCs w:val="28"/>
                                  </w:rPr>
                                  <w:t>CEPH SELF-STUDY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229750F" id="_x0000_t202" coordsize="21600,21600" o:spt="202" path="m0,0l0,21600,21600,21600,21600,0xe">
                    <v:stroke joinstyle="miter"/>
                    <v:path gradientshapeok="t" o:connecttype="rect"/>
                  </v:shapetype>
                  <v:shape id="Text_x0020_Box_x0020_112" o:spid="_x0000_s1026" type="#_x0000_t202" style="position:absolute;margin-left:101.45pt;margin-top:530.65pt;width:453pt;height:32.1pt;z-index:25167872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PuS3YCAABWBQAADgAAAGRycy9lMm9Eb2MueG1srFTBbtswDL0P2D8Iuq920rXdgjhF1qLDgKIt&#10;1g49K7KUGJNEjVJiZ19fSrbTotulwy4yTT5S5COp+XlnDdspDA24ik+OSs6Uk1A3bl3xHw9XHz5x&#10;FqJwtTDgVMX3KvDzxft389bP1BQ2YGqFjIK4MGt9xTcx+llRBLlRVoQj8MqRUQNaEekX10WNoqXo&#10;1hTTsjwtWsDaI0gVAmkveyNf5PhaKxlvtQ4qMlNxyi3mE/O5SmexmIvZGoXfNHJIQ/xDFlY0ji49&#10;hLoUUbAtNn+Eso1ECKDjkQRbgNaNVLkGqmZSvqrmfiO8yrUQOcEfaAr/L6y82d0ha2rq3WTKmROW&#10;mvSgusi+QMeSjhhqfZgR8N4TNHZkIPSoD6RMhXcabfpSSYzsxPX+wG8KJ0l5cnZyPCnJJMn2sTw7&#10;nX5OYYpnb48hflVgWRIqjtS/TKvYXYfYQ0dIuszBVWNM7qFxrK346fFJmR0OFgpuXMKqPA1DmFRR&#10;n3mW4t6ohDHuu9LERi4gKfIcqguDbCdogoSUysVce45L6ITSlMRbHAf8c1Zvce7rGG8GFw/OtnGA&#10;ufpXadc/x5R1jyfOX9SdxNituqHTK6j31GiEflmCl1cNdeNahHgnkLaDGkgbH2/p0AaIdRgkzjaA&#10;v/+mT3gaWrJy1tK2VTz82gpUnJlvjsY5reYo4CisRsFt7QUQ/RN6S7zMIjlgNKOoEewjPQTLdAuZ&#10;hJN0V8VXo3gR+52nh0Sq5TKDaAG9iNfu3ssUOnUjzdZD9yjQDwMYaXRvYNxDMXs1hz02eTpYbiPo&#10;Jg9pIrRncSCaljeP+fDQpNfh5X9GPT+HiycAAAD//wMAUEsDBBQABgAIAAAAIQDysIIc4QAAAA4B&#10;AAAPAAAAZHJzL2Rvd25yZXYueG1sTI/BasMwEETvhf6D2EJvjWQ1EalrOYRCS6GF0iQfIFuKbSKt&#10;jKU4zt9XPjW33Z1h9k2xmZwloxlC51FCtmBADNZed9hIOOzfn9ZAQlSolfVoJFxNgE15f1eoXPsL&#10;/ppxFxuSQjDkSkIbY59TGurWOBUWvjeYtKMfnIppHRqqB3VJ4c5SzpigTnWYPrSqN2+tqU+7s5Pw&#10;6Zbf45Juv/Z4+OH2o+qEEFcpHx+m7SuQaKb4b4YZP6FDmZgqf0YdiJXAGX9J1iQwkT0DmS0ZW6db&#10;NU98tQJaFvS2RvkHAAD//wMAUEsBAi0AFAAGAAgAAAAhAOSZw8D7AAAA4QEAABMAAAAAAAAAAAAA&#10;AAAAAAAAAFtDb250ZW50X1R5cGVzXS54bWxQSwECLQAUAAYACAAAACEAI7Jq4dcAAACUAQAACwAA&#10;AAAAAAAAAAAAAAAsAQAAX3JlbHMvLnJlbHNQSwECLQAUAAYACAAAACEA1ePuS3YCAABWBQAADgAA&#10;AAAAAAAAAAAAAAAsAgAAZHJzL2Uyb0RvYy54bWxQSwECLQAUAAYACAAAACEA8rCCHOEAAAAOAQAA&#10;DwAAAAAAAAAAAAAAAADOBAAAZHJzL2Rvd25yZXYueG1sUEsFBgAAAAAEAAQA8wAAANwFAAAAAA==&#10;" filled="f" stroked="f" strokeweight=".5pt">
                    <v:textbox inset="0,0,0,0">
                      <w:txbxContent>
                        <w:p w14:paraId="736BD6A4" w14:textId="4260E0B8" w:rsidR="00F325A9" w:rsidRPr="00553E5D" w:rsidRDefault="00F325A9" w:rsidP="00553E5D">
                          <w:pPr>
                            <w:pStyle w:val="NoSpacing"/>
                            <w:jc w:val="center"/>
                            <w:rPr>
                              <w:caps/>
                              <w:color w:val="262626" w:themeColor="text1" w:themeTint="D9"/>
                              <w:sz w:val="24"/>
                              <w:szCs w:val="20"/>
                            </w:rPr>
                          </w:pPr>
                          <w:r>
                            <w:rPr>
                              <w:caps/>
                              <w:color w:val="262626" w:themeColor="text1" w:themeTint="D9"/>
                              <w:sz w:val="40"/>
                              <w:szCs w:val="28"/>
                            </w:rPr>
                            <w:t>CEPH SELF-STUDY</w:t>
                          </w:r>
                        </w:p>
                      </w:txbxContent>
                    </v:textbox>
                    <w10:wrap type="square" anchorx="page" anchory="page"/>
                  </v:shape>
                </w:pict>
              </mc:Fallback>
            </mc:AlternateContent>
          </w:r>
          <w:r w:rsidRPr="000830A4">
            <w:rPr>
              <w:noProof/>
            </w:rPr>
            <mc:AlternateContent>
              <mc:Choice Requires="wps">
                <w:drawing>
                  <wp:anchor distT="0" distB="0" distL="114300" distR="114300" simplePos="0" relativeHeight="251677696" behindDoc="0" locked="0" layoutInCell="1" allowOverlap="1" wp14:anchorId="3CF48D09" wp14:editId="53AF97E7">
                    <wp:simplePos x="0" y="0"/>
                    <wp:positionH relativeFrom="page">
                      <wp:posOffset>1219302</wp:posOffset>
                    </wp:positionH>
                    <wp:positionV relativeFrom="page">
                      <wp:posOffset>4580767</wp:posOffset>
                    </wp:positionV>
                    <wp:extent cx="5753100" cy="1927860"/>
                    <wp:effectExtent l="0" t="0" r="10160" b="254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92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65814" w14:textId="03FAE3F4" w:rsidR="00F325A9" w:rsidRPr="00553E5D" w:rsidRDefault="00F325A9" w:rsidP="00553E5D">
                                <w:pPr>
                                  <w:pStyle w:val="NoSpacing"/>
                                  <w:jc w:val="center"/>
                                  <w:rPr>
                                    <w:caps/>
                                    <w:color w:val="112F51" w:themeColor="text2" w:themeShade="BF"/>
                                    <w:sz w:val="40"/>
                                    <w:szCs w:val="52"/>
                                  </w:rPr>
                                </w:pPr>
                                <w:sdt>
                                  <w:sdtPr>
                                    <w:rPr>
                                      <w:color w:val="112F51" w:themeColor="text2" w:themeShade="BF"/>
                                      <w:sz w:val="40"/>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553E5D">
                                      <w:rPr>
                                        <w:color w:val="112F51" w:themeColor="text2" w:themeShade="BF"/>
                                        <w:sz w:val="40"/>
                                        <w:szCs w:val="52"/>
                                      </w:rPr>
                                      <w:t>Master of Public Health, Community Health Education and B.S. Health Science, Public Health Education</w:t>
                                    </w:r>
                                  </w:sdtContent>
                                </w:sdt>
                              </w:p>
                              <w:sdt>
                                <w:sdtPr>
                                  <w:rPr>
                                    <w:smallCaps/>
                                    <w:color w:val="17406D" w:themeColor="text2"/>
                                    <w:sz w:val="44"/>
                                    <w:szCs w:val="44"/>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33DAC89" w14:textId="048B7010" w:rsidR="00F325A9" w:rsidRPr="00553E5D" w:rsidRDefault="00F325A9" w:rsidP="00553E5D">
                                    <w:pPr>
                                      <w:pStyle w:val="NoSpacing"/>
                                      <w:jc w:val="center"/>
                                      <w:rPr>
                                        <w:smallCaps/>
                                        <w:color w:val="17406D" w:themeColor="text2"/>
                                        <w:sz w:val="44"/>
                                        <w:szCs w:val="44"/>
                                      </w:rPr>
                                    </w:pPr>
                                    <w:r>
                                      <w:rPr>
                                        <w:smallCaps/>
                                        <w:color w:val="17406D" w:themeColor="text2"/>
                                        <w:sz w:val="44"/>
                                        <w:szCs w:val="44"/>
                                      </w:rPr>
                                      <w:t>Department of Health Science and Human Ecology</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3CF48D09" id="Text_x0020_Box_x0020_113" o:spid="_x0000_s1027" type="#_x0000_t202" style="position:absolute;margin-left:96pt;margin-top:360.7pt;width:453pt;height:151.8pt;z-index:251677696;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1cQXkCAABeBQAADgAAAGRycy9lMm9Eb2MueG1srFRNT9wwEL1X6n+wfC/ZBfHRFVm0BVFVQoCA&#10;irPXsdmojse1vZtsf32fnWRB216oenEmM2/G8+bD5xddY9hG+VCTLfn0YMKZspKq2r6U/PvT9acz&#10;zkIUthKGrCr5VgV+Mf/44bx1M3VIKzKV8gxBbJi1ruSrGN2sKIJcqUaEA3LKwqjJNyLi178UlRct&#10;ojemOJxMToqWfOU8SRUCtFe9kc9zfK2VjHdaBxWZKTlyi/n0+Vyms5ifi9mLF25VyyEN8Q9ZNKK2&#10;uHQX6kpEwda+/iNUU0tPgXQ8kNQUpHUtVeYANtPJHpvHlXAqc0FxgtuVKfy/sPJ2c+9ZXaF30yPO&#10;rGjQpCfVRfaFOpZ0qFDrwgzARwdo7GAAetQHKBPxTvsmfUGJwY5ab3f1TeEklMenx0fTCUwStunn&#10;w9Ozk9yB4tXd+RC/KmpYEkru0cBcV7G5CRGpADpC0m2WrmtjchONZW3JT46OJ9lhZ4GHsQmr8jgM&#10;YRKlPvUsxa1RCWPsg9IoR2aQFHkQ1aXxbCMwQkJKZWMmn+MCnVAaSbzHccC/ZvUe557HeDPZuHNu&#10;aks+s99Lu/oxpqx7PAr5hncSY7fs+jkYO7ukaouGe+qXJjh5XaMpNyLEe+GxJWgkNj/e4dCGUHwa&#10;JM5W5H/9TZ/wGF5YOWuxdSUPP9fCK87MN4uxTis6Cn4UlqNg180loQtTvClOZhEOPppR1J6aZzwI&#10;i3QLTMJK3FXy5Shexn738aBItVhkEBbRiXhjH51MoVNT0og9dc/Cu2EOI0b4lsZ9FLO9ceyxydPS&#10;Yh1J13lWU137Kg71xhLnER4enPRKvP3PqNdncf4bAAD//wMAUEsDBBQABgAIAAAAIQAv96Im4QAA&#10;AA0BAAAPAAAAZHJzL2Rvd25yZXYueG1sTI/BasMwEETvhf6D2EJvjRzhuolrOYRCS6GF0iQfIFuK&#10;bSKtjKU4zt93fWpuO7vD7JtiMznLRjOEzqOE5SIBZrD2usNGwmH//rQCFqJCraxHI+FqAmzK+7tC&#10;5dpf8NeMu9gwCsGQKwltjH3Oeahb41RY+N4g3Y5+cCqSHBquB3WhcGe5SJKMO9UhfWhVb95aU592&#10;Zyfh06XfY8q3X3s8/Aj7UXVZll2lfHyYtq/AopnivxlmfEKHkpgqf0YdmCW9FtQlSngRyxTY7EjW&#10;K1pV8ySeE+BlwW9blH8AAAD//wMAUEsBAi0AFAAGAAgAAAAhAOSZw8D7AAAA4QEAABMAAAAAAAAA&#10;AAAAAAAAAAAAAFtDb250ZW50X1R5cGVzXS54bWxQSwECLQAUAAYACAAAACEAI7Jq4dcAAACUAQAA&#10;CwAAAAAAAAAAAAAAAAAsAQAAX3JlbHMvLnJlbHNQSwECLQAUAAYACAAAACEAWa1cQXkCAABeBQAA&#10;DgAAAAAAAAAAAAAAAAAsAgAAZHJzL2Uyb0RvYy54bWxQSwECLQAUAAYACAAAACEAL/eiJuEAAAAN&#10;AQAADwAAAAAAAAAAAAAAAADRBAAAZHJzL2Rvd25yZXYueG1sUEsFBgAAAAAEAAQA8wAAAN8FAAAA&#10;AA==&#10;" filled="f" stroked="f" strokeweight=".5pt">
                    <v:textbox inset="0,0,0,0">
                      <w:txbxContent>
                        <w:p w14:paraId="0B165814" w14:textId="03FAE3F4" w:rsidR="00F325A9" w:rsidRPr="00553E5D" w:rsidRDefault="00F325A9" w:rsidP="00553E5D">
                          <w:pPr>
                            <w:pStyle w:val="NoSpacing"/>
                            <w:jc w:val="center"/>
                            <w:rPr>
                              <w:caps/>
                              <w:color w:val="112F51" w:themeColor="text2" w:themeShade="BF"/>
                              <w:sz w:val="40"/>
                              <w:szCs w:val="52"/>
                            </w:rPr>
                          </w:pPr>
                          <w:sdt>
                            <w:sdtPr>
                              <w:rPr>
                                <w:color w:val="112F51" w:themeColor="text2" w:themeShade="BF"/>
                                <w:sz w:val="40"/>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553E5D">
                                <w:rPr>
                                  <w:color w:val="112F51" w:themeColor="text2" w:themeShade="BF"/>
                                  <w:sz w:val="40"/>
                                  <w:szCs w:val="52"/>
                                </w:rPr>
                                <w:t>Master of Public Health, Community Health Education and B.S. Health Science, Public Health Education</w:t>
                              </w:r>
                            </w:sdtContent>
                          </w:sdt>
                        </w:p>
                        <w:sdt>
                          <w:sdtPr>
                            <w:rPr>
                              <w:smallCaps/>
                              <w:color w:val="17406D" w:themeColor="text2"/>
                              <w:sz w:val="44"/>
                              <w:szCs w:val="44"/>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33DAC89" w14:textId="048B7010" w:rsidR="00F325A9" w:rsidRPr="00553E5D" w:rsidRDefault="00F325A9" w:rsidP="00553E5D">
                              <w:pPr>
                                <w:pStyle w:val="NoSpacing"/>
                                <w:jc w:val="center"/>
                                <w:rPr>
                                  <w:smallCaps/>
                                  <w:color w:val="17406D" w:themeColor="text2"/>
                                  <w:sz w:val="44"/>
                                  <w:szCs w:val="44"/>
                                </w:rPr>
                              </w:pPr>
                              <w:r>
                                <w:rPr>
                                  <w:smallCaps/>
                                  <w:color w:val="17406D" w:themeColor="text2"/>
                                  <w:sz w:val="44"/>
                                  <w:szCs w:val="44"/>
                                </w:rPr>
                                <w:t>Department of Health Science and Human Ecology</w:t>
                              </w:r>
                            </w:p>
                          </w:sdtContent>
                        </w:sdt>
                      </w:txbxContent>
                    </v:textbox>
                    <w10:wrap type="square" anchorx="page" anchory="page"/>
                  </v:shape>
                </w:pict>
              </mc:Fallback>
            </mc:AlternateContent>
          </w:r>
          <w:r w:rsidRPr="000830A4">
            <w:rPr>
              <w:noProof/>
            </w:rPr>
            <mc:AlternateContent>
              <mc:Choice Requires="wps">
                <w:drawing>
                  <wp:anchor distT="0" distB="0" distL="114300" distR="114300" simplePos="0" relativeHeight="251679744" behindDoc="0" locked="0" layoutInCell="1" allowOverlap="1" wp14:anchorId="358D45EB" wp14:editId="6B00BC67">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1623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5704840" cy="316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12F51"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09-05-08T00:00:00Z">
                                    <w:dateFormat w:val="MMMM d, yyyy"/>
                                    <w:lid w:val="en-US"/>
                                    <w:storeMappedDataAs w:val="dateTime"/>
                                    <w:calendar w:val="gregorian"/>
                                  </w:date>
                                </w:sdtPr>
                                <w:sdtContent>
                                  <w:p w14:paraId="49EF488D" w14:textId="390F6102" w:rsidR="00F325A9" w:rsidRDefault="00F325A9">
                                    <w:pPr>
                                      <w:pStyle w:val="NoSpacing"/>
                                      <w:jc w:val="right"/>
                                      <w:rPr>
                                        <w:caps/>
                                        <w:color w:val="112F51" w:themeColor="text2" w:themeShade="BF"/>
                                        <w:sz w:val="40"/>
                                        <w:szCs w:val="40"/>
                                      </w:rPr>
                                    </w:pPr>
                                    <w:r>
                                      <w:rPr>
                                        <w:caps/>
                                        <w:color w:val="112F51" w:themeColor="text2" w:themeShade="BF"/>
                                        <w:sz w:val="40"/>
                                        <w:szCs w:val="40"/>
                                      </w:rPr>
                                      <w:t>May 8, 2009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358D45EB" id="Text_x0020_Box_x0020_111" o:spid="_x0000_s1028" type="#_x0000_t202" style="position:absolute;margin-left:0;margin-top:0;width:449.2pt;height:24.9pt;z-index:251679744;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yyHXgCAABdBQAADgAAAGRycy9lMm9Eb2MueG1srFRNT9wwEL1X6n+wfC/ZXT6KVmTRFkRVCQEC&#10;Ks5ex2ajOh7X9m6y/fV9dpIF0V6oenEmM2/G8/HGZ+ddY9hW+VCTLfn0YMKZspKq2j6X/Pvj1adT&#10;zkIUthKGrCr5TgV+vvj44ax1czWjNZlKeYYgNsxbV/J1jG5eFEGuVSPCATllYdTkGxHx65+LyosW&#10;0RtTzCaTk6IlXzlPUoUA7WVv5IscX2sl463WQUVmSo7cYj59PlfpLBZnYv7shVvXckhD/EMWjagt&#10;Lt2HuhRRsI2v/wjV1NJTIB0PJDUFaV1LlWtANdPJm2oe1sKpXAuaE9y+TeH/hZU32zvP6gqzm045&#10;s6LBkB5VF9kX6ljSoUOtC3MAHxygsYMB6FEfoEyFd9o36YuSGOzo9W7f3xROQnn8eXJ0egSThO1w&#10;ejI7zAMoXrydD/GrooYloeQe88ttFdvrEJEJoCMkXWbpqjYmz9BY1pb85PB4kh32FngYm7Aqs2EI&#10;kyrqM89S3BmVMMbeK41u5AKSIvNQXRjPtgIMElIqG3PtOS7QCaWRxHscB/xLVu9x7usYbyYb985N&#10;bcnn6t+kXf0YU9Y9Ho18VXcSY7fqMg1m42BXVO0wb0/9zgQnr2oM5VqEeCc8lgRzxOLHWxzaEJpP&#10;g8TZmvyvv+kTHtyFlbMWS1fy8HMjvOLMfLNgddrQUfCjsBoFu2kuCFMAT5FNFuHgoxlF7al5wnuw&#10;TLfAJKzEXSVfjeJF7Fcf74lUy2UGYQ+diNf2wckUOg0lUeyxexLeDTyMYPANjeso5m/o2GMzX9xy&#10;E0HKzNXU176LQ7+xw5nCw3uTHonX/xn18ioufgMAAP//AwBQSwMEFAAGAAgAAAAhAKR/x7XeAAAA&#10;BAEAAA8AAABkcnMvZG93bnJldi54bWxMj01Lw0AQhu+C/2EZwYvYTWsrScymlEqhtqd+oHjbZMck&#10;mJ0N2W0b/72jF70MDO/LM89k88G24oy9bxwpGI8iEEilMw1VCo6H1X0MwgdNRreOUMEXepjn11eZ&#10;To270A7P+1AJhpBPtYI6hC6V0pc1Wu1HrkPi7MP1Vgde+0qaXl8Ybls5iaJHaXVDfKHWHS5rLD/3&#10;J6tgunnFu+fiYfU+28ze1uNJst6+JErd3gyLJxABh/BXhh99VoecnQp3IuNFq4AfCb+TsziJpyAK&#10;BicxyDyT/+XzbwAAAP//AwBQSwECLQAUAAYACAAAACEA5JnDwPsAAADhAQAAEwAAAAAAAAAAAAAA&#10;AAAAAAAAW0NvbnRlbnRfVHlwZXNdLnhtbFBLAQItABQABgAIAAAAIQAjsmrh1wAAAJQBAAALAAAA&#10;AAAAAAAAAAAAACwBAABfcmVscy8ucmVsc1BLAQItABQABgAIAAAAIQB/DLIdeAIAAF0FAAAOAAAA&#10;AAAAAAAAAAAAACwCAABkcnMvZTJvRG9jLnhtbFBLAQItABQABgAIAAAAIQCkf8e13gAAAAQBAAAP&#10;AAAAAAAAAAAAAAAAANAEAABkcnMvZG93bnJldi54bWxQSwUGAAAAAAQABADzAAAA2wUAAAAA&#10;" filled="f" stroked="f" strokeweight=".5pt">
                    <v:textbox style="mso-fit-shape-to-text:t" inset="0,0,0,0">
                      <w:txbxContent>
                        <w:sdt>
                          <w:sdtPr>
                            <w:rPr>
                              <w:caps/>
                              <w:color w:val="112F51" w:themeColor="text2" w:themeShade="BF"/>
                              <w:sz w:val="40"/>
                              <w:szCs w:val="40"/>
                            </w:rPr>
                            <w:alias w:val="Publish Date"/>
                            <w:tag w:val=""/>
                            <w:id w:val="400952559"/>
                            <w:dataBinding w:prefixMappings="xmlns:ns0='http://schemas.microsoft.com/office/2006/coverPageProps' " w:xpath="/ns0:CoverPageProperties[1]/ns0:PublishDate[1]" w:storeItemID="{55AF091B-3C7A-41E3-B477-F2FDAA23CFDA}"/>
                            <w:date w:fullDate="2009-05-08T00:00:00Z">
                              <w:dateFormat w:val="MMMM d, yyyy"/>
                              <w:lid w:val="en-US"/>
                              <w:storeMappedDataAs w:val="dateTime"/>
                              <w:calendar w:val="gregorian"/>
                            </w:date>
                          </w:sdtPr>
                          <w:sdtContent>
                            <w:p w14:paraId="49EF488D" w14:textId="390F6102" w:rsidR="00F325A9" w:rsidRDefault="00F325A9">
                              <w:pPr>
                                <w:pStyle w:val="NoSpacing"/>
                                <w:jc w:val="right"/>
                                <w:rPr>
                                  <w:caps/>
                                  <w:color w:val="112F51" w:themeColor="text2" w:themeShade="BF"/>
                                  <w:sz w:val="40"/>
                                  <w:szCs w:val="40"/>
                                </w:rPr>
                              </w:pPr>
                              <w:r>
                                <w:rPr>
                                  <w:caps/>
                                  <w:color w:val="112F51" w:themeColor="text2" w:themeShade="BF"/>
                                  <w:sz w:val="40"/>
                                  <w:szCs w:val="40"/>
                                </w:rPr>
                                <w:t>May 8, 2009</w:t>
                              </w:r>
                            </w:p>
                          </w:sdtContent>
                        </w:sdt>
                      </w:txbxContent>
                    </v:textbox>
                    <w10:wrap type="square" anchorx="page" anchory="page"/>
                  </v:shape>
                </w:pict>
              </mc:Fallback>
            </mc:AlternateContent>
          </w:r>
          <w:r w:rsidRPr="000830A4">
            <w:rPr>
              <w:noProof/>
            </w:rPr>
            <mc:AlternateContent>
              <mc:Choice Requires="wpg">
                <w:drawing>
                  <wp:anchor distT="0" distB="0" distL="114300" distR="114300" simplePos="0" relativeHeight="251676672" behindDoc="0" locked="0" layoutInCell="1" allowOverlap="1" wp14:anchorId="24467299" wp14:editId="3DA720B6">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cx="http://schemas.microsoft.com/office/drawing/2014/chartex" xmlns:w16se="http://schemas.microsoft.com/office/word/2015/wordml/symex">
                <w:pict>
                  <v:group w14:anchorId="31BD185F" id="Group 114" o:spid="_x0000_s1026" style="position:absolute;margin-left:0;margin-top:0;width:18pt;height:10in;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009dd9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0f6fc6 [3204]" stroked="f" strokeweight="1pt">
                      <v:path arrowok="t"/>
                      <o:lock v:ext="edit" aspectratio="t"/>
                    </v:rect>
                    <w10:wrap anchorx="page" anchory="page"/>
                  </v:group>
                </w:pict>
              </mc:Fallback>
            </mc:AlternateContent>
          </w:r>
          <w:r w:rsidRPr="000830A4">
            <w:rPr>
              <w:b/>
              <w:bCs w:val="0"/>
            </w:rPr>
            <w:br w:type="page"/>
          </w:r>
        </w:p>
      </w:sdtContent>
    </w:sdt>
    <w:p w14:paraId="4E46351D" w14:textId="10B800DF" w:rsidR="00924BD4" w:rsidRPr="000830A4" w:rsidRDefault="00E97F87" w:rsidP="00EF6BAF">
      <w:pPr>
        <w:pStyle w:val="Heading5"/>
        <w:rPr>
          <w:color w:val="000000" w:themeColor="text1"/>
        </w:rPr>
      </w:pPr>
      <w:r w:rsidRPr="000830A4">
        <w:rPr>
          <w:color w:val="000000" w:themeColor="text1"/>
        </w:rPr>
        <w:lastRenderedPageBreak/>
        <w:t>Table of Contents</w:t>
      </w:r>
    </w:p>
    <w:p w14:paraId="44C2265E" w14:textId="77777777" w:rsidR="00D2447E" w:rsidRPr="000830A4" w:rsidRDefault="00E97F87">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rPr>
        <w:fldChar w:fldCharType="begin"/>
      </w:r>
      <w:r w:rsidRPr="000830A4">
        <w:rPr>
          <w:rFonts w:ascii="Arial" w:hAnsi="Arial"/>
          <w:b w:val="0"/>
        </w:rPr>
        <w:instrText xml:space="preserve"> TOC \o "1-2" \h \z \u </w:instrText>
      </w:r>
      <w:r w:rsidRPr="000830A4">
        <w:rPr>
          <w:rFonts w:ascii="Arial" w:hAnsi="Arial"/>
          <w:b w:val="0"/>
        </w:rPr>
        <w:fldChar w:fldCharType="separate"/>
      </w:r>
      <w:r w:rsidR="00D2447E" w:rsidRPr="000830A4">
        <w:rPr>
          <w:rFonts w:ascii="Arial" w:hAnsi="Arial"/>
          <w:noProof/>
        </w:rPr>
        <w:t>Accreditation Team</w:t>
      </w:r>
      <w:r w:rsidR="00D2447E" w:rsidRPr="000830A4">
        <w:rPr>
          <w:rFonts w:ascii="Arial" w:hAnsi="Arial"/>
          <w:noProof/>
        </w:rPr>
        <w:tab/>
      </w:r>
      <w:r w:rsidR="00D2447E" w:rsidRPr="000830A4">
        <w:rPr>
          <w:rFonts w:ascii="Arial" w:hAnsi="Arial"/>
          <w:noProof/>
        </w:rPr>
        <w:fldChar w:fldCharType="begin"/>
      </w:r>
      <w:r w:rsidR="00D2447E" w:rsidRPr="000830A4">
        <w:rPr>
          <w:rFonts w:ascii="Arial" w:hAnsi="Arial"/>
          <w:noProof/>
        </w:rPr>
        <w:instrText xml:space="preserve"> PAGEREF _Toc353283118 \h </w:instrText>
      </w:r>
      <w:r w:rsidR="00D2447E" w:rsidRPr="000830A4">
        <w:rPr>
          <w:rFonts w:ascii="Arial" w:hAnsi="Arial"/>
          <w:noProof/>
        </w:rPr>
      </w:r>
      <w:r w:rsidR="00D2447E" w:rsidRPr="000830A4">
        <w:rPr>
          <w:rFonts w:ascii="Arial" w:hAnsi="Arial"/>
          <w:noProof/>
        </w:rPr>
        <w:fldChar w:fldCharType="separate"/>
      </w:r>
      <w:r w:rsidR="00D2447E" w:rsidRPr="000830A4">
        <w:rPr>
          <w:rFonts w:ascii="Arial" w:hAnsi="Arial"/>
          <w:noProof/>
        </w:rPr>
        <w:t>3</w:t>
      </w:r>
      <w:r w:rsidR="00D2447E" w:rsidRPr="000830A4">
        <w:rPr>
          <w:rFonts w:ascii="Arial" w:hAnsi="Arial"/>
          <w:noProof/>
        </w:rPr>
        <w:fldChar w:fldCharType="end"/>
      </w:r>
    </w:p>
    <w:p w14:paraId="6746C74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List of Abbreviations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_Toc353283119 \h </w:instrText>
      </w:r>
      <w:r w:rsidRPr="000830A4">
        <w:rPr>
          <w:rFonts w:ascii="Arial" w:hAnsi="Arial"/>
          <w:noProof/>
        </w:rPr>
      </w:r>
      <w:r w:rsidRPr="000830A4">
        <w:rPr>
          <w:rFonts w:ascii="Arial" w:hAnsi="Arial"/>
          <w:noProof/>
        </w:rPr>
        <w:fldChar w:fldCharType="separate"/>
      </w:r>
      <w:r w:rsidRPr="000830A4">
        <w:rPr>
          <w:rFonts w:ascii="Arial" w:hAnsi="Arial"/>
          <w:noProof/>
        </w:rPr>
        <w:t>4</w:t>
      </w:r>
      <w:r w:rsidRPr="000830A4">
        <w:rPr>
          <w:rFonts w:ascii="Arial" w:hAnsi="Arial"/>
          <w:noProof/>
        </w:rPr>
        <w:fldChar w:fldCharType="end"/>
      </w:r>
    </w:p>
    <w:p w14:paraId="2157D48C"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List of Tables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_Toc353283120 \h </w:instrText>
      </w:r>
      <w:r w:rsidRPr="000830A4">
        <w:rPr>
          <w:rFonts w:ascii="Arial" w:hAnsi="Arial"/>
          <w:noProof/>
        </w:rPr>
      </w:r>
      <w:r w:rsidRPr="000830A4">
        <w:rPr>
          <w:rFonts w:ascii="Arial" w:hAnsi="Arial"/>
          <w:noProof/>
        </w:rPr>
        <w:fldChar w:fldCharType="separate"/>
      </w:r>
      <w:r w:rsidRPr="000830A4">
        <w:rPr>
          <w:rFonts w:ascii="Arial" w:hAnsi="Arial"/>
          <w:noProof/>
        </w:rPr>
        <w:t>5</w:t>
      </w:r>
      <w:r w:rsidRPr="000830A4">
        <w:rPr>
          <w:rFonts w:ascii="Arial" w:hAnsi="Arial"/>
          <w:noProof/>
        </w:rPr>
        <w:fldChar w:fldCharType="end"/>
      </w:r>
    </w:p>
    <w:p w14:paraId="4181CBF6"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Introduction</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_Toc353283121 \h </w:instrText>
      </w:r>
      <w:r w:rsidRPr="000830A4">
        <w:rPr>
          <w:rFonts w:ascii="Arial" w:hAnsi="Arial"/>
          <w:noProof/>
        </w:rPr>
      </w:r>
      <w:r w:rsidRPr="000830A4">
        <w:rPr>
          <w:rFonts w:ascii="Arial" w:hAnsi="Arial"/>
          <w:noProof/>
        </w:rPr>
        <w:fldChar w:fldCharType="separate"/>
      </w:r>
      <w:r w:rsidRPr="000830A4">
        <w:rPr>
          <w:rFonts w:ascii="Arial" w:hAnsi="Arial"/>
          <w:noProof/>
        </w:rPr>
        <w:t>8</w:t>
      </w:r>
      <w:r w:rsidRPr="000830A4">
        <w:rPr>
          <w:rFonts w:ascii="Arial" w:hAnsi="Arial"/>
          <w:noProof/>
        </w:rPr>
        <w:fldChar w:fldCharType="end"/>
      </w:r>
    </w:p>
    <w:p w14:paraId="2B7A72B0"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Criterion 1.0. The Public Health Programs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_Toc353283122 \h </w:instrText>
      </w:r>
      <w:r w:rsidRPr="000830A4">
        <w:rPr>
          <w:rFonts w:ascii="Arial" w:hAnsi="Arial"/>
          <w:noProof/>
        </w:rPr>
      </w:r>
      <w:r w:rsidRPr="000830A4">
        <w:rPr>
          <w:rFonts w:ascii="Arial" w:hAnsi="Arial"/>
          <w:noProof/>
        </w:rPr>
        <w:fldChar w:fldCharType="separate"/>
      </w:r>
      <w:r w:rsidRPr="000830A4">
        <w:rPr>
          <w:rFonts w:ascii="Arial" w:hAnsi="Arial"/>
          <w:noProof/>
        </w:rPr>
        <w:t>10</w:t>
      </w:r>
      <w:r w:rsidRPr="000830A4">
        <w:rPr>
          <w:rFonts w:ascii="Arial" w:hAnsi="Arial"/>
          <w:noProof/>
        </w:rPr>
        <w:fldChar w:fldCharType="end"/>
      </w:r>
    </w:p>
    <w:p w14:paraId="138E8702"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1.1. Mission</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_Toc353283123 \h </w:instrText>
      </w:r>
      <w:r w:rsidRPr="000830A4">
        <w:rPr>
          <w:rFonts w:ascii="Arial" w:hAnsi="Arial"/>
          <w:noProof/>
        </w:rPr>
      </w:r>
      <w:r w:rsidRPr="000830A4">
        <w:rPr>
          <w:rFonts w:ascii="Arial" w:hAnsi="Arial"/>
          <w:noProof/>
        </w:rPr>
        <w:fldChar w:fldCharType="separate"/>
      </w:r>
      <w:r w:rsidRPr="000830A4">
        <w:rPr>
          <w:rFonts w:ascii="Arial" w:hAnsi="Arial"/>
          <w:noProof/>
        </w:rPr>
        <w:t>10</w:t>
      </w:r>
      <w:r w:rsidRPr="000830A4">
        <w:rPr>
          <w:rFonts w:ascii="Arial" w:hAnsi="Arial"/>
          <w:noProof/>
        </w:rPr>
        <w:fldChar w:fldCharType="end"/>
      </w:r>
    </w:p>
    <w:p w14:paraId="5DDE0CA0"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1.2. Evaluation and Planning</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_Toc353283124 \h </w:instrText>
      </w:r>
      <w:r w:rsidRPr="000830A4">
        <w:rPr>
          <w:rFonts w:ascii="Arial" w:hAnsi="Arial"/>
          <w:noProof/>
        </w:rPr>
      </w:r>
      <w:r w:rsidRPr="000830A4">
        <w:rPr>
          <w:rFonts w:ascii="Arial" w:hAnsi="Arial"/>
          <w:noProof/>
        </w:rPr>
        <w:fldChar w:fldCharType="separate"/>
      </w:r>
      <w:r w:rsidRPr="000830A4">
        <w:rPr>
          <w:rFonts w:ascii="Arial" w:hAnsi="Arial"/>
          <w:noProof/>
        </w:rPr>
        <w:t>15</w:t>
      </w:r>
      <w:r w:rsidRPr="000830A4">
        <w:rPr>
          <w:rFonts w:ascii="Arial" w:hAnsi="Arial"/>
          <w:noProof/>
        </w:rPr>
        <w:fldChar w:fldCharType="end"/>
      </w:r>
    </w:p>
    <w:p w14:paraId="2A97391B"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1.3. Institutional Environment</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_Toc353283125 \h </w:instrText>
      </w:r>
      <w:r w:rsidRPr="000830A4">
        <w:rPr>
          <w:rFonts w:ascii="Arial" w:hAnsi="Arial"/>
          <w:noProof/>
        </w:rPr>
      </w:r>
      <w:r w:rsidRPr="000830A4">
        <w:rPr>
          <w:rFonts w:ascii="Arial" w:hAnsi="Arial"/>
          <w:noProof/>
        </w:rPr>
        <w:fldChar w:fldCharType="separate"/>
      </w:r>
      <w:r w:rsidRPr="000830A4">
        <w:rPr>
          <w:rFonts w:ascii="Arial" w:hAnsi="Arial"/>
          <w:noProof/>
        </w:rPr>
        <w:t>28</w:t>
      </w:r>
      <w:r w:rsidRPr="000830A4">
        <w:rPr>
          <w:rFonts w:ascii="Arial" w:hAnsi="Arial"/>
          <w:noProof/>
        </w:rPr>
        <w:fldChar w:fldCharType="end"/>
      </w:r>
    </w:p>
    <w:p w14:paraId="067698A1"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1.4. Organization and Administration</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_Toc353283126 \h </w:instrText>
      </w:r>
      <w:r w:rsidRPr="000830A4">
        <w:rPr>
          <w:rFonts w:ascii="Arial" w:hAnsi="Arial"/>
          <w:noProof/>
        </w:rPr>
      </w:r>
      <w:r w:rsidRPr="000830A4">
        <w:rPr>
          <w:rFonts w:ascii="Arial" w:hAnsi="Arial"/>
          <w:noProof/>
        </w:rPr>
        <w:fldChar w:fldCharType="separate"/>
      </w:r>
      <w:r w:rsidRPr="000830A4">
        <w:rPr>
          <w:rFonts w:ascii="Arial" w:hAnsi="Arial"/>
          <w:noProof/>
        </w:rPr>
        <w:t>34</w:t>
      </w:r>
      <w:r w:rsidRPr="000830A4">
        <w:rPr>
          <w:rFonts w:ascii="Arial" w:hAnsi="Arial"/>
          <w:noProof/>
        </w:rPr>
        <w:fldChar w:fldCharType="end"/>
      </w:r>
    </w:p>
    <w:p w14:paraId="0ECA0779"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1.5.  Governance</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_Toc353283127 \h </w:instrText>
      </w:r>
      <w:r w:rsidRPr="000830A4">
        <w:rPr>
          <w:rFonts w:ascii="Arial" w:hAnsi="Arial"/>
          <w:noProof/>
        </w:rPr>
      </w:r>
      <w:r w:rsidRPr="000830A4">
        <w:rPr>
          <w:rFonts w:ascii="Arial" w:hAnsi="Arial"/>
          <w:noProof/>
        </w:rPr>
        <w:fldChar w:fldCharType="separate"/>
      </w:r>
      <w:r w:rsidRPr="000830A4">
        <w:rPr>
          <w:rFonts w:ascii="Arial" w:hAnsi="Arial"/>
          <w:noProof/>
        </w:rPr>
        <w:t>36</w:t>
      </w:r>
      <w:r w:rsidRPr="000830A4">
        <w:rPr>
          <w:rFonts w:ascii="Arial" w:hAnsi="Arial"/>
          <w:noProof/>
        </w:rPr>
        <w:fldChar w:fldCharType="end"/>
      </w:r>
    </w:p>
    <w:p w14:paraId="778D5C29"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1.6. Fiscal Resources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_Toc353283128 \h </w:instrText>
      </w:r>
      <w:r w:rsidRPr="000830A4">
        <w:rPr>
          <w:rFonts w:ascii="Arial" w:hAnsi="Arial"/>
          <w:noProof/>
        </w:rPr>
      </w:r>
      <w:r w:rsidRPr="000830A4">
        <w:rPr>
          <w:rFonts w:ascii="Arial" w:hAnsi="Arial"/>
          <w:noProof/>
        </w:rPr>
        <w:fldChar w:fldCharType="separate"/>
      </w:r>
      <w:r w:rsidRPr="000830A4">
        <w:rPr>
          <w:rFonts w:ascii="Arial" w:hAnsi="Arial"/>
          <w:noProof/>
        </w:rPr>
        <w:t>43</w:t>
      </w:r>
      <w:r w:rsidRPr="000830A4">
        <w:rPr>
          <w:rFonts w:ascii="Arial" w:hAnsi="Arial"/>
          <w:noProof/>
        </w:rPr>
        <w:fldChar w:fldCharType="end"/>
      </w:r>
    </w:p>
    <w:p w14:paraId="05157B5F"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1.7. Faculty and Other Resources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_Toc353283129 \h </w:instrText>
      </w:r>
      <w:r w:rsidRPr="000830A4">
        <w:rPr>
          <w:rFonts w:ascii="Arial" w:hAnsi="Arial"/>
          <w:noProof/>
        </w:rPr>
      </w:r>
      <w:r w:rsidRPr="000830A4">
        <w:rPr>
          <w:rFonts w:ascii="Arial" w:hAnsi="Arial"/>
          <w:noProof/>
        </w:rPr>
        <w:fldChar w:fldCharType="separate"/>
      </w:r>
      <w:r w:rsidRPr="000830A4">
        <w:rPr>
          <w:rFonts w:ascii="Arial" w:hAnsi="Arial"/>
          <w:noProof/>
        </w:rPr>
        <w:t>46</w:t>
      </w:r>
      <w:r w:rsidRPr="000830A4">
        <w:rPr>
          <w:rFonts w:ascii="Arial" w:hAnsi="Arial"/>
          <w:noProof/>
        </w:rPr>
        <w:fldChar w:fldCharType="end"/>
      </w:r>
    </w:p>
    <w:p w14:paraId="242AA356"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1.8. Diversity</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_Toc353283130 \h </w:instrText>
      </w:r>
      <w:r w:rsidRPr="000830A4">
        <w:rPr>
          <w:rFonts w:ascii="Arial" w:hAnsi="Arial"/>
          <w:noProof/>
        </w:rPr>
      </w:r>
      <w:r w:rsidRPr="000830A4">
        <w:rPr>
          <w:rFonts w:ascii="Arial" w:hAnsi="Arial"/>
          <w:noProof/>
        </w:rPr>
        <w:fldChar w:fldCharType="separate"/>
      </w:r>
      <w:r w:rsidRPr="000830A4">
        <w:rPr>
          <w:rFonts w:ascii="Arial" w:hAnsi="Arial"/>
          <w:noProof/>
        </w:rPr>
        <w:t>54</w:t>
      </w:r>
      <w:r w:rsidRPr="000830A4">
        <w:rPr>
          <w:rFonts w:ascii="Arial" w:hAnsi="Arial"/>
          <w:noProof/>
        </w:rPr>
        <w:fldChar w:fldCharType="end"/>
      </w:r>
    </w:p>
    <w:p w14:paraId="12C8DA16"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Criterion 2.0 Instructional Programs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_Toc353283131 \h </w:instrText>
      </w:r>
      <w:r w:rsidRPr="000830A4">
        <w:rPr>
          <w:rFonts w:ascii="Arial" w:hAnsi="Arial"/>
          <w:noProof/>
        </w:rPr>
      </w:r>
      <w:r w:rsidRPr="000830A4">
        <w:rPr>
          <w:rFonts w:ascii="Arial" w:hAnsi="Arial"/>
          <w:noProof/>
        </w:rPr>
        <w:fldChar w:fldCharType="separate"/>
      </w:r>
      <w:r w:rsidRPr="000830A4">
        <w:rPr>
          <w:rFonts w:ascii="Arial" w:hAnsi="Arial"/>
          <w:noProof/>
        </w:rPr>
        <w:t>64</w:t>
      </w:r>
      <w:r w:rsidRPr="000830A4">
        <w:rPr>
          <w:rFonts w:ascii="Arial" w:hAnsi="Arial"/>
          <w:noProof/>
        </w:rPr>
        <w:fldChar w:fldCharType="end"/>
      </w:r>
    </w:p>
    <w:p w14:paraId="3E63282D"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2.1 Degree Offerings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_Toc353283132 \h </w:instrText>
      </w:r>
      <w:r w:rsidRPr="000830A4">
        <w:rPr>
          <w:rFonts w:ascii="Arial" w:hAnsi="Arial"/>
          <w:noProof/>
        </w:rPr>
      </w:r>
      <w:r w:rsidRPr="000830A4">
        <w:rPr>
          <w:rFonts w:ascii="Arial" w:hAnsi="Arial"/>
          <w:noProof/>
        </w:rPr>
        <w:fldChar w:fldCharType="separate"/>
      </w:r>
      <w:r w:rsidRPr="000830A4">
        <w:rPr>
          <w:rFonts w:ascii="Arial" w:hAnsi="Arial"/>
          <w:noProof/>
        </w:rPr>
        <w:t>64</w:t>
      </w:r>
      <w:r w:rsidRPr="000830A4">
        <w:rPr>
          <w:rFonts w:ascii="Arial" w:hAnsi="Arial"/>
          <w:noProof/>
        </w:rPr>
        <w:fldChar w:fldCharType="end"/>
      </w:r>
    </w:p>
    <w:p w14:paraId="7D092A4C"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2.2 Program Length</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_Toc353283133 \h </w:instrText>
      </w:r>
      <w:r w:rsidRPr="000830A4">
        <w:rPr>
          <w:rFonts w:ascii="Arial" w:hAnsi="Arial"/>
          <w:noProof/>
        </w:rPr>
      </w:r>
      <w:r w:rsidRPr="000830A4">
        <w:rPr>
          <w:rFonts w:ascii="Arial" w:hAnsi="Arial"/>
          <w:noProof/>
        </w:rPr>
        <w:fldChar w:fldCharType="separate"/>
      </w:r>
      <w:r w:rsidRPr="000830A4">
        <w:rPr>
          <w:rFonts w:ascii="Arial" w:hAnsi="Arial"/>
          <w:noProof/>
        </w:rPr>
        <w:t>65</w:t>
      </w:r>
      <w:r w:rsidRPr="000830A4">
        <w:rPr>
          <w:rFonts w:ascii="Arial" w:hAnsi="Arial"/>
          <w:noProof/>
        </w:rPr>
        <w:fldChar w:fldCharType="end"/>
      </w:r>
    </w:p>
    <w:p w14:paraId="63A8B1A6"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2.3 Public Health Core Knowledge</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_Toc353283134 \h </w:instrText>
      </w:r>
      <w:r w:rsidRPr="000830A4">
        <w:rPr>
          <w:rFonts w:ascii="Arial" w:hAnsi="Arial"/>
          <w:noProof/>
        </w:rPr>
      </w:r>
      <w:r w:rsidRPr="000830A4">
        <w:rPr>
          <w:rFonts w:ascii="Arial" w:hAnsi="Arial"/>
          <w:noProof/>
        </w:rPr>
        <w:fldChar w:fldCharType="separate"/>
      </w:r>
      <w:r w:rsidRPr="000830A4">
        <w:rPr>
          <w:rFonts w:ascii="Arial" w:hAnsi="Arial"/>
          <w:noProof/>
        </w:rPr>
        <w:t>67</w:t>
      </w:r>
      <w:r w:rsidRPr="000830A4">
        <w:rPr>
          <w:rFonts w:ascii="Arial" w:hAnsi="Arial"/>
          <w:noProof/>
        </w:rPr>
        <w:fldChar w:fldCharType="end"/>
      </w:r>
    </w:p>
    <w:p w14:paraId="59B419E0"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2.4 Practical Skills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_Toc353283135 \h </w:instrText>
      </w:r>
      <w:r w:rsidRPr="000830A4">
        <w:rPr>
          <w:rFonts w:ascii="Arial" w:hAnsi="Arial"/>
          <w:noProof/>
        </w:rPr>
      </w:r>
      <w:r w:rsidRPr="000830A4">
        <w:rPr>
          <w:rFonts w:ascii="Arial" w:hAnsi="Arial"/>
          <w:noProof/>
        </w:rPr>
        <w:fldChar w:fldCharType="separate"/>
      </w:r>
      <w:r w:rsidRPr="000830A4">
        <w:rPr>
          <w:rFonts w:ascii="Arial" w:hAnsi="Arial"/>
          <w:noProof/>
        </w:rPr>
        <w:t>68</w:t>
      </w:r>
      <w:r w:rsidRPr="000830A4">
        <w:rPr>
          <w:rFonts w:ascii="Arial" w:hAnsi="Arial"/>
          <w:noProof/>
        </w:rPr>
        <w:fldChar w:fldCharType="end"/>
      </w:r>
    </w:p>
    <w:p w14:paraId="6D5187C8"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2.5 Culminating Experience</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_Toc353283136 \h </w:instrText>
      </w:r>
      <w:r w:rsidRPr="000830A4">
        <w:rPr>
          <w:rFonts w:ascii="Arial" w:hAnsi="Arial"/>
          <w:noProof/>
        </w:rPr>
      </w:r>
      <w:r w:rsidRPr="000830A4">
        <w:rPr>
          <w:rFonts w:ascii="Arial" w:hAnsi="Arial"/>
          <w:noProof/>
        </w:rPr>
        <w:fldChar w:fldCharType="separate"/>
      </w:r>
      <w:r w:rsidRPr="000830A4">
        <w:rPr>
          <w:rFonts w:ascii="Arial" w:hAnsi="Arial"/>
          <w:noProof/>
        </w:rPr>
        <w:t>71</w:t>
      </w:r>
      <w:r w:rsidRPr="000830A4">
        <w:rPr>
          <w:rFonts w:ascii="Arial" w:hAnsi="Arial"/>
          <w:noProof/>
        </w:rPr>
        <w:fldChar w:fldCharType="end"/>
      </w:r>
    </w:p>
    <w:p w14:paraId="6BD2E297"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2.6 Required Competencies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_Toc353283137 \h </w:instrText>
      </w:r>
      <w:r w:rsidRPr="000830A4">
        <w:rPr>
          <w:rFonts w:ascii="Arial" w:hAnsi="Arial"/>
          <w:noProof/>
        </w:rPr>
      </w:r>
      <w:r w:rsidRPr="000830A4">
        <w:rPr>
          <w:rFonts w:ascii="Arial" w:hAnsi="Arial"/>
          <w:noProof/>
        </w:rPr>
        <w:fldChar w:fldCharType="separate"/>
      </w:r>
      <w:r w:rsidRPr="000830A4">
        <w:rPr>
          <w:rFonts w:ascii="Arial" w:hAnsi="Arial"/>
          <w:noProof/>
        </w:rPr>
        <w:t>73</w:t>
      </w:r>
      <w:r w:rsidRPr="000830A4">
        <w:rPr>
          <w:rFonts w:ascii="Arial" w:hAnsi="Arial"/>
          <w:noProof/>
        </w:rPr>
        <w:fldChar w:fldCharType="end"/>
      </w:r>
    </w:p>
    <w:p w14:paraId="144B9A18"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2.7 Assessment Procedures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_Toc353283138 \h </w:instrText>
      </w:r>
      <w:r w:rsidRPr="000830A4">
        <w:rPr>
          <w:rFonts w:ascii="Arial" w:hAnsi="Arial"/>
          <w:noProof/>
        </w:rPr>
      </w:r>
      <w:r w:rsidRPr="000830A4">
        <w:rPr>
          <w:rFonts w:ascii="Arial" w:hAnsi="Arial"/>
          <w:noProof/>
        </w:rPr>
        <w:fldChar w:fldCharType="separate"/>
      </w:r>
      <w:r w:rsidRPr="000830A4">
        <w:rPr>
          <w:rFonts w:ascii="Arial" w:hAnsi="Arial"/>
          <w:noProof/>
        </w:rPr>
        <w:t>89</w:t>
      </w:r>
      <w:r w:rsidRPr="000830A4">
        <w:rPr>
          <w:rFonts w:ascii="Arial" w:hAnsi="Arial"/>
          <w:noProof/>
        </w:rPr>
        <w:fldChar w:fldCharType="end"/>
      </w:r>
    </w:p>
    <w:p w14:paraId="3363391A"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2.8 Bachelor’s Degrees in Public Health</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_Toc353283139 \h </w:instrText>
      </w:r>
      <w:r w:rsidRPr="000830A4">
        <w:rPr>
          <w:rFonts w:ascii="Arial" w:hAnsi="Arial"/>
          <w:noProof/>
        </w:rPr>
      </w:r>
      <w:r w:rsidRPr="000830A4">
        <w:rPr>
          <w:rFonts w:ascii="Arial" w:hAnsi="Arial"/>
          <w:noProof/>
        </w:rPr>
        <w:fldChar w:fldCharType="separate"/>
      </w:r>
      <w:r w:rsidRPr="000830A4">
        <w:rPr>
          <w:rFonts w:ascii="Arial" w:hAnsi="Arial"/>
          <w:noProof/>
        </w:rPr>
        <w:t>99</w:t>
      </w:r>
      <w:r w:rsidRPr="000830A4">
        <w:rPr>
          <w:rFonts w:ascii="Arial" w:hAnsi="Arial"/>
          <w:noProof/>
        </w:rPr>
        <w:fldChar w:fldCharType="end"/>
      </w:r>
    </w:p>
    <w:p w14:paraId="00925EA2"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2.9 Academic Degrees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_Toc353283140 \h </w:instrText>
      </w:r>
      <w:r w:rsidRPr="000830A4">
        <w:rPr>
          <w:rFonts w:ascii="Arial" w:hAnsi="Arial"/>
          <w:noProof/>
        </w:rPr>
      </w:r>
      <w:r w:rsidRPr="000830A4">
        <w:rPr>
          <w:rFonts w:ascii="Arial" w:hAnsi="Arial"/>
          <w:noProof/>
        </w:rPr>
        <w:fldChar w:fldCharType="separate"/>
      </w:r>
      <w:r w:rsidRPr="000830A4">
        <w:rPr>
          <w:rFonts w:ascii="Arial" w:hAnsi="Arial"/>
          <w:noProof/>
        </w:rPr>
        <w:t>124</w:t>
      </w:r>
      <w:r w:rsidRPr="000830A4">
        <w:rPr>
          <w:rFonts w:ascii="Arial" w:hAnsi="Arial"/>
          <w:noProof/>
        </w:rPr>
        <w:fldChar w:fldCharType="end"/>
      </w:r>
    </w:p>
    <w:p w14:paraId="0A452B92"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2.10 Doctoral Degrees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_Toc353283141 \h </w:instrText>
      </w:r>
      <w:r w:rsidRPr="000830A4">
        <w:rPr>
          <w:rFonts w:ascii="Arial" w:hAnsi="Arial"/>
          <w:noProof/>
        </w:rPr>
      </w:r>
      <w:r w:rsidRPr="000830A4">
        <w:rPr>
          <w:rFonts w:ascii="Arial" w:hAnsi="Arial"/>
          <w:noProof/>
        </w:rPr>
        <w:fldChar w:fldCharType="separate"/>
      </w:r>
      <w:r w:rsidRPr="000830A4">
        <w:rPr>
          <w:rFonts w:ascii="Arial" w:hAnsi="Arial"/>
          <w:noProof/>
        </w:rPr>
        <w:t>124</w:t>
      </w:r>
      <w:r w:rsidRPr="000830A4">
        <w:rPr>
          <w:rFonts w:ascii="Arial" w:hAnsi="Arial"/>
          <w:noProof/>
        </w:rPr>
        <w:fldChar w:fldCharType="end"/>
      </w:r>
    </w:p>
    <w:p w14:paraId="1AA534CB"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2.11 Joint Degrees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_Toc353283142 \h </w:instrText>
      </w:r>
      <w:r w:rsidRPr="000830A4">
        <w:rPr>
          <w:rFonts w:ascii="Arial" w:hAnsi="Arial"/>
          <w:noProof/>
        </w:rPr>
      </w:r>
      <w:r w:rsidRPr="000830A4">
        <w:rPr>
          <w:rFonts w:ascii="Arial" w:hAnsi="Arial"/>
          <w:noProof/>
        </w:rPr>
        <w:fldChar w:fldCharType="separate"/>
      </w:r>
      <w:r w:rsidRPr="000830A4">
        <w:rPr>
          <w:rFonts w:ascii="Arial" w:hAnsi="Arial"/>
          <w:noProof/>
        </w:rPr>
        <w:t>124</w:t>
      </w:r>
      <w:r w:rsidRPr="000830A4">
        <w:rPr>
          <w:rFonts w:ascii="Arial" w:hAnsi="Arial"/>
          <w:noProof/>
        </w:rPr>
        <w:fldChar w:fldCharType="end"/>
      </w:r>
    </w:p>
    <w:p w14:paraId="4EE709ED"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2.12 Distance Education or Executive Degree Programs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_Toc353283143 \h </w:instrText>
      </w:r>
      <w:r w:rsidRPr="000830A4">
        <w:rPr>
          <w:rFonts w:ascii="Arial" w:hAnsi="Arial"/>
          <w:noProof/>
        </w:rPr>
      </w:r>
      <w:r w:rsidRPr="000830A4">
        <w:rPr>
          <w:rFonts w:ascii="Arial" w:hAnsi="Arial"/>
          <w:noProof/>
        </w:rPr>
        <w:fldChar w:fldCharType="separate"/>
      </w:r>
      <w:r w:rsidRPr="000830A4">
        <w:rPr>
          <w:rFonts w:ascii="Arial" w:hAnsi="Arial"/>
          <w:noProof/>
        </w:rPr>
        <w:t>124</w:t>
      </w:r>
      <w:r w:rsidRPr="000830A4">
        <w:rPr>
          <w:rFonts w:ascii="Arial" w:hAnsi="Arial"/>
          <w:noProof/>
        </w:rPr>
        <w:fldChar w:fldCharType="end"/>
      </w:r>
    </w:p>
    <w:p w14:paraId="1074B7CF"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Criterion 3.0 Creation, Application and Advancement of Knowledge</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_Toc353283144 \h </w:instrText>
      </w:r>
      <w:r w:rsidRPr="000830A4">
        <w:rPr>
          <w:rFonts w:ascii="Arial" w:hAnsi="Arial"/>
          <w:noProof/>
        </w:rPr>
      </w:r>
      <w:r w:rsidRPr="000830A4">
        <w:rPr>
          <w:rFonts w:ascii="Arial" w:hAnsi="Arial"/>
          <w:noProof/>
        </w:rPr>
        <w:fldChar w:fldCharType="separate"/>
      </w:r>
      <w:r w:rsidRPr="000830A4">
        <w:rPr>
          <w:rFonts w:ascii="Arial" w:hAnsi="Arial"/>
          <w:noProof/>
        </w:rPr>
        <w:t>125</w:t>
      </w:r>
      <w:r w:rsidRPr="000830A4">
        <w:rPr>
          <w:rFonts w:ascii="Arial" w:hAnsi="Arial"/>
          <w:noProof/>
        </w:rPr>
        <w:fldChar w:fldCharType="end"/>
      </w:r>
    </w:p>
    <w:p w14:paraId="68BC2ECD"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3.1. Research</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_Toc353283145 \h </w:instrText>
      </w:r>
      <w:r w:rsidRPr="000830A4">
        <w:rPr>
          <w:rFonts w:ascii="Arial" w:hAnsi="Arial"/>
          <w:noProof/>
        </w:rPr>
      </w:r>
      <w:r w:rsidRPr="000830A4">
        <w:rPr>
          <w:rFonts w:ascii="Arial" w:hAnsi="Arial"/>
          <w:noProof/>
        </w:rPr>
        <w:fldChar w:fldCharType="separate"/>
      </w:r>
      <w:r w:rsidRPr="000830A4">
        <w:rPr>
          <w:rFonts w:ascii="Arial" w:hAnsi="Arial"/>
          <w:noProof/>
        </w:rPr>
        <w:t>125</w:t>
      </w:r>
      <w:r w:rsidRPr="000830A4">
        <w:rPr>
          <w:rFonts w:ascii="Arial" w:hAnsi="Arial"/>
          <w:noProof/>
        </w:rPr>
        <w:fldChar w:fldCharType="end"/>
      </w:r>
    </w:p>
    <w:p w14:paraId="165C6DEE"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3.2 Service</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_Toc353283146 \h </w:instrText>
      </w:r>
      <w:r w:rsidRPr="000830A4">
        <w:rPr>
          <w:rFonts w:ascii="Arial" w:hAnsi="Arial"/>
          <w:noProof/>
        </w:rPr>
      </w:r>
      <w:r w:rsidRPr="000830A4">
        <w:rPr>
          <w:rFonts w:ascii="Arial" w:hAnsi="Arial"/>
          <w:noProof/>
        </w:rPr>
        <w:fldChar w:fldCharType="separate"/>
      </w:r>
      <w:r w:rsidRPr="000830A4">
        <w:rPr>
          <w:rFonts w:ascii="Arial" w:hAnsi="Arial"/>
          <w:noProof/>
        </w:rPr>
        <w:t>134</w:t>
      </w:r>
      <w:r w:rsidRPr="000830A4">
        <w:rPr>
          <w:rFonts w:ascii="Arial" w:hAnsi="Arial"/>
          <w:noProof/>
        </w:rPr>
        <w:fldChar w:fldCharType="end"/>
      </w:r>
    </w:p>
    <w:p w14:paraId="72F1F5CF"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3.3 Workforce Development</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_Toc353283147 \h </w:instrText>
      </w:r>
      <w:r w:rsidRPr="000830A4">
        <w:rPr>
          <w:rFonts w:ascii="Arial" w:hAnsi="Arial"/>
          <w:noProof/>
        </w:rPr>
      </w:r>
      <w:r w:rsidRPr="000830A4">
        <w:rPr>
          <w:rFonts w:ascii="Arial" w:hAnsi="Arial"/>
          <w:noProof/>
        </w:rPr>
        <w:fldChar w:fldCharType="separate"/>
      </w:r>
      <w:r w:rsidRPr="000830A4">
        <w:rPr>
          <w:rFonts w:ascii="Arial" w:hAnsi="Arial"/>
          <w:noProof/>
        </w:rPr>
        <w:t>138</w:t>
      </w:r>
      <w:r w:rsidRPr="000830A4">
        <w:rPr>
          <w:rFonts w:ascii="Arial" w:hAnsi="Arial"/>
          <w:noProof/>
        </w:rPr>
        <w:fldChar w:fldCharType="end"/>
      </w:r>
    </w:p>
    <w:p w14:paraId="477008CD"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noProof/>
        </w:rPr>
        <w:t>Criterion 4.0 Faculty, Staff and Students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_Toc353283148 \h </w:instrText>
      </w:r>
      <w:r w:rsidRPr="000830A4">
        <w:rPr>
          <w:rFonts w:ascii="Arial" w:hAnsi="Arial"/>
          <w:noProof/>
        </w:rPr>
      </w:r>
      <w:r w:rsidRPr="000830A4">
        <w:rPr>
          <w:rFonts w:ascii="Arial" w:hAnsi="Arial"/>
          <w:noProof/>
        </w:rPr>
        <w:fldChar w:fldCharType="separate"/>
      </w:r>
      <w:r w:rsidRPr="000830A4">
        <w:rPr>
          <w:rFonts w:ascii="Arial" w:hAnsi="Arial"/>
          <w:noProof/>
        </w:rPr>
        <w:t>140</w:t>
      </w:r>
      <w:r w:rsidRPr="000830A4">
        <w:rPr>
          <w:rFonts w:ascii="Arial" w:hAnsi="Arial"/>
          <w:noProof/>
        </w:rPr>
        <w:fldChar w:fldCharType="end"/>
      </w:r>
    </w:p>
    <w:p w14:paraId="300E6B07"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4.1 Faculty Qualifications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_Toc353283149 \h </w:instrText>
      </w:r>
      <w:r w:rsidRPr="000830A4">
        <w:rPr>
          <w:rFonts w:ascii="Arial" w:hAnsi="Arial"/>
          <w:noProof/>
        </w:rPr>
      </w:r>
      <w:r w:rsidRPr="000830A4">
        <w:rPr>
          <w:rFonts w:ascii="Arial" w:hAnsi="Arial"/>
          <w:noProof/>
        </w:rPr>
        <w:fldChar w:fldCharType="separate"/>
      </w:r>
      <w:r w:rsidRPr="000830A4">
        <w:rPr>
          <w:rFonts w:ascii="Arial" w:hAnsi="Arial"/>
          <w:noProof/>
        </w:rPr>
        <w:t>140</w:t>
      </w:r>
      <w:r w:rsidRPr="000830A4">
        <w:rPr>
          <w:rFonts w:ascii="Arial" w:hAnsi="Arial"/>
          <w:noProof/>
        </w:rPr>
        <w:fldChar w:fldCharType="end"/>
      </w:r>
    </w:p>
    <w:p w14:paraId="342CBB1E"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4.2 Faculty Policies and Procedures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_Toc353283150 \h </w:instrText>
      </w:r>
      <w:r w:rsidRPr="000830A4">
        <w:rPr>
          <w:rFonts w:ascii="Arial" w:hAnsi="Arial"/>
          <w:noProof/>
        </w:rPr>
      </w:r>
      <w:r w:rsidRPr="000830A4">
        <w:rPr>
          <w:rFonts w:ascii="Arial" w:hAnsi="Arial"/>
          <w:noProof/>
        </w:rPr>
        <w:fldChar w:fldCharType="separate"/>
      </w:r>
      <w:r w:rsidRPr="000830A4">
        <w:rPr>
          <w:rFonts w:ascii="Arial" w:hAnsi="Arial"/>
          <w:noProof/>
        </w:rPr>
        <w:t>146</w:t>
      </w:r>
      <w:r w:rsidRPr="000830A4">
        <w:rPr>
          <w:rFonts w:ascii="Arial" w:hAnsi="Arial"/>
          <w:noProof/>
        </w:rPr>
        <w:fldChar w:fldCharType="end"/>
      </w:r>
    </w:p>
    <w:p w14:paraId="331343FE"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4.3 Student Recruitment and Admissions</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_Toc353283151 \h </w:instrText>
      </w:r>
      <w:r w:rsidRPr="000830A4">
        <w:rPr>
          <w:rFonts w:ascii="Arial" w:hAnsi="Arial"/>
          <w:noProof/>
        </w:rPr>
      </w:r>
      <w:r w:rsidRPr="000830A4">
        <w:rPr>
          <w:rFonts w:ascii="Arial" w:hAnsi="Arial"/>
          <w:noProof/>
        </w:rPr>
        <w:fldChar w:fldCharType="separate"/>
      </w:r>
      <w:r w:rsidRPr="000830A4">
        <w:rPr>
          <w:rFonts w:ascii="Arial" w:hAnsi="Arial"/>
          <w:noProof/>
        </w:rPr>
        <w:t>148</w:t>
      </w:r>
      <w:r w:rsidRPr="000830A4">
        <w:rPr>
          <w:rFonts w:ascii="Arial" w:hAnsi="Arial"/>
          <w:noProof/>
        </w:rPr>
        <w:fldChar w:fldCharType="end"/>
      </w:r>
    </w:p>
    <w:p w14:paraId="052435CD" w14:textId="77777777" w:rsidR="00D2447E" w:rsidRPr="000830A4" w:rsidRDefault="00D2447E">
      <w:pPr>
        <w:pStyle w:val="TOC2"/>
        <w:tabs>
          <w:tab w:val="right" w:leader="dot" w:pos="8630"/>
        </w:tabs>
        <w:rPr>
          <w:rFonts w:ascii="Arial" w:hAnsi="Arial"/>
          <w:b w:val="0"/>
          <w:bCs w:val="0"/>
          <w:smallCaps w:val="0"/>
          <w:noProof/>
          <w:sz w:val="24"/>
          <w:szCs w:val="24"/>
          <w:lang w:eastAsia="ja-JP"/>
        </w:rPr>
      </w:pPr>
      <w:r w:rsidRPr="000830A4">
        <w:rPr>
          <w:rFonts w:ascii="Arial" w:hAnsi="Arial"/>
          <w:noProof/>
        </w:rPr>
        <w:t>4.4 Advising and Career Counseling</w:t>
      </w:r>
      <w:r w:rsidRPr="000830A4">
        <w:rPr>
          <w:rFonts w:ascii="Arial" w:hAnsi="Arial"/>
          <w:noProof/>
        </w:rPr>
        <w:tab/>
      </w:r>
      <w:r w:rsidRPr="000830A4">
        <w:rPr>
          <w:rFonts w:ascii="Arial" w:hAnsi="Arial"/>
          <w:noProof/>
        </w:rPr>
        <w:fldChar w:fldCharType="begin"/>
      </w:r>
      <w:r w:rsidRPr="000830A4">
        <w:rPr>
          <w:rFonts w:ascii="Arial" w:hAnsi="Arial"/>
          <w:noProof/>
        </w:rPr>
        <w:instrText xml:space="preserve"> PAGEREF _Toc353283152 \h </w:instrText>
      </w:r>
      <w:r w:rsidRPr="000830A4">
        <w:rPr>
          <w:rFonts w:ascii="Arial" w:hAnsi="Arial"/>
          <w:noProof/>
        </w:rPr>
      </w:r>
      <w:r w:rsidRPr="000830A4">
        <w:rPr>
          <w:rFonts w:ascii="Arial" w:hAnsi="Arial"/>
          <w:noProof/>
        </w:rPr>
        <w:fldChar w:fldCharType="separate"/>
      </w:r>
      <w:r w:rsidRPr="000830A4">
        <w:rPr>
          <w:rFonts w:ascii="Arial" w:hAnsi="Arial"/>
          <w:noProof/>
        </w:rPr>
        <w:t>152</w:t>
      </w:r>
      <w:r w:rsidRPr="000830A4">
        <w:rPr>
          <w:rFonts w:ascii="Arial" w:hAnsi="Arial"/>
          <w:noProof/>
        </w:rPr>
        <w:fldChar w:fldCharType="end"/>
      </w:r>
    </w:p>
    <w:p w14:paraId="0957E848" w14:textId="2A4232D5" w:rsidR="00E97F87" w:rsidRPr="000830A4" w:rsidRDefault="00E97F87" w:rsidP="00EF6BAF">
      <w:pPr>
        <w:outlineLvl w:val="9"/>
        <w:rPr>
          <w:rFonts w:eastAsiaTheme="majorEastAsia"/>
        </w:rPr>
      </w:pPr>
      <w:r w:rsidRPr="000830A4">
        <w:rPr>
          <w:b/>
        </w:rPr>
        <w:fldChar w:fldCharType="end"/>
      </w:r>
    </w:p>
    <w:p w14:paraId="0907F42B" w14:textId="39443953" w:rsidR="00924BD4" w:rsidRPr="000830A4" w:rsidRDefault="00924BD4" w:rsidP="0007194F">
      <w:pPr>
        <w:rPr>
          <w:rFonts w:eastAsiaTheme="majorEastAsia"/>
        </w:rPr>
      </w:pPr>
      <w:r w:rsidRPr="000830A4">
        <w:br w:type="page"/>
      </w:r>
    </w:p>
    <w:p w14:paraId="55A09F72" w14:textId="4EAE6C4F" w:rsidR="00BE5F5B" w:rsidRPr="000830A4" w:rsidRDefault="00BE5F5B" w:rsidP="0007194F">
      <w:pPr>
        <w:pStyle w:val="Heading1"/>
        <w:rPr>
          <w:color w:val="000000" w:themeColor="text1"/>
        </w:rPr>
      </w:pPr>
      <w:bookmarkStart w:id="0" w:name="_Toc353283118"/>
      <w:r w:rsidRPr="000830A4">
        <w:rPr>
          <w:color w:val="000000" w:themeColor="text1"/>
        </w:rPr>
        <w:lastRenderedPageBreak/>
        <w:t>Accreditation Team</w:t>
      </w:r>
      <w:bookmarkEnd w:id="0"/>
    </w:p>
    <w:p w14:paraId="0E11C8F6" w14:textId="77777777" w:rsidR="00BE5F5B" w:rsidRPr="000830A4" w:rsidRDefault="00BE5F5B" w:rsidP="0007194F"/>
    <w:p w14:paraId="16859850" w14:textId="62393945" w:rsidR="005D388D" w:rsidRPr="000830A4" w:rsidRDefault="005D388D" w:rsidP="0007194F">
      <w:pPr>
        <w:pStyle w:val="ListParagraph"/>
      </w:pPr>
      <w:r w:rsidRPr="000830A4">
        <w:t>This document was written by:</w:t>
      </w:r>
    </w:p>
    <w:p w14:paraId="3703E429" w14:textId="77777777" w:rsidR="005D388D" w:rsidRPr="000830A4" w:rsidRDefault="005D388D" w:rsidP="0007194F">
      <w:pPr>
        <w:pStyle w:val="ListParagraph"/>
      </w:pPr>
    </w:p>
    <w:p w14:paraId="3CDCE7D5" w14:textId="45001189" w:rsidR="00BE5F5B" w:rsidRPr="000830A4" w:rsidRDefault="00BE5F5B" w:rsidP="0007194F">
      <w:pPr>
        <w:pStyle w:val="ListParagraph"/>
      </w:pPr>
      <w:r w:rsidRPr="000830A4">
        <w:t xml:space="preserve">Monideepa B. Becerra, </w:t>
      </w:r>
      <w:proofErr w:type="spellStart"/>
      <w:r w:rsidRPr="000830A4">
        <w:t>DrPH</w:t>
      </w:r>
      <w:proofErr w:type="spellEnd"/>
      <w:r w:rsidRPr="000830A4">
        <w:t>, MPH</w:t>
      </w:r>
      <w:r w:rsidR="00D2447E" w:rsidRPr="000830A4">
        <w:t>, CHES</w:t>
      </w:r>
    </w:p>
    <w:p w14:paraId="524B1177" w14:textId="5381EA59" w:rsidR="00BE5F5B" w:rsidRPr="000830A4" w:rsidRDefault="00D2447E" w:rsidP="0007194F">
      <w:pPr>
        <w:pStyle w:val="ListParagraph"/>
      </w:pPr>
      <w:r w:rsidRPr="000830A4">
        <w:t>Co-chair</w:t>
      </w:r>
      <w:r w:rsidR="00BE5F5B" w:rsidRPr="000830A4">
        <w:t>, Public Health Accreditation Committee</w:t>
      </w:r>
    </w:p>
    <w:p w14:paraId="3A54A54B" w14:textId="6B78660D" w:rsidR="00D2447E" w:rsidRPr="000830A4" w:rsidRDefault="00D2447E" w:rsidP="0007194F">
      <w:pPr>
        <w:pStyle w:val="ListParagraph"/>
      </w:pPr>
      <w:r w:rsidRPr="000830A4">
        <w:t>Coordinator, Master of Public Health</w:t>
      </w:r>
    </w:p>
    <w:p w14:paraId="3D117A0E" w14:textId="5C5607DC" w:rsidR="00BE5F5B" w:rsidRPr="000830A4" w:rsidRDefault="00BE5F5B" w:rsidP="0007194F">
      <w:pPr>
        <w:pStyle w:val="ListParagraph"/>
      </w:pPr>
      <w:r w:rsidRPr="000830A4">
        <w:t>Assistant Professor</w:t>
      </w:r>
    </w:p>
    <w:p w14:paraId="050D8407" w14:textId="77777777" w:rsidR="00BE5F5B" w:rsidRPr="000830A4" w:rsidRDefault="00BE5F5B" w:rsidP="0007194F">
      <w:pPr>
        <w:pStyle w:val="ListParagraph"/>
      </w:pPr>
      <w:r w:rsidRPr="000830A4">
        <w:t>Department of Health Science and Human Ecology</w:t>
      </w:r>
    </w:p>
    <w:p w14:paraId="666F2311" w14:textId="77777777" w:rsidR="00BE5F5B" w:rsidRPr="000830A4" w:rsidRDefault="00BE5F5B" w:rsidP="00097191">
      <w:r w:rsidRPr="000830A4">
        <w:t>California State University, San Bernardino</w:t>
      </w:r>
    </w:p>
    <w:p w14:paraId="5B573219" w14:textId="3D93086B" w:rsidR="00BE5F5B" w:rsidRPr="000830A4" w:rsidRDefault="00BE5F5B" w:rsidP="0007194F">
      <w:pPr>
        <w:pStyle w:val="ListParagraph"/>
      </w:pPr>
    </w:p>
    <w:p w14:paraId="4851440A" w14:textId="51CAA28A" w:rsidR="00BE5F5B" w:rsidRPr="000830A4" w:rsidRDefault="00BE5F5B" w:rsidP="0007194F">
      <w:pPr>
        <w:pStyle w:val="ListParagraph"/>
      </w:pPr>
      <w:r w:rsidRPr="000830A4">
        <w:t>Amber Olney, MPH</w:t>
      </w:r>
    </w:p>
    <w:p w14:paraId="70AC193C" w14:textId="66AA9CF7" w:rsidR="00BE5F5B" w:rsidRPr="000830A4" w:rsidRDefault="00D2447E" w:rsidP="0007194F">
      <w:pPr>
        <w:pStyle w:val="ListParagraph"/>
      </w:pPr>
      <w:r w:rsidRPr="000830A4">
        <w:t>Co-chair</w:t>
      </w:r>
      <w:r w:rsidR="00BE5F5B" w:rsidRPr="000830A4">
        <w:t>, Public Health Accreditation Committee</w:t>
      </w:r>
    </w:p>
    <w:p w14:paraId="1550F854" w14:textId="4CB6D773" w:rsidR="00BE5F5B" w:rsidRPr="000830A4" w:rsidRDefault="00BE5F5B" w:rsidP="0007194F">
      <w:pPr>
        <w:pStyle w:val="ListParagraph"/>
      </w:pPr>
      <w:r w:rsidRPr="000830A4">
        <w:t>Coordinator, Health Science Assessment</w:t>
      </w:r>
    </w:p>
    <w:p w14:paraId="29AE4B72" w14:textId="77777777" w:rsidR="00BE5F5B" w:rsidRPr="000830A4" w:rsidRDefault="00BE5F5B" w:rsidP="0007194F">
      <w:pPr>
        <w:pStyle w:val="ListParagraph"/>
      </w:pPr>
      <w:r w:rsidRPr="000830A4">
        <w:t>Lecturer</w:t>
      </w:r>
    </w:p>
    <w:p w14:paraId="5E5366C9" w14:textId="1E910AF7" w:rsidR="00BE5F5B" w:rsidRPr="000830A4" w:rsidRDefault="00BE5F5B" w:rsidP="0007194F">
      <w:pPr>
        <w:pStyle w:val="ListParagraph"/>
      </w:pPr>
      <w:r w:rsidRPr="000830A4">
        <w:t>Department of Health Science and Human Ecology</w:t>
      </w:r>
    </w:p>
    <w:p w14:paraId="409B16AB" w14:textId="77777777" w:rsidR="00BE5F5B" w:rsidRPr="000830A4" w:rsidRDefault="00BE5F5B" w:rsidP="0007194F">
      <w:pPr>
        <w:pStyle w:val="ListParagraph"/>
      </w:pPr>
      <w:r w:rsidRPr="000830A4">
        <w:t>California State University, San Bernardino</w:t>
      </w:r>
    </w:p>
    <w:p w14:paraId="4B8F021F" w14:textId="77777777" w:rsidR="00BE5F5B" w:rsidRPr="000830A4" w:rsidRDefault="00BE5F5B" w:rsidP="0007194F">
      <w:pPr>
        <w:pStyle w:val="ListParagraph"/>
      </w:pPr>
    </w:p>
    <w:p w14:paraId="68EA0868" w14:textId="470DE89A" w:rsidR="00BE5F5B" w:rsidRPr="000830A4" w:rsidRDefault="00BE5F5B" w:rsidP="0007194F">
      <w:pPr>
        <w:pStyle w:val="ListParagraph"/>
      </w:pPr>
      <w:r w:rsidRPr="000830A4">
        <w:t>Autumn Jansen, BS, MPH(c)</w:t>
      </w:r>
    </w:p>
    <w:p w14:paraId="75515B5D" w14:textId="18DD29C0" w:rsidR="00BE5F5B" w:rsidRPr="000830A4" w:rsidRDefault="00BE5F5B" w:rsidP="0007194F">
      <w:pPr>
        <w:pStyle w:val="ListParagraph"/>
      </w:pPr>
      <w:r w:rsidRPr="000830A4">
        <w:t>Student Coordinator, Public Health Accreditation Committee</w:t>
      </w:r>
    </w:p>
    <w:p w14:paraId="04C46A40" w14:textId="77777777" w:rsidR="00BE5F5B" w:rsidRPr="000830A4" w:rsidRDefault="00BE5F5B" w:rsidP="0007194F">
      <w:pPr>
        <w:pStyle w:val="ListParagraph"/>
      </w:pPr>
      <w:r w:rsidRPr="000830A4">
        <w:t>Department of Health Science and Human Ecology</w:t>
      </w:r>
    </w:p>
    <w:p w14:paraId="7E2CD3D7" w14:textId="77777777" w:rsidR="00BE5F5B" w:rsidRPr="000830A4" w:rsidRDefault="00BE5F5B" w:rsidP="0007194F">
      <w:pPr>
        <w:pStyle w:val="ListParagraph"/>
      </w:pPr>
      <w:r w:rsidRPr="000830A4">
        <w:t>California State University, San Bernardino</w:t>
      </w:r>
    </w:p>
    <w:p w14:paraId="3D5E6233" w14:textId="77777777" w:rsidR="00BE5F5B" w:rsidRPr="000830A4" w:rsidRDefault="00BE5F5B" w:rsidP="0007194F">
      <w:pPr>
        <w:pStyle w:val="ListParagraph"/>
      </w:pPr>
    </w:p>
    <w:p w14:paraId="7F90CA22" w14:textId="402F7A07" w:rsidR="00BE5F5B" w:rsidRPr="000830A4" w:rsidRDefault="00BE5F5B" w:rsidP="0007194F">
      <w:pPr>
        <w:pStyle w:val="ListParagraph"/>
      </w:pPr>
      <w:r w:rsidRPr="000830A4">
        <w:t xml:space="preserve">Connie </w:t>
      </w:r>
      <w:proofErr w:type="spellStart"/>
      <w:r w:rsidRPr="000830A4">
        <w:t>Marmolejo</w:t>
      </w:r>
      <w:proofErr w:type="spellEnd"/>
      <w:r w:rsidRPr="000830A4">
        <w:t>, BS, MPH(c)</w:t>
      </w:r>
    </w:p>
    <w:p w14:paraId="70A78019" w14:textId="77777777" w:rsidR="00BE5F5B" w:rsidRPr="000830A4" w:rsidRDefault="00BE5F5B" w:rsidP="0007194F">
      <w:pPr>
        <w:pStyle w:val="ListParagraph"/>
      </w:pPr>
      <w:r w:rsidRPr="000830A4">
        <w:t>Student Coordinator, Public Health Accreditation Committee</w:t>
      </w:r>
    </w:p>
    <w:p w14:paraId="64EA21C3" w14:textId="77777777" w:rsidR="00BE5F5B" w:rsidRPr="000830A4" w:rsidRDefault="00BE5F5B" w:rsidP="0007194F">
      <w:pPr>
        <w:pStyle w:val="ListParagraph"/>
      </w:pPr>
      <w:r w:rsidRPr="000830A4">
        <w:t>Department of Health Science and Human Ecology</w:t>
      </w:r>
    </w:p>
    <w:p w14:paraId="051E183A" w14:textId="77777777" w:rsidR="00BE5F5B" w:rsidRPr="000830A4" w:rsidRDefault="00BE5F5B" w:rsidP="0007194F">
      <w:pPr>
        <w:pStyle w:val="ListParagraph"/>
      </w:pPr>
      <w:r w:rsidRPr="000830A4">
        <w:t>California State University, San Bernardino</w:t>
      </w:r>
    </w:p>
    <w:p w14:paraId="756803F7" w14:textId="77777777" w:rsidR="00BE5F5B" w:rsidRPr="000830A4" w:rsidRDefault="00BE5F5B" w:rsidP="0007194F">
      <w:pPr>
        <w:pStyle w:val="ListParagraph"/>
      </w:pPr>
    </w:p>
    <w:p w14:paraId="33720F7A" w14:textId="39C895AF" w:rsidR="00F675FB" w:rsidRPr="000830A4" w:rsidRDefault="00F675FB" w:rsidP="0007194F">
      <w:pPr>
        <w:pStyle w:val="ListParagraph"/>
      </w:pPr>
      <w:r w:rsidRPr="000830A4">
        <w:t xml:space="preserve">Kaitlin </w:t>
      </w:r>
      <w:proofErr w:type="spellStart"/>
      <w:r w:rsidRPr="000830A4">
        <w:t>Brehaut</w:t>
      </w:r>
      <w:proofErr w:type="spellEnd"/>
      <w:r w:rsidRPr="000830A4">
        <w:t>, BS, MPH(c)</w:t>
      </w:r>
    </w:p>
    <w:p w14:paraId="4357A04A" w14:textId="77777777" w:rsidR="001309C9" w:rsidRPr="000830A4" w:rsidRDefault="001309C9" w:rsidP="001309C9">
      <w:pPr>
        <w:pStyle w:val="ListParagraph"/>
      </w:pPr>
      <w:r w:rsidRPr="000830A4">
        <w:t>Student Coordinator, Public Health Accreditation Committee</w:t>
      </w:r>
    </w:p>
    <w:p w14:paraId="13AD112D" w14:textId="77777777" w:rsidR="001309C9" w:rsidRPr="000830A4" w:rsidRDefault="001309C9" w:rsidP="001309C9">
      <w:pPr>
        <w:pStyle w:val="ListParagraph"/>
      </w:pPr>
      <w:r w:rsidRPr="000830A4">
        <w:t>Department of Health Science and Human Ecology</w:t>
      </w:r>
    </w:p>
    <w:p w14:paraId="71789A1A" w14:textId="77777777" w:rsidR="001309C9" w:rsidRPr="000830A4" w:rsidRDefault="001309C9" w:rsidP="001309C9">
      <w:pPr>
        <w:pStyle w:val="ListParagraph"/>
      </w:pPr>
      <w:r w:rsidRPr="000830A4">
        <w:t>California State University, San Bernardino</w:t>
      </w:r>
    </w:p>
    <w:p w14:paraId="3ABCBE79" w14:textId="77777777" w:rsidR="001309C9" w:rsidRPr="000830A4" w:rsidRDefault="001309C9" w:rsidP="0007194F">
      <w:pPr>
        <w:pStyle w:val="ListParagraph"/>
      </w:pPr>
    </w:p>
    <w:p w14:paraId="49BDDD15" w14:textId="77777777" w:rsidR="001309C9" w:rsidRPr="000830A4" w:rsidRDefault="001309C9" w:rsidP="0007194F">
      <w:pPr>
        <w:pStyle w:val="ListParagraph"/>
      </w:pPr>
      <w:r w:rsidRPr="000830A4">
        <w:t>Karina Corral, BS, MPH(c)</w:t>
      </w:r>
    </w:p>
    <w:p w14:paraId="75E3F881" w14:textId="77777777" w:rsidR="001309C9" w:rsidRPr="000830A4" w:rsidRDefault="001309C9" w:rsidP="001309C9">
      <w:pPr>
        <w:pStyle w:val="ListParagraph"/>
      </w:pPr>
      <w:r w:rsidRPr="000830A4">
        <w:t>Student Coordinator, Public Health Accreditation Committee</w:t>
      </w:r>
    </w:p>
    <w:p w14:paraId="45C150D1" w14:textId="77777777" w:rsidR="001309C9" w:rsidRPr="000830A4" w:rsidRDefault="001309C9" w:rsidP="001309C9">
      <w:pPr>
        <w:pStyle w:val="ListParagraph"/>
      </w:pPr>
      <w:r w:rsidRPr="000830A4">
        <w:t>Department of Health Science and Human Ecology</w:t>
      </w:r>
    </w:p>
    <w:p w14:paraId="244647C1" w14:textId="77777777" w:rsidR="001309C9" w:rsidRPr="000830A4" w:rsidRDefault="001309C9" w:rsidP="001309C9">
      <w:pPr>
        <w:pStyle w:val="ListParagraph"/>
      </w:pPr>
      <w:r w:rsidRPr="000830A4">
        <w:t>California State University, San Bernardino</w:t>
      </w:r>
    </w:p>
    <w:p w14:paraId="455471A5" w14:textId="77777777" w:rsidR="001309C9" w:rsidRPr="000830A4" w:rsidRDefault="001309C9" w:rsidP="0007194F">
      <w:pPr>
        <w:pStyle w:val="ListParagraph"/>
      </w:pPr>
    </w:p>
    <w:p w14:paraId="14FBE69E" w14:textId="13D74A92" w:rsidR="00F675FB" w:rsidRPr="000830A4" w:rsidRDefault="00F675FB" w:rsidP="0007194F">
      <w:pPr>
        <w:pStyle w:val="ListParagraph"/>
      </w:pPr>
      <w:r w:rsidRPr="000830A4">
        <w:t xml:space="preserve">Tamara </w:t>
      </w:r>
      <w:proofErr w:type="spellStart"/>
      <w:r w:rsidRPr="000830A4">
        <w:t>J</w:t>
      </w:r>
      <w:r w:rsidR="001309C9" w:rsidRPr="000830A4">
        <w:t>reisat</w:t>
      </w:r>
      <w:proofErr w:type="spellEnd"/>
      <w:r w:rsidR="001309C9" w:rsidRPr="000830A4">
        <w:t>, BS, MPH(c)</w:t>
      </w:r>
    </w:p>
    <w:p w14:paraId="373B8B2F" w14:textId="77777777" w:rsidR="001309C9" w:rsidRPr="000830A4" w:rsidRDefault="001309C9" w:rsidP="001309C9">
      <w:pPr>
        <w:pStyle w:val="ListParagraph"/>
      </w:pPr>
      <w:r w:rsidRPr="000830A4">
        <w:t>Student Coordinator, Public Health Accreditation Committee</w:t>
      </w:r>
    </w:p>
    <w:p w14:paraId="02575C46" w14:textId="77777777" w:rsidR="001309C9" w:rsidRPr="000830A4" w:rsidRDefault="001309C9" w:rsidP="001309C9">
      <w:pPr>
        <w:pStyle w:val="ListParagraph"/>
      </w:pPr>
      <w:r w:rsidRPr="000830A4">
        <w:t>Department of Health Science and Human Ecology</w:t>
      </w:r>
    </w:p>
    <w:p w14:paraId="6C7BA6DE" w14:textId="77777777" w:rsidR="001309C9" w:rsidRPr="000830A4" w:rsidRDefault="001309C9" w:rsidP="001309C9">
      <w:pPr>
        <w:pStyle w:val="ListParagraph"/>
      </w:pPr>
      <w:r w:rsidRPr="000830A4">
        <w:t>California State University, San Bernardino</w:t>
      </w:r>
    </w:p>
    <w:p w14:paraId="7690E5B0" w14:textId="77777777" w:rsidR="00BE5F5B" w:rsidRPr="000830A4" w:rsidRDefault="00BE5F5B" w:rsidP="0007194F">
      <w:pPr>
        <w:rPr>
          <w:rFonts w:eastAsiaTheme="majorEastAsia"/>
        </w:rPr>
      </w:pPr>
      <w:r w:rsidRPr="000830A4">
        <w:br w:type="page"/>
      </w:r>
    </w:p>
    <w:p w14:paraId="06031D97" w14:textId="422B6DA0" w:rsidR="00DA0D46" w:rsidRPr="000830A4" w:rsidRDefault="00DA0D46" w:rsidP="0007194F">
      <w:pPr>
        <w:pStyle w:val="Heading1"/>
        <w:rPr>
          <w:color w:val="000000" w:themeColor="text1"/>
        </w:rPr>
      </w:pPr>
      <w:bookmarkStart w:id="1" w:name="_Toc353283119"/>
      <w:r w:rsidRPr="000830A4">
        <w:rPr>
          <w:color w:val="000000" w:themeColor="text1"/>
        </w:rPr>
        <w:lastRenderedPageBreak/>
        <w:t>List of Abbreviations</w:t>
      </w:r>
      <w:bookmarkEnd w:id="1"/>
    </w:p>
    <w:p w14:paraId="4092F0D0" w14:textId="77777777" w:rsidR="00DA0D46" w:rsidRPr="000830A4" w:rsidRDefault="00DA0D46" w:rsidP="0007194F"/>
    <w:p w14:paraId="7A735B08" w14:textId="399C1FCA" w:rsidR="003B5C40" w:rsidRPr="000830A4" w:rsidRDefault="003B5C40" w:rsidP="0007194F">
      <w:pPr>
        <w:pStyle w:val="ListParagraph"/>
      </w:pPr>
      <w:r w:rsidRPr="000830A4">
        <w:t>ASA</w:t>
      </w:r>
      <w:r w:rsidR="00896512" w:rsidRPr="000830A4">
        <w:tab/>
      </w:r>
      <w:r w:rsidR="00896512" w:rsidRPr="000830A4">
        <w:tab/>
        <w:t>Administrative Support Assistant</w:t>
      </w:r>
    </w:p>
    <w:p w14:paraId="36782903" w14:textId="4D13078C" w:rsidR="003B5C40" w:rsidRPr="000830A4" w:rsidRDefault="003B5C40" w:rsidP="0007194F">
      <w:pPr>
        <w:pStyle w:val="ListParagraph"/>
      </w:pPr>
      <w:r w:rsidRPr="000830A4">
        <w:t>ASC</w:t>
      </w:r>
      <w:r w:rsidR="00896512" w:rsidRPr="000830A4">
        <w:tab/>
      </w:r>
      <w:r w:rsidR="00896512" w:rsidRPr="000830A4">
        <w:tab/>
        <w:t>Administrative Support Coordinator</w:t>
      </w:r>
    </w:p>
    <w:p w14:paraId="3ACA2019" w14:textId="3B52D3DC" w:rsidR="003B5C40" w:rsidRPr="000830A4" w:rsidRDefault="00B55919" w:rsidP="0007194F">
      <w:pPr>
        <w:pStyle w:val="ListParagraph"/>
      </w:pPr>
      <w:r w:rsidRPr="000830A4">
        <w:t>ATI</w:t>
      </w:r>
      <w:r w:rsidRPr="000830A4">
        <w:tab/>
      </w:r>
      <w:r w:rsidRPr="000830A4">
        <w:tab/>
      </w:r>
      <w:r w:rsidR="003B5C40" w:rsidRPr="000830A4">
        <w:t>Academic Technology and Innovation</w:t>
      </w:r>
    </w:p>
    <w:p w14:paraId="773E27E9" w14:textId="739685A5" w:rsidR="003B5C40" w:rsidRPr="000830A4" w:rsidRDefault="00B55919" w:rsidP="0007194F">
      <w:pPr>
        <w:pStyle w:val="ListParagraph"/>
      </w:pPr>
      <w:r w:rsidRPr="000830A4">
        <w:t>BS</w:t>
      </w:r>
      <w:r w:rsidRPr="000830A4">
        <w:tab/>
      </w:r>
      <w:r w:rsidRPr="000830A4">
        <w:tab/>
      </w:r>
      <w:r w:rsidR="003B5C40" w:rsidRPr="000830A4">
        <w:t>Bachelor of Science</w:t>
      </w:r>
    </w:p>
    <w:p w14:paraId="268E04C4" w14:textId="70920C44" w:rsidR="003B5C40" w:rsidRPr="000830A4" w:rsidRDefault="003B5C40" w:rsidP="0007194F">
      <w:pPr>
        <w:pStyle w:val="ListParagraph"/>
      </w:pPr>
      <w:r w:rsidRPr="000830A4">
        <w:t>CEPH</w:t>
      </w:r>
      <w:r w:rsidR="00B55919" w:rsidRPr="000830A4">
        <w:t xml:space="preserve"> </w:t>
      </w:r>
      <w:r w:rsidR="00B55919" w:rsidRPr="000830A4">
        <w:tab/>
      </w:r>
      <w:r w:rsidR="00B55919" w:rsidRPr="000830A4">
        <w:tab/>
      </w:r>
      <w:r w:rsidRPr="000830A4">
        <w:t>Council on Education for Public Health</w:t>
      </w:r>
    </w:p>
    <w:p w14:paraId="31599511" w14:textId="640BC1D8" w:rsidR="003B5C40" w:rsidRPr="000830A4" w:rsidRDefault="003B5C40" w:rsidP="0007194F">
      <w:pPr>
        <w:pStyle w:val="ListParagraph"/>
      </w:pPr>
      <w:r w:rsidRPr="000830A4">
        <w:t>CERF</w:t>
      </w:r>
      <w:r w:rsidR="006960C2" w:rsidRPr="000830A4">
        <w:tab/>
      </w:r>
      <w:r w:rsidR="006960C2" w:rsidRPr="000830A4">
        <w:tab/>
        <w:t>Continuing Education Reserve Funds</w:t>
      </w:r>
    </w:p>
    <w:p w14:paraId="54B87A0D" w14:textId="2DED7A2D" w:rsidR="003B5C40" w:rsidRPr="000830A4" w:rsidRDefault="003B5C40" w:rsidP="0007194F">
      <w:pPr>
        <w:pStyle w:val="ListParagraph"/>
      </w:pPr>
      <w:r w:rsidRPr="000830A4">
        <w:t xml:space="preserve">CHES </w:t>
      </w:r>
      <w:r w:rsidR="00B55919" w:rsidRPr="000830A4">
        <w:tab/>
      </w:r>
      <w:r w:rsidR="00B55919" w:rsidRPr="000830A4">
        <w:tab/>
      </w:r>
      <w:r w:rsidRPr="000830A4">
        <w:t>Certified Health Education Specialist</w:t>
      </w:r>
    </w:p>
    <w:p w14:paraId="442F2C80" w14:textId="27F04072" w:rsidR="003B5C40" w:rsidRPr="000830A4" w:rsidRDefault="003B5C40" w:rsidP="0007194F">
      <w:pPr>
        <w:pStyle w:val="ListParagraph"/>
      </w:pPr>
      <w:r w:rsidRPr="000830A4">
        <w:t xml:space="preserve">CISP </w:t>
      </w:r>
      <w:r w:rsidR="00B55919" w:rsidRPr="000830A4">
        <w:tab/>
      </w:r>
      <w:r w:rsidR="00B55919" w:rsidRPr="000830A4">
        <w:tab/>
      </w:r>
      <w:r w:rsidRPr="000830A4">
        <w:t>Center for International St</w:t>
      </w:r>
      <w:r w:rsidR="00863D77" w:rsidRPr="000830A4">
        <w:t xml:space="preserve">udies </w:t>
      </w:r>
      <w:r w:rsidRPr="000830A4">
        <w:t xml:space="preserve">Program </w:t>
      </w:r>
    </w:p>
    <w:p w14:paraId="60CAF3EE" w14:textId="3EB6EE3C" w:rsidR="003B5C40" w:rsidRPr="000830A4" w:rsidRDefault="003B5C40" w:rsidP="0007194F">
      <w:pPr>
        <w:pStyle w:val="ListParagraph"/>
      </w:pPr>
      <w:r w:rsidRPr="000830A4">
        <w:t>CNS</w:t>
      </w:r>
      <w:r w:rsidR="00B55919" w:rsidRPr="000830A4">
        <w:t xml:space="preserve"> </w:t>
      </w:r>
      <w:r w:rsidR="00B55919" w:rsidRPr="000830A4">
        <w:tab/>
      </w:r>
      <w:r w:rsidR="00B55919" w:rsidRPr="000830A4">
        <w:tab/>
      </w:r>
      <w:r w:rsidRPr="000830A4">
        <w:t>College of Natural Sciences</w:t>
      </w:r>
    </w:p>
    <w:p w14:paraId="64FCCB99" w14:textId="36AE35D1" w:rsidR="003B5C40" w:rsidRPr="000830A4" w:rsidRDefault="00B55919" w:rsidP="0007194F">
      <w:pPr>
        <w:pStyle w:val="ListParagraph"/>
      </w:pPr>
      <w:r w:rsidRPr="000830A4">
        <w:t xml:space="preserve">CSUSB </w:t>
      </w:r>
      <w:r w:rsidRPr="000830A4">
        <w:tab/>
      </w:r>
      <w:r w:rsidR="003B5C40" w:rsidRPr="000830A4">
        <w:t>California State University, San Bernardino</w:t>
      </w:r>
    </w:p>
    <w:p w14:paraId="511B9A20" w14:textId="4B9A5892" w:rsidR="003B5C40" w:rsidRPr="000830A4" w:rsidRDefault="003B5C40" w:rsidP="0007194F">
      <w:pPr>
        <w:pStyle w:val="ListParagraph"/>
      </w:pPr>
      <w:r w:rsidRPr="000830A4">
        <w:t xml:space="preserve">DEC </w:t>
      </w:r>
      <w:r w:rsidR="00B55919" w:rsidRPr="000830A4">
        <w:tab/>
      </w:r>
      <w:r w:rsidR="00B55919" w:rsidRPr="000830A4">
        <w:tab/>
      </w:r>
      <w:r w:rsidRPr="000830A4">
        <w:t>Chair/Dept. evaluation committee</w:t>
      </w:r>
    </w:p>
    <w:p w14:paraId="2AF4ACE5" w14:textId="04A9A383" w:rsidR="003B5C40" w:rsidRPr="000830A4" w:rsidRDefault="003B5C40" w:rsidP="0007194F">
      <w:pPr>
        <w:pStyle w:val="ListParagraph"/>
      </w:pPr>
      <w:r w:rsidRPr="000830A4">
        <w:t xml:space="preserve">ESG </w:t>
      </w:r>
      <w:r w:rsidR="00B55919" w:rsidRPr="000830A4">
        <w:tab/>
      </w:r>
      <w:r w:rsidR="00B55919" w:rsidRPr="000830A4">
        <w:tab/>
      </w:r>
      <w:r w:rsidRPr="000830A4">
        <w:t>Eta Sigma Gamma</w:t>
      </w:r>
    </w:p>
    <w:p w14:paraId="07999CEB" w14:textId="150C6EE7" w:rsidR="003B5C40" w:rsidRPr="000830A4" w:rsidRDefault="003B5C40" w:rsidP="0007194F">
      <w:pPr>
        <w:pStyle w:val="ListParagraph"/>
      </w:pPr>
      <w:r w:rsidRPr="000830A4">
        <w:t>FAM</w:t>
      </w:r>
      <w:r w:rsidR="00B55919" w:rsidRPr="000830A4">
        <w:t xml:space="preserve"> </w:t>
      </w:r>
      <w:r w:rsidR="00B55919" w:rsidRPr="000830A4">
        <w:tab/>
      </w:r>
      <w:r w:rsidR="00B55919" w:rsidRPr="000830A4">
        <w:tab/>
      </w:r>
      <w:r w:rsidRPr="000830A4">
        <w:t>Faculty Administrative Manual</w:t>
      </w:r>
    </w:p>
    <w:p w14:paraId="2B25A10A" w14:textId="0C322827" w:rsidR="003B5C40" w:rsidRPr="000830A4" w:rsidRDefault="003B5C40" w:rsidP="0007194F">
      <w:pPr>
        <w:pStyle w:val="ListParagraph"/>
      </w:pPr>
      <w:r w:rsidRPr="000830A4">
        <w:t xml:space="preserve">FTE </w:t>
      </w:r>
      <w:r w:rsidR="00B55919" w:rsidRPr="000830A4">
        <w:tab/>
      </w:r>
      <w:r w:rsidR="00B55919" w:rsidRPr="000830A4">
        <w:tab/>
      </w:r>
      <w:r w:rsidRPr="000830A4">
        <w:t xml:space="preserve">Full time equivalent </w:t>
      </w:r>
    </w:p>
    <w:p w14:paraId="5D9FC2EA" w14:textId="461E5CCA" w:rsidR="003B5C40" w:rsidRPr="000830A4" w:rsidRDefault="003B5C40" w:rsidP="0007194F">
      <w:pPr>
        <w:pStyle w:val="ListParagraph"/>
      </w:pPr>
      <w:r w:rsidRPr="000830A4">
        <w:t xml:space="preserve">FTES </w:t>
      </w:r>
      <w:r w:rsidR="00B55919" w:rsidRPr="000830A4">
        <w:tab/>
      </w:r>
      <w:r w:rsidR="00B55919" w:rsidRPr="000830A4">
        <w:tab/>
      </w:r>
      <w:r w:rsidRPr="000830A4">
        <w:t>Full time equivalent students</w:t>
      </w:r>
    </w:p>
    <w:p w14:paraId="55057362" w14:textId="5EDAEFB2" w:rsidR="003B5C40" w:rsidRPr="000830A4" w:rsidRDefault="003B5C40" w:rsidP="0007194F">
      <w:pPr>
        <w:pStyle w:val="ListParagraph"/>
      </w:pPr>
      <w:r w:rsidRPr="000830A4">
        <w:t>GPA</w:t>
      </w:r>
      <w:r w:rsidR="00B55919" w:rsidRPr="000830A4">
        <w:t xml:space="preserve"> </w:t>
      </w:r>
      <w:r w:rsidR="00B55919" w:rsidRPr="000830A4">
        <w:tab/>
      </w:r>
      <w:r w:rsidR="00B55919" w:rsidRPr="000830A4">
        <w:tab/>
      </w:r>
      <w:r w:rsidRPr="000830A4">
        <w:t>Grade Point Average</w:t>
      </w:r>
    </w:p>
    <w:p w14:paraId="4D28516A" w14:textId="5E2C5626" w:rsidR="003B5C40" w:rsidRPr="000830A4" w:rsidRDefault="003B5C40" w:rsidP="0007194F">
      <w:pPr>
        <w:pStyle w:val="ListParagraph"/>
      </w:pPr>
      <w:r w:rsidRPr="000830A4">
        <w:t>HSCI</w:t>
      </w:r>
      <w:r w:rsidR="00B55919" w:rsidRPr="000830A4">
        <w:t xml:space="preserve"> </w:t>
      </w:r>
      <w:r w:rsidR="00B55919" w:rsidRPr="000830A4">
        <w:tab/>
      </w:r>
      <w:r w:rsidR="00B55919" w:rsidRPr="000830A4">
        <w:tab/>
      </w:r>
      <w:r w:rsidRPr="000830A4">
        <w:t xml:space="preserve">Health Science and Human Ecology </w:t>
      </w:r>
    </w:p>
    <w:p w14:paraId="1EC82F0B" w14:textId="591B564B" w:rsidR="003B5C40" w:rsidRPr="000830A4" w:rsidRDefault="003B5C40" w:rsidP="0007194F">
      <w:pPr>
        <w:pStyle w:val="ListParagraph"/>
      </w:pPr>
      <w:r w:rsidRPr="000830A4">
        <w:t xml:space="preserve">IR </w:t>
      </w:r>
      <w:r w:rsidR="00B55919" w:rsidRPr="000830A4">
        <w:tab/>
      </w:r>
      <w:r w:rsidR="00B55919" w:rsidRPr="000830A4">
        <w:tab/>
      </w:r>
      <w:r w:rsidRPr="000830A4">
        <w:t>Institutional Research</w:t>
      </w:r>
    </w:p>
    <w:p w14:paraId="00C1832E" w14:textId="77B48B22" w:rsidR="003B5C40" w:rsidRPr="000830A4" w:rsidRDefault="003B5C40" w:rsidP="0007194F">
      <w:pPr>
        <w:pStyle w:val="ListParagraph"/>
      </w:pPr>
      <w:r w:rsidRPr="000830A4">
        <w:t>IRB</w:t>
      </w:r>
      <w:r w:rsidR="00B55919" w:rsidRPr="000830A4">
        <w:t xml:space="preserve"> </w:t>
      </w:r>
      <w:r w:rsidR="00B55919" w:rsidRPr="000830A4">
        <w:tab/>
      </w:r>
      <w:r w:rsidR="00B55919" w:rsidRPr="000830A4">
        <w:tab/>
      </w:r>
      <w:r w:rsidRPr="000830A4">
        <w:t>Institutional Review Board</w:t>
      </w:r>
    </w:p>
    <w:p w14:paraId="1AD22872" w14:textId="20371421" w:rsidR="003B5C40" w:rsidRPr="000830A4" w:rsidRDefault="00B55919" w:rsidP="0007194F">
      <w:pPr>
        <w:pStyle w:val="ListParagraph"/>
      </w:pPr>
      <w:r w:rsidRPr="000830A4">
        <w:t xml:space="preserve">MPH </w:t>
      </w:r>
      <w:r w:rsidRPr="000830A4">
        <w:tab/>
      </w:r>
      <w:r w:rsidRPr="000830A4">
        <w:tab/>
      </w:r>
      <w:r w:rsidR="003B5C40" w:rsidRPr="000830A4">
        <w:t>Master of Public Health</w:t>
      </w:r>
    </w:p>
    <w:p w14:paraId="0B6661C1" w14:textId="25350C6A" w:rsidR="003B5C40" w:rsidRPr="000830A4" w:rsidRDefault="003B5C40" w:rsidP="0007194F">
      <w:pPr>
        <w:pStyle w:val="ListParagraph"/>
      </w:pPr>
      <w:r w:rsidRPr="000830A4">
        <w:t>MSHSA</w:t>
      </w:r>
      <w:r w:rsidR="00B55919" w:rsidRPr="000830A4">
        <w:t xml:space="preserve"> </w:t>
      </w:r>
      <w:r w:rsidR="00B55919" w:rsidRPr="000830A4">
        <w:tab/>
      </w:r>
      <w:r w:rsidRPr="000830A4">
        <w:t>M.S. Health Services Administration</w:t>
      </w:r>
    </w:p>
    <w:p w14:paraId="71C0DAE7" w14:textId="20AFF5BF" w:rsidR="003B5C40" w:rsidRPr="000830A4" w:rsidRDefault="003B5C40" w:rsidP="0007194F">
      <w:pPr>
        <w:pStyle w:val="ListParagraph"/>
      </w:pPr>
      <w:r w:rsidRPr="000830A4">
        <w:t xml:space="preserve">OAR/FDPCC </w:t>
      </w:r>
      <w:r w:rsidR="00B55919" w:rsidRPr="000830A4">
        <w:tab/>
      </w:r>
      <w:r w:rsidRPr="000830A4">
        <w:t xml:space="preserve">Office of Academic Research/Faculty Professional Development </w:t>
      </w:r>
      <w:r w:rsidR="00896512" w:rsidRPr="000830A4">
        <w:t xml:space="preserve">                                                        </w:t>
      </w:r>
      <w:r w:rsidRPr="000830A4">
        <w:t>Coordination committee</w:t>
      </w:r>
    </w:p>
    <w:p w14:paraId="0E9AB171" w14:textId="02B1FB78" w:rsidR="003B5C40" w:rsidRPr="000830A4" w:rsidRDefault="003B5C40" w:rsidP="0007194F">
      <w:pPr>
        <w:pStyle w:val="ListParagraph"/>
      </w:pPr>
      <w:r w:rsidRPr="000830A4">
        <w:t xml:space="preserve">OCE </w:t>
      </w:r>
      <w:r w:rsidR="00B55919" w:rsidRPr="000830A4">
        <w:tab/>
      </w:r>
      <w:r w:rsidR="00B55919" w:rsidRPr="000830A4">
        <w:tab/>
      </w:r>
      <w:r w:rsidRPr="000830A4">
        <w:t>Office of Community Engagement</w:t>
      </w:r>
    </w:p>
    <w:p w14:paraId="5F95EBEE" w14:textId="1F79A0BA" w:rsidR="003B5C40" w:rsidRPr="000830A4" w:rsidRDefault="003B5C40" w:rsidP="0007194F">
      <w:pPr>
        <w:pStyle w:val="ListParagraph"/>
      </w:pPr>
      <w:r w:rsidRPr="000830A4">
        <w:t xml:space="preserve">OSR </w:t>
      </w:r>
      <w:r w:rsidR="00B55919" w:rsidRPr="000830A4">
        <w:tab/>
      </w:r>
      <w:r w:rsidR="00B55919" w:rsidRPr="000830A4">
        <w:tab/>
      </w:r>
      <w:r w:rsidRPr="000830A4">
        <w:t>Office of Student Research</w:t>
      </w:r>
    </w:p>
    <w:p w14:paraId="1588E5ED" w14:textId="106BD45E" w:rsidR="003B5C40" w:rsidRPr="000830A4" w:rsidRDefault="003B5C40" w:rsidP="0007194F">
      <w:pPr>
        <w:pStyle w:val="ListParagraph"/>
      </w:pPr>
      <w:r w:rsidRPr="000830A4">
        <w:t xml:space="preserve">PAWS </w:t>
      </w:r>
      <w:r w:rsidR="00B55919" w:rsidRPr="000830A4">
        <w:tab/>
      </w:r>
      <w:r w:rsidR="00B55919" w:rsidRPr="000830A4">
        <w:tab/>
      </w:r>
      <w:r w:rsidRPr="000830A4">
        <w:t>Progressive Advising Worksheet</w:t>
      </w:r>
    </w:p>
    <w:p w14:paraId="3FE96E1E" w14:textId="3FE14BC0" w:rsidR="003B5C40" w:rsidRPr="000830A4" w:rsidRDefault="003B5C40" w:rsidP="0007194F">
      <w:pPr>
        <w:pStyle w:val="ListParagraph"/>
      </w:pPr>
      <w:r w:rsidRPr="000830A4">
        <w:t>PHE</w:t>
      </w:r>
      <w:r w:rsidR="00B55919" w:rsidRPr="000830A4">
        <w:t xml:space="preserve"> </w:t>
      </w:r>
      <w:r w:rsidR="00B55919" w:rsidRPr="000830A4">
        <w:tab/>
      </w:r>
      <w:r w:rsidR="00B55919" w:rsidRPr="000830A4">
        <w:tab/>
      </w:r>
      <w:r w:rsidRPr="000830A4">
        <w:t>Public Health Education</w:t>
      </w:r>
    </w:p>
    <w:p w14:paraId="79325780" w14:textId="29F39146" w:rsidR="003B5C40" w:rsidRPr="000830A4" w:rsidRDefault="003B5C40" w:rsidP="0007194F">
      <w:pPr>
        <w:pStyle w:val="ListParagraph"/>
      </w:pPr>
      <w:r w:rsidRPr="000830A4">
        <w:t>RPT</w:t>
      </w:r>
      <w:r w:rsidR="00896512" w:rsidRPr="000830A4">
        <w:tab/>
      </w:r>
      <w:r w:rsidR="00896512" w:rsidRPr="000830A4">
        <w:tab/>
        <w:t>Retention, Promotion, Tenure</w:t>
      </w:r>
    </w:p>
    <w:p w14:paraId="1B53CB34" w14:textId="3BDA9F1D" w:rsidR="003B5C40" w:rsidRPr="000830A4" w:rsidRDefault="003B5C40" w:rsidP="0007194F">
      <w:pPr>
        <w:pStyle w:val="ListParagraph"/>
      </w:pPr>
      <w:r w:rsidRPr="000830A4">
        <w:t>SLO</w:t>
      </w:r>
      <w:r w:rsidR="00B55919" w:rsidRPr="000830A4">
        <w:t xml:space="preserve"> </w:t>
      </w:r>
      <w:r w:rsidR="00B55919" w:rsidRPr="000830A4">
        <w:tab/>
      </w:r>
      <w:r w:rsidR="00B55919" w:rsidRPr="000830A4">
        <w:tab/>
      </w:r>
      <w:r w:rsidRPr="000830A4">
        <w:t>Student Learning Outcome</w:t>
      </w:r>
    </w:p>
    <w:p w14:paraId="78A74D8C" w14:textId="6EFD0CF6" w:rsidR="003B5C40" w:rsidRPr="000830A4" w:rsidRDefault="003B5C40" w:rsidP="0007194F">
      <w:pPr>
        <w:pStyle w:val="ListParagraph"/>
      </w:pPr>
      <w:r w:rsidRPr="000830A4">
        <w:t xml:space="preserve">SOTE </w:t>
      </w:r>
      <w:r w:rsidR="00B55919" w:rsidRPr="000830A4">
        <w:tab/>
      </w:r>
      <w:r w:rsidR="00B55919" w:rsidRPr="000830A4">
        <w:tab/>
      </w:r>
      <w:r w:rsidRPr="000830A4">
        <w:t>Student Opinion of Teaching Effectiveness</w:t>
      </w:r>
    </w:p>
    <w:p w14:paraId="4556F4E3" w14:textId="6C8BDB55" w:rsidR="003B5C40" w:rsidRPr="000830A4" w:rsidRDefault="003B5C40" w:rsidP="0007194F">
      <w:pPr>
        <w:pStyle w:val="ListParagraph"/>
      </w:pPr>
      <w:r w:rsidRPr="000830A4">
        <w:t>TRC</w:t>
      </w:r>
      <w:r w:rsidR="00B55919" w:rsidRPr="000830A4">
        <w:t xml:space="preserve"> </w:t>
      </w:r>
      <w:r w:rsidR="00B55919" w:rsidRPr="000830A4">
        <w:tab/>
      </w:r>
      <w:r w:rsidR="00B55919" w:rsidRPr="000830A4">
        <w:tab/>
      </w:r>
      <w:r w:rsidRPr="000830A4">
        <w:t>Teaching Resource Center</w:t>
      </w:r>
    </w:p>
    <w:p w14:paraId="33FD7A10" w14:textId="15BC836A" w:rsidR="003B5C40" w:rsidRPr="000830A4" w:rsidRDefault="003B5C40" w:rsidP="0007194F">
      <w:pPr>
        <w:pStyle w:val="ListParagraph"/>
      </w:pPr>
      <w:r w:rsidRPr="000830A4">
        <w:t xml:space="preserve">UBAC </w:t>
      </w:r>
      <w:r w:rsidR="00B55919" w:rsidRPr="000830A4">
        <w:tab/>
      </w:r>
      <w:r w:rsidR="00B55919" w:rsidRPr="000830A4">
        <w:tab/>
      </w:r>
      <w:r w:rsidRPr="000830A4">
        <w:t>University Budget Advisory Committee</w:t>
      </w:r>
    </w:p>
    <w:p w14:paraId="1E408A3C" w14:textId="591CB2EA" w:rsidR="003B5C40" w:rsidRPr="000830A4" w:rsidRDefault="003B5C40" w:rsidP="0007194F">
      <w:pPr>
        <w:pStyle w:val="ListParagraph"/>
      </w:pPr>
      <w:r w:rsidRPr="000830A4">
        <w:t>WASC</w:t>
      </w:r>
      <w:r w:rsidR="00B55919" w:rsidRPr="000830A4">
        <w:t xml:space="preserve"> </w:t>
      </w:r>
      <w:r w:rsidR="00B55919" w:rsidRPr="000830A4">
        <w:tab/>
      </w:r>
      <w:r w:rsidRPr="000830A4">
        <w:t>Western Association of Schools and Colleges</w:t>
      </w:r>
    </w:p>
    <w:p w14:paraId="2D03F225" w14:textId="70295938" w:rsidR="003B5C40" w:rsidRPr="000830A4" w:rsidRDefault="003B5C40" w:rsidP="0007194F">
      <w:pPr>
        <w:pStyle w:val="ListParagraph"/>
      </w:pPr>
      <w:r w:rsidRPr="000830A4">
        <w:t xml:space="preserve">WTE </w:t>
      </w:r>
      <w:r w:rsidR="00B55919" w:rsidRPr="000830A4">
        <w:tab/>
      </w:r>
      <w:r w:rsidR="00B55919" w:rsidRPr="000830A4">
        <w:tab/>
      </w:r>
      <w:r w:rsidRPr="000830A4">
        <w:t>Weighted Teaching Units</w:t>
      </w:r>
    </w:p>
    <w:p w14:paraId="4294E317" w14:textId="77777777" w:rsidR="00BC6AAD" w:rsidRPr="000830A4" w:rsidRDefault="00BC6AAD" w:rsidP="0007194F">
      <w:pPr>
        <w:pStyle w:val="ListParagraph"/>
      </w:pPr>
    </w:p>
    <w:p w14:paraId="6F665C8C" w14:textId="77777777" w:rsidR="00BC6AAD" w:rsidRPr="000830A4" w:rsidRDefault="00BC6AAD" w:rsidP="0007194F">
      <w:pPr>
        <w:pStyle w:val="ListParagraph"/>
      </w:pPr>
    </w:p>
    <w:p w14:paraId="593C75A6" w14:textId="77777777" w:rsidR="008E0F59" w:rsidRPr="000830A4" w:rsidRDefault="008E0F59" w:rsidP="0007194F">
      <w:pPr>
        <w:pStyle w:val="ListParagraph"/>
      </w:pPr>
    </w:p>
    <w:p w14:paraId="6F90601F" w14:textId="77777777" w:rsidR="008E0F59" w:rsidRPr="000830A4" w:rsidRDefault="008E0F59" w:rsidP="0007194F">
      <w:pPr>
        <w:pStyle w:val="ListParagraph"/>
      </w:pPr>
    </w:p>
    <w:p w14:paraId="3D8B57D3" w14:textId="77777777" w:rsidR="009352D6" w:rsidRPr="000830A4" w:rsidRDefault="009352D6" w:rsidP="0007194F">
      <w:pPr>
        <w:pStyle w:val="ListParagraph"/>
      </w:pPr>
    </w:p>
    <w:p w14:paraId="4BDAB5E8" w14:textId="77777777" w:rsidR="00DA0D46" w:rsidRPr="000830A4" w:rsidRDefault="00DA0D46" w:rsidP="0007194F">
      <w:pPr>
        <w:rPr>
          <w:rFonts w:eastAsiaTheme="majorEastAsia"/>
        </w:rPr>
      </w:pPr>
      <w:r w:rsidRPr="000830A4">
        <w:br w:type="page"/>
      </w:r>
    </w:p>
    <w:p w14:paraId="083BDDDC" w14:textId="4C9A7610" w:rsidR="00DA0D46" w:rsidRPr="000830A4" w:rsidRDefault="00DA0D46" w:rsidP="0007194F">
      <w:pPr>
        <w:pStyle w:val="Heading1"/>
        <w:rPr>
          <w:color w:val="000000" w:themeColor="text1"/>
        </w:rPr>
      </w:pPr>
      <w:bookmarkStart w:id="2" w:name="_Toc353283120"/>
      <w:r w:rsidRPr="000830A4">
        <w:rPr>
          <w:color w:val="000000" w:themeColor="text1"/>
        </w:rPr>
        <w:lastRenderedPageBreak/>
        <w:t>List of Tables</w:t>
      </w:r>
      <w:bookmarkEnd w:id="2"/>
    </w:p>
    <w:p w14:paraId="7BBAF020" w14:textId="4EB21CC8" w:rsidR="00DA0D46" w:rsidRPr="000830A4" w:rsidRDefault="00DA0D46" w:rsidP="0007194F"/>
    <w:p w14:paraId="6E57AB5E" w14:textId="77777777" w:rsidR="00D2447E" w:rsidRPr="000830A4" w:rsidRDefault="00E97F87">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sz w:val="20"/>
        </w:rPr>
        <w:fldChar w:fldCharType="begin"/>
      </w:r>
      <w:r w:rsidRPr="000830A4">
        <w:rPr>
          <w:rFonts w:ascii="Arial" w:hAnsi="Arial"/>
          <w:b w:val="0"/>
          <w:sz w:val="20"/>
        </w:rPr>
        <w:instrText xml:space="preserve"> TOC \h \z \u \t "Heading 4,1" </w:instrText>
      </w:r>
      <w:r w:rsidRPr="000830A4">
        <w:rPr>
          <w:rFonts w:ascii="Arial" w:hAnsi="Arial"/>
          <w:b w:val="0"/>
          <w:sz w:val="20"/>
        </w:rPr>
        <w:fldChar w:fldCharType="separate"/>
      </w:r>
      <w:r w:rsidR="00D2447E" w:rsidRPr="000830A4">
        <w:rPr>
          <w:rFonts w:ascii="Arial" w:hAnsi="Arial"/>
          <w:b w:val="0"/>
          <w:noProof/>
        </w:rPr>
        <w:t>Table 1.2.1 Program Goals/Objectives with Data Source and Responsible Parties</w:t>
      </w:r>
      <w:r w:rsidR="00D2447E" w:rsidRPr="000830A4">
        <w:rPr>
          <w:rFonts w:ascii="Arial" w:hAnsi="Arial"/>
          <w:b w:val="0"/>
          <w:noProof/>
        </w:rPr>
        <w:tab/>
      </w:r>
      <w:r w:rsidR="00D2447E" w:rsidRPr="000830A4">
        <w:rPr>
          <w:rFonts w:ascii="Arial" w:hAnsi="Arial"/>
          <w:b w:val="0"/>
          <w:noProof/>
        </w:rPr>
        <w:fldChar w:fldCharType="begin"/>
      </w:r>
      <w:r w:rsidR="00D2447E" w:rsidRPr="000830A4">
        <w:rPr>
          <w:rFonts w:ascii="Arial" w:hAnsi="Arial"/>
          <w:b w:val="0"/>
          <w:noProof/>
        </w:rPr>
        <w:instrText xml:space="preserve"> PAGEREF _Toc353283153 \h </w:instrText>
      </w:r>
      <w:r w:rsidR="00D2447E" w:rsidRPr="000830A4">
        <w:rPr>
          <w:rFonts w:ascii="Arial" w:hAnsi="Arial"/>
          <w:b w:val="0"/>
          <w:noProof/>
        </w:rPr>
      </w:r>
      <w:r w:rsidR="00D2447E" w:rsidRPr="000830A4">
        <w:rPr>
          <w:rFonts w:ascii="Arial" w:hAnsi="Arial"/>
          <w:b w:val="0"/>
          <w:noProof/>
        </w:rPr>
        <w:fldChar w:fldCharType="separate"/>
      </w:r>
      <w:r w:rsidR="00D2447E" w:rsidRPr="000830A4">
        <w:rPr>
          <w:rFonts w:ascii="Arial" w:hAnsi="Arial"/>
          <w:b w:val="0"/>
          <w:noProof/>
        </w:rPr>
        <w:t>16</w:t>
      </w:r>
      <w:r w:rsidR="00D2447E" w:rsidRPr="000830A4">
        <w:rPr>
          <w:rFonts w:ascii="Arial" w:hAnsi="Arial"/>
          <w:b w:val="0"/>
          <w:noProof/>
        </w:rPr>
        <w:fldChar w:fldCharType="end"/>
      </w:r>
    </w:p>
    <w:p w14:paraId="34563A86"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1.2.2 Evaluation Activity by Year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_Toc353283154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22</w:t>
      </w:r>
      <w:r w:rsidRPr="000830A4">
        <w:rPr>
          <w:rFonts w:ascii="Arial" w:hAnsi="Arial"/>
          <w:b w:val="0"/>
          <w:noProof/>
        </w:rPr>
        <w:fldChar w:fldCharType="end"/>
      </w:r>
    </w:p>
    <w:p w14:paraId="6B0FF1FB"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1.2.3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_Toc353283155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24</w:t>
      </w:r>
      <w:r w:rsidRPr="000830A4">
        <w:rPr>
          <w:rFonts w:ascii="Arial" w:hAnsi="Arial"/>
          <w:b w:val="0"/>
          <w:noProof/>
        </w:rPr>
        <w:fldChar w:fldCharType="end"/>
      </w:r>
    </w:p>
    <w:p w14:paraId="5DC31913"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1.5.1 Primary Faculty Committees at CSUSB for 2015-2016</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_Toc353283156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41</w:t>
      </w:r>
      <w:r w:rsidRPr="000830A4">
        <w:rPr>
          <w:rFonts w:ascii="Arial" w:hAnsi="Arial"/>
          <w:b w:val="0"/>
          <w:noProof/>
        </w:rPr>
        <w:fldChar w:fldCharType="end"/>
      </w:r>
    </w:p>
    <w:p w14:paraId="20A5E783"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1.6.1 Sources of Funds and Expenditures by Major Category and Academic Year</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_Toc353283157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44</w:t>
      </w:r>
      <w:r w:rsidRPr="000830A4">
        <w:rPr>
          <w:rFonts w:ascii="Arial" w:hAnsi="Arial"/>
          <w:b w:val="0"/>
          <w:noProof/>
        </w:rPr>
        <w:fldChar w:fldCharType="end"/>
      </w:r>
    </w:p>
    <w:p w14:paraId="17AF5EDD"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1.6.2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_Toc353283158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45</w:t>
      </w:r>
      <w:r w:rsidRPr="000830A4">
        <w:rPr>
          <w:rFonts w:ascii="Arial" w:hAnsi="Arial"/>
          <w:b w:val="0"/>
          <w:noProof/>
        </w:rPr>
        <w:fldChar w:fldCharType="end"/>
      </w:r>
    </w:p>
    <w:p w14:paraId="3DD708B2"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1.7.1 Headcount of Primary Faculty</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_Toc353283159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46</w:t>
      </w:r>
      <w:r w:rsidRPr="000830A4">
        <w:rPr>
          <w:rFonts w:ascii="Arial" w:hAnsi="Arial"/>
          <w:b w:val="0"/>
          <w:noProof/>
        </w:rPr>
        <w:fldChar w:fldCharType="end"/>
      </w:r>
    </w:p>
    <w:p w14:paraId="7D756848"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1.7.2 Faculty, Students and Student/Faculty Ratios by Department or Specialty Area</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_Toc353283160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47</w:t>
      </w:r>
      <w:r w:rsidRPr="000830A4">
        <w:rPr>
          <w:rFonts w:ascii="Arial" w:hAnsi="Arial"/>
          <w:b w:val="0"/>
          <w:noProof/>
        </w:rPr>
        <w:fldChar w:fldCharType="end"/>
      </w:r>
    </w:p>
    <w:p w14:paraId="1C2E8746"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1.7.3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_Toc353283161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52</w:t>
      </w:r>
      <w:r w:rsidRPr="000830A4">
        <w:rPr>
          <w:rFonts w:ascii="Arial" w:hAnsi="Arial"/>
          <w:b w:val="0"/>
          <w:noProof/>
        </w:rPr>
        <w:fldChar w:fldCharType="end"/>
      </w:r>
    </w:p>
    <w:p w14:paraId="4008384F"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1.8.1 PHE Student Demographics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_Toc353283162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60</w:t>
      </w:r>
      <w:r w:rsidRPr="000830A4">
        <w:rPr>
          <w:rFonts w:ascii="Arial" w:hAnsi="Arial"/>
          <w:b w:val="0"/>
          <w:noProof/>
        </w:rPr>
        <w:fldChar w:fldCharType="end"/>
      </w:r>
    </w:p>
    <w:p w14:paraId="16650B2A"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1.8.2 MPH Student Demographics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_Toc353283163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61</w:t>
      </w:r>
      <w:r w:rsidRPr="000830A4">
        <w:rPr>
          <w:rFonts w:ascii="Arial" w:hAnsi="Arial"/>
          <w:b w:val="0"/>
          <w:noProof/>
        </w:rPr>
        <w:fldChar w:fldCharType="end"/>
      </w:r>
    </w:p>
    <w:p w14:paraId="3D6A034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1.8.3 Primary Faculty Demographics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_Toc353283164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61</w:t>
      </w:r>
      <w:r w:rsidRPr="000830A4">
        <w:rPr>
          <w:rFonts w:ascii="Arial" w:hAnsi="Arial"/>
          <w:b w:val="0"/>
          <w:noProof/>
        </w:rPr>
        <w:fldChar w:fldCharType="end"/>
      </w:r>
    </w:p>
    <w:p w14:paraId="270C9D6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1.8.4 Staff Demographics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_Toc353283165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62</w:t>
      </w:r>
      <w:r w:rsidRPr="000830A4">
        <w:rPr>
          <w:rFonts w:ascii="Arial" w:hAnsi="Arial"/>
          <w:b w:val="0"/>
          <w:noProof/>
        </w:rPr>
        <w:fldChar w:fldCharType="end"/>
      </w:r>
    </w:p>
    <w:p w14:paraId="29FF2D65"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1.8.5  Summary Data for Faculty, Students and/or Staff</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_Toc353283166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63</w:t>
      </w:r>
      <w:r w:rsidRPr="000830A4">
        <w:rPr>
          <w:rFonts w:ascii="Arial" w:hAnsi="Arial"/>
          <w:b w:val="0"/>
          <w:noProof/>
        </w:rPr>
        <w:fldChar w:fldCharType="end"/>
      </w:r>
    </w:p>
    <w:p w14:paraId="3D7D3F4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2.1.1 Instructional Matrix – Degrees &amp; Specializations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_Toc353283167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64</w:t>
      </w:r>
      <w:r w:rsidRPr="000830A4">
        <w:rPr>
          <w:rFonts w:ascii="Arial" w:hAnsi="Arial"/>
          <w:b w:val="0"/>
          <w:noProof/>
        </w:rPr>
        <w:fldChar w:fldCharType="end"/>
      </w:r>
    </w:p>
    <w:p w14:paraId="08F15A7E"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2.3.1 Required Courses Addressing Public Health Core Knowledge Areas for MPH Degree</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_Toc353283168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67</w:t>
      </w:r>
      <w:r w:rsidRPr="000830A4">
        <w:rPr>
          <w:rFonts w:ascii="Arial" w:hAnsi="Arial"/>
          <w:b w:val="0"/>
          <w:noProof/>
        </w:rPr>
        <w:fldChar w:fldCharType="end"/>
      </w:r>
    </w:p>
    <w:p w14:paraId="2E294321"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2.6.1a PHE Core Competencies (All courses are listed under HSCI)</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_Toc353283169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73</w:t>
      </w:r>
      <w:r w:rsidRPr="000830A4">
        <w:rPr>
          <w:rFonts w:ascii="Arial" w:hAnsi="Arial"/>
          <w:b w:val="0"/>
          <w:noProof/>
        </w:rPr>
        <w:fldChar w:fldCharType="end"/>
      </w:r>
    </w:p>
    <w:p w14:paraId="00011B0A"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2.6.1b MPH Core Competencies (All courses are listed under HSCI)</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_Toc353283170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74</w:t>
      </w:r>
      <w:r w:rsidRPr="000830A4">
        <w:rPr>
          <w:rFonts w:ascii="Arial" w:hAnsi="Arial"/>
          <w:b w:val="0"/>
          <w:noProof/>
        </w:rPr>
        <w:fldChar w:fldCharType="end"/>
      </w:r>
    </w:p>
    <w:p w14:paraId="4576FE23"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2.6.1.c PHE Concentration Competencies (All courses are listed under HSCI)</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_Toc353283171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75</w:t>
      </w:r>
      <w:r w:rsidRPr="000830A4">
        <w:rPr>
          <w:rFonts w:ascii="Arial" w:hAnsi="Arial"/>
          <w:b w:val="0"/>
          <w:noProof/>
        </w:rPr>
        <w:fldChar w:fldCharType="end"/>
      </w:r>
    </w:p>
    <w:p w14:paraId="010064B4"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2.6.1.d MPH Concentration Competencies (All courses are listed under HSCI)</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_Toc353283172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75</w:t>
      </w:r>
      <w:r w:rsidRPr="000830A4">
        <w:rPr>
          <w:rFonts w:ascii="Arial" w:hAnsi="Arial"/>
          <w:b w:val="0"/>
          <w:noProof/>
        </w:rPr>
        <w:fldChar w:fldCharType="end"/>
      </w:r>
    </w:p>
    <w:p w14:paraId="07240285"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lastRenderedPageBreak/>
        <w:t>Table 2.6.2a Core Courses and Activities through which Core Competencies for PHE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_Toc353283173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76</w:t>
      </w:r>
      <w:r w:rsidRPr="000830A4">
        <w:rPr>
          <w:rFonts w:ascii="Arial" w:hAnsi="Arial"/>
          <w:b w:val="0"/>
          <w:noProof/>
        </w:rPr>
        <w:fldChar w:fldCharType="end"/>
      </w:r>
    </w:p>
    <w:p w14:paraId="0B81537B"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2.6.2b Concentration Courses and Activities through which Core Competencies for PHE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_Toc353283174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78</w:t>
      </w:r>
      <w:r w:rsidRPr="000830A4">
        <w:rPr>
          <w:rFonts w:ascii="Arial" w:hAnsi="Arial"/>
          <w:b w:val="0"/>
          <w:noProof/>
        </w:rPr>
        <w:fldChar w:fldCharType="end"/>
      </w:r>
    </w:p>
    <w:p w14:paraId="7B6C4645"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Footnote: * Refers to HSCI 404, 423 and 550.  These courses are electives and students have the choice of taking courses in other departments.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_Toc353283175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79</w:t>
      </w:r>
      <w:r w:rsidRPr="000830A4">
        <w:rPr>
          <w:rFonts w:ascii="Arial" w:hAnsi="Arial"/>
          <w:b w:val="0"/>
          <w:noProof/>
        </w:rPr>
        <w:fldChar w:fldCharType="end"/>
      </w:r>
    </w:p>
    <w:p w14:paraId="03D0D08D"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2.6.2c Core Courses and Activities through which Concentration Competencies for PHE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_Toc353283176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80</w:t>
      </w:r>
      <w:r w:rsidRPr="000830A4">
        <w:rPr>
          <w:rFonts w:ascii="Arial" w:hAnsi="Arial"/>
          <w:b w:val="0"/>
          <w:noProof/>
        </w:rPr>
        <w:fldChar w:fldCharType="end"/>
      </w:r>
    </w:p>
    <w:p w14:paraId="7CDD564F"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2.6.2d Concentration Courses and Activities through which Concentration Competencies for PHE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_Toc353283177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81</w:t>
      </w:r>
      <w:r w:rsidRPr="000830A4">
        <w:rPr>
          <w:rFonts w:ascii="Arial" w:hAnsi="Arial"/>
          <w:b w:val="0"/>
          <w:noProof/>
        </w:rPr>
        <w:fldChar w:fldCharType="end"/>
      </w:r>
    </w:p>
    <w:p w14:paraId="5245118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2.6.2e Core Courses and Activities through which Core Competencies for MPH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_Toc353283178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82</w:t>
      </w:r>
      <w:r w:rsidRPr="000830A4">
        <w:rPr>
          <w:rFonts w:ascii="Arial" w:hAnsi="Arial"/>
          <w:b w:val="0"/>
          <w:noProof/>
        </w:rPr>
        <w:fldChar w:fldCharType="end"/>
      </w:r>
    </w:p>
    <w:p w14:paraId="3EBE598F"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2.6.2f Concentration Courses and Activities through which Core Competencies for MPH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_Toc353283179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83</w:t>
      </w:r>
      <w:r w:rsidRPr="000830A4">
        <w:rPr>
          <w:rFonts w:ascii="Arial" w:hAnsi="Arial"/>
          <w:b w:val="0"/>
          <w:noProof/>
        </w:rPr>
        <w:fldChar w:fldCharType="end"/>
      </w:r>
    </w:p>
    <w:p w14:paraId="277EA3E9"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2.6.2g Core Courses and Activities through which Concentration Competencies for MPH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_Toc353283180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84</w:t>
      </w:r>
      <w:r w:rsidRPr="000830A4">
        <w:rPr>
          <w:rFonts w:ascii="Arial" w:hAnsi="Arial"/>
          <w:b w:val="0"/>
          <w:noProof/>
        </w:rPr>
        <w:fldChar w:fldCharType="end"/>
      </w:r>
    </w:p>
    <w:p w14:paraId="4062D6C5"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2.6.2h Concentration Courses and Activities through which Concentration Competencies for MPH are Met</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_Toc353283181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85</w:t>
      </w:r>
      <w:r w:rsidRPr="000830A4">
        <w:rPr>
          <w:rFonts w:ascii="Arial" w:hAnsi="Arial"/>
          <w:b w:val="0"/>
          <w:noProof/>
        </w:rPr>
        <w:fldChar w:fldCharType="end"/>
      </w:r>
    </w:p>
    <w:p w14:paraId="2AD6151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2.7.1a Students in PHE Degree, By Cohorts Entering Between Academic year 2007-2008 to 2015-2016*</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_Toc353283182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91</w:t>
      </w:r>
      <w:r w:rsidRPr="000830A4">
        <w:rPr>
          <w:rFonts w:ascii="Arial" w:hAnsi="Arial"/>
          <w:b w:val="0"/>
          <w:noProof/>
        </w:rPr>
        <w:fldChar w:fldCharType="end"/>
      </w:r>
    </w:p>
    <w:p w14:paraId="71F3DECE"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2.7.1b Students in MPH Degree, By Cohorts Entering Between Academic year 2007-2008 to 2015-2016</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_Toc353283183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93</w:t>
      </w:r>
      <w:r w:rsidRPr="000830A4">
        <w:rPr>
          <w:rFonts w:ascii="Arial" w:hAnsi="Arial"/>
          <w:b w:val="0"/>
          <w:noProof/>
        </w:rPr>
        <w:fldChar w:fldCharType="end"/>
      </w:r>
    </w:p>
    <w:p w14:paraId="33B781AB"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2.7.2a Destination of Graduates (PHE program) by Employment Type</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_Toc353283184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96</w:t>
      </w:r>
      <w:r w:rsidRPr="000830A4">
        <w:rPr>
          <w:rFonts w:ascii="Arial" w:hAnsi="Arial"/>
          <w:b w:val="0"/>
          <w:noProof/>
        </w:rPr>
        <w:fldChar w:fldCharType="end"/>
      </w:r>
    </w:p>
    <w:p w14:paraId="21F6484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2.7.2b Destination of Graduates (MPH program) by Employment Type</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_Toc353283185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96</w:t>
      </w:r>
      <w:r w:rsidRPr="000830A4">
        <w:rPr>
          <w:rFonts w:ascii="Arial" w:hAnsi="Arial"/>
          <w:b w:val="0"/>
          <w:noProof/>
        </w:rPr>
        <w:fldChar w:fldCharType="end"/>
      </w:r>
    </w:p>
    <w:p w14:paraId="003F8664"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2.7.3 CHES/MCHES Results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_Toc353283186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97</w:t>
      </w:r>
      <w:r w:rsidRPr="000830A4">
        <w:rPr>
          <w:rFonts w:ascii="Arial" w:hAnsi="Arial"/>
          <w:b w:val="0"/>
          <w:noProof/>
        </w:rPr>
        <w:fldChar w:fldCharType="end"/>
      </w:r>
    </w:p>
    <w:p w14:paraId="20135F74"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Template K</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_Toc353283187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99</w:t>
      </w:r>
      <w:r w:rsidRPr="000830A4">
        <w:rPr>
          <w:rFonts w:ascii="Arial" w:hAnsi="Arial"/>
          <w:b w:val="0"/>
          <w:noProof/>
        </w:rPr>
        <w:fldChar w:fldCharType="end"/>
      </w:r>
    </w:p>
    <w:p w14:paraId="2241B6AB"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Template L</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_Toc353283188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101</w:t>
      </w:r>
      <w:r w:rsidRPr="000830A4">
        <w:rPr>
          <w:rFonts w:ascii="Arial" w:hAnsi="Arial"/>
          <w:b w:val="0"/>
          <w:noProof/>
        </w:rPr>
        <w:fldChar w:fldCharType="end"/>
      </w:r>
    </w:p>
    <w:p w14:paraId="4E097199"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TEMPLATE M</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_Toc353283189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115</w:t>
      </w:r>
      <w:r w:rsidRPr="000830A4">
        <w:rPr>
          <w:rFonts w:ascii="Arial" w:hAnsi="Arial"/>
          <w:b w:val="0"/>
          <w:noProof/>
        </w:rPr>
        <w:fldChar w:fldCharType="end"/>
      </w:r>
    </w:p>
    <w:p w14:paraId="5B57CC41"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TEMPLATE N</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_Toc353283190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121</w:t>
      </w:r>
      <w:r w:rsidRPr="000830A4">
        <w:rPr>
          <w:rFonts w:ascii="Arial" w:hAnsi="Arial"/>
          <w:b w:val="0"/>
          <w:noProof/>
        </w:rPr>
        <w:fldChar w:fldCharType="end"/>
      </w:r>
    </w:p>
    <w:p w14:paraId="5243B300"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Template O</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_Toc353283191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123</w:t>
      </w:r>
      <w:r w:rsidRPr="000830A4">
        <w:rPr>
          <w:rFonts w:ascii="Arial" w:hAnsi="Arial"/>
          <w:b w:val="0"/>
          <w:noProof/>
        </w:rPr>
        <w:fldChar w:fldCharType="end"/>
      </w:r>
    </w:p>
    <w:p w14:paraId="0A36FB98"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lastRenderedPageBreak/>
        <w:t>Table 3.1.1 Research Activity from 2014-2015, 2015-2016, 2016-2017</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_Toc353283192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128</w:t>
      </w:r>
      <w:r w:rsidRPr="000830A4">
        <w:rPr>
          <w:rFonts w:ascii="Arial" w:hAnsi="Arial"/>
          <w:b w:val="0"/>
          <w:noProof/>
        </w:rPr>
        <w:fldChar w:fldCharType="end"/>
      </w:r>
    </w:p>
    <w:p w14:paraId="7A5E9B9B"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3.1.2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_Toc353283193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131</w:t>
      </w:r>
      <w:r w:rsidRPr="000830A4">
        <w:rPr>
          <w:rFonts w:ascii="Arial" w:hAnsi="Arial"/>
          <w:b w:val="0"/>
          <w:noProof/>
        </w:rPr>
        <w:fldChar w:fldCharType="end"/>
      </w:r>
    </w:p>
    <w:p w14:paraId="1A847BA7"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3.1.3 Student Involvement in Research</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_Toc353283194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132</w:t>
      </w:r>
      <w:r w:rsidRPr="000830A4">
        <w:rPr>
          <w:rFonts w:ascii="Arial" w:hAnsi="Arial"/>
          <w:b w:val="0"/>
          <w:noProof/>
        </w:rPr>
        <w:fldChar w:fldCharType="end"/>
      </w:r>
    </w:p>
    <w:p w14:paraId="67887056"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3.2.1 Faculty Service from 2014-2017</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_Toc353283195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135</w:t>
      </w:r>
      <w:r w:rsidRPr="000830A4">
        <w:rPr>
          <w:rFonts w:ascii="Arial" w:hAnsi="Arial"/>
          <w:b w:val="0"/>
          <w:noProof/>
        </w:rPr>
        <w:fldChar w:fldCharType="end"/>
      </w:r>
    </w:p>
    <w:p w14:paraId="784A75B2"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3.2.2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_Toc353283196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136</w:t>
      </w:r>
      <w:r w:rsidRPr="000830A4">
        <w:rPr>
          <w:rFonts w:ascii="Arial" w:hAnsi="Arial"/>
          <w:b w:val="0"/>
          <w:noProof/>
        </w:rPr>
        <w:fldChar w:fldCharType="end"/>
      </w:r>
    </w:p>
    <w:p w14:paraId="5B92216D"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4.1.1 Current Primary Faculty Supporting Degree Offerings of School or Program by Department/Specialty Area</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_Toc353283197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141</w:t>
      </w:r>
      <w:r w:rsidRPr="000830A4">
        <w:rPr>
          <w:rFonts w:ascii="Arial" w:hAnsi="Arial"/>
          <w:b w:val="0"/>
          <w:noProof/>
        </w:rPr>
        <w:fldChar w:fldCharType="end"/>
      </w:r>
    </w:p>
    <w:p w14:paraId="101944DE"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4.1.2. Other Faculty Used to Support Teaching Programs (adjunct, part-time, secondary appointments, etc.)</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_Toc353283198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142</w:t>
      </w:r>
      <w:r w:rsidRPr="000830A4">
        <w:rPr>
          <w:rFonts w:ascii="Arial" w:hAnsi="Arial"/>
          <w:b w:val="0"/>
          <w:noProof/>
        </w:rPr>
        <w:fldChar w:fldCharType="end"/>
      </w:r>
    </w:p>
    <w:p w14:paraId="3473AC33"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4.1.3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_Toc353283199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145</w:t>
      </w:r>
      <w:r w:rsidRPr="000830A4">
        <w:rPr>
          <w:rFonts w:ascii="Arial" w:hAnsi="Arial"/>
          <w:b w:val="0"/>
          <w:noProof/>
        </w:rPr>
        <w:fldChar w:fldCharType="end"/>
      </w:r>
    </w:p>
    <w:p w14:paraId="54A1F92B"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4.3.1 Quantitative Information on MPH Enrollment for Past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_Toc353283200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150</w:t>
      </w:r>
      <w:r w:rsidRPr="000830A4">
        <w:rPr>
          <w:rFonts w:ascii="Arial" w:hAnsi="Arial"/>
          <w:b w:val="0"/>
          <w:noProof/>
        </w:rPr>
        <w:fldChar w:fldCharType="end"/>
      </w:r>
    </w:p>
    <w:p w14:paraId="64E0BBE3"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4.3.2. Student Enrollment in the Past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_Toc353283201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150</w:t>
      </w:r>
      <w:r w:rsidRPr="000830A4">
        <w:rPr>
          <w:rFonts w:ascii="Arial" w:hAnsi="Arial"/>
          <w:b w:val="0"/>
          <w:noProof/>
        </w:rPr>
        <w:fldChar w:fldCharType="end"/>
      </w:r>
    </w:p>
    <w:p w14:paraId="1C94E86E"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4.3.3. Outcome Measures for the Last Three Years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_Toc353283202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151</w:t>
      </w:r>
      <w:r w:rsidRPr="000830A4">
        <w:rPr>
          <w:rFonts w:ascii="Arial" w:hAnsi="Arial"/>
          <w:b w:val="0"/>
          <w:noProof/>
        </w:rPr>
        <w:fldChar w:fldCharType="end"/>
      </w:r>
    </w:p>
    <w:p w14:paraId="17A58C32" w14:textId="77777777" w:rsidR="00D2447E" w:rsidRPr="000830A4" w:rsidRDefault="00D2447E">
      <w:pPr>
        <w:pStyle w:val="TOC1"/>
        <w:tabs>
          <w:tab w:val="right" w:leader="dot" w:pos="8630"/>
        </w:tabs>
        <w:rPr>
          <w:rFonts w:ascii="Arial" w:hAnsi="Arial"/>
          <w:b w:val="0"/>
          <w:bCs w:val="0"/>
          <w:caps w:val="0"/>
          <w:noProof/>
          <w:sz w:val="24"/>
          <w:szCs w:val="24"/>
          <w:u w:val="none"/>
          <w:lang w:eastAsia="ja-JP"/>
        </w:rPr>
      </w:pPr>
      <w:r w:rsidRPr="000830A4">
        <w:rPr>
          <w:rFonts w:ascii="Arial" w:hAnsi="Arial"/>
          <w:b w:val="0"/>
          <w:noProof/>
        </w:rPr>
        <w:t>Table 4.4.1 Student Satisfaction Survey Results</w:t>
      </w:r>
      <w:r w:rsidRPr="000830A4">
        <w:rPr>
          <w:rFonts w:ascii="Arial" w:hAnsi="Arial"/>
          <w:b w:val="0"/>
          <w:noProof/>
        </w:rPr>
        <w:tab/>
      </w:r>
      <w:r w:rsidRPr="000830A4">
        <w:rPr>
          <w:rFonts w:ascii="Arial" w:hAnsi="Arial"/>
          <w:b w:val="0"/>
          <w:noProof/>
        </w:rPr>
        <w:fldChar w:fldCharType="begin"/>
      </w:r>
      <w:r w:rsidRPr="000830A4">
        <w:rPr>
          <w:rFonts w:ascii="Arial" w:hAnsi="Arial"/>
          <w:b w:val="0"/>
          <w:noProof/>
        </w:rPr>
        <w:instrText xml:space="preserve"> PAGEREF _Toc353283203 \h </w:instrText>
      </w:r>
      <w:r w:rsidRPr="000830A4">
        <w:rPr>
          <w:rFonts w:ascii="Arial" w:hAnsi="Arial"/>
          <w:b w:val="0"/>
          <w:noProof/>
        </w:rPr>
      </w:r>
      <w:r w:rsidRPr="000830A4">
        <w:rPr>
          <w:rFonts w:ascii="Arial" w:hAnsi="Arial"/>
          <w:b w:val="0"/>
          <w:noProof/>
        </w:rPr>
        <w:fldChar w:fldCharType="separate"/>
      </w:r>
      <w:r w:rsidRPr="000830A4">
        <w:rPr>
          <w:rFonts w:ascii="Arial" w:hAnsi="Arial"/>
          <w:b w:val="0"/>
          <w:noProof/>
        </w:rPr>
        <w:t>153</w:t>
      </w:r>
      <w:r w:rsidRPr="000830A4">
        <w:rPr>
          <w:rFonts w:ascii="Arial" w:hAnsi="Arial"/>
          <w:b w:val="0"/>
          <w:noProof/>
        </w:rPr>
        <w:fldChar w:fldCharType="end"/>
      </w:r>
    </w:p>
    <w:p w14:paraId="22071281" w14:textId="65DAA346" w:rsidR="00E97F87" w:rsidRPr="000830A4" w:rsidRDefault="00E97F87" w:rsidP="0007194F">
      <w:pPr>
        <w:rPr>
          <w:sz w:val="20"/>
        </w:rPr>
      </w:pPr>
      <w:r w:rsidRPr="000830A4">
        <w:rPr>
          <w:sz w:val="20"/>
        </w:rPr>
        <w:fldChar w:fldCharType="end"/>
      </w:r>
    </w:p>
    <w:p w14:paraId="0620234A" w14:textId="77777777" w:rsidR="00E97F87" w:rsidRPr="000830A4" w:rsidRDefault="00E97F87" w:rsidP="0007194F"/>
    <w:p w14:paraId="1CC689F9" w14:textId="77777777" w:rsidR="00DA0D46" w:rsidRPr="000830A4" w:rsidRDefault="00DA0D46" w:rsidP="0007194F">
      <w:pPr>
        <w:rPr>
          <w:rFonts w:eastAsiaTheme="majorEastAsia"/>
        </w:rPr>
      </w:pPr>
      <w:r w:rsidRPr="000830A4">
        <w:br w:type="page"/>
      </w:r>
    </w:p>
    <w:p w14:paraId="0CF59FF5" w14:textId="4B67D6B1" w:rsidR="0078730A" w:rsidRPr="000830A4" w:rsidRDefault="3DE51E65" w:rsidP="0007194F">
      <w:pPr>
        <w:pStyle w:val="Heading1"/>
        <w:rPr>
          <w:color w:val="000000" w:themeColor="text1"/>
        </w:rPr>
      </w:pPr>
      <w:bookmarkStart w:id="3" w:name="_Toc353283121"/>
      <w:r w:rsidRPr="000830A4">
        <w:rPr>
          <w:color w:val="000000" w:themeColor="text1"/>
        </w:rPr>
        <w:lastRenderedPageBreak/>
        <w:t>Introduction</w:t>
      </w:r>
      <w:bookmarkEnd w:id="3"/>
    </w:p>
    <w:p w14:paraId="46063F63" w14:textId="77777777" w:rsidR="0078730A" w:rsidRPr="000830A4" w:rsidRDefault="0078730A" w:rsidP="0007194F"/>
    <w:p w14:paraId="78BA9A72" w14:textId="1BEE9509" w:rsidR="0078730A" w:rsidRPr="000830A4" w:rsidRDefault="3DE51E65" w:rsidP="0007194F">
      <w:pPr>
        <w:pStyle w:val="ListParagraph"/>
      </w:pPr>
      <w:r w:rsidRPr="000830A4">
        <w:t xml:space="preserve">The Master of Public Health program (MPH) at California State University, San Bernardino (CSUSB) was established in Fall 2006 with the goal </w:t>
      </w:r>
      <w:r w:rsidR="009965D6" w:rsidRPr="000830A4">
        <w:t xml:space="preserve">of educating </w:t>
      </w:r>
      <w:r w:rsidRPr="000830A4">
        <w:t>health professionals in order to further their careers as educators, superviso</w:t>
      </w:r>
      <w:r w:rsidR="00D760BB" w:rsidRPr="000830A4">
        <w:t>rs, leaders, and administrators</w:t>
      </w:r>
      <w:r w:rsidRPr="000830A4">
        <w:t xml:space="preserve"> in various public health settings. The purpose of the MPH program is to prepare professionals with the knowledge and skills needed to identify, assess, evaluate, and resolve public health problems with competencies in program planning, implementation, and evaluation. Today, most of our students are working professionals, with a background in public health or related field.  </w:t>
      </w:r>
    </w:p>
    <w:p w14:paraId="29C3ED51" w14:textId="77777777" w:rsidR="0078730A" w:rsidRPr="000830A4" w:rsidRDefault="0078730A" w:rsidP="0007194F">
      <w:pPr>
        <w:pStyle w:val="ListParagraph"/>
      </w:pPr>
    </w:p>
    <w:p w14:paraId="5C741776" w14:textId="0D1A2B2F" w:rsidR="0078730A" w:rsidRPr="000830A4" w:rsidRDefault="00D760BB" w:rsidP="0007194F">
      <w:pPr>
        <w:pStyle w:val="ListParagraph"/>
      </w:pPr>
      <w:r w:rsidRPr="000830A4">
        <w:t>The MPH program is traditionally</w:t>
      </w:r>
      <w:r w:rsidR="3DE51E65" w:rsidRPr="000830A4">
        <w:t xml:space="preserve"> </w:t>
      </w:r>
      <w:r w:rsidR="0077275D" w:rsidRPr="000830A4">
        <w:t xml:space="preserve">a </w:t>
      </w:r>
      <w:r w:rsidR="3DE51E65" w:rsidRPr="000830A4">
        <w:t xml:space="preserve">full-time, two-year program. Students are admitted in </w:t>
      </w:r>
      <w:r w:rsidR="00F76439" w:rsidRPr="000830A4">
        <w:t xml:space="preserve">the </w:t>
      </w:r>
      <w:r w:rsidR="3DE51E65" w:rsidRPr="000830A4">
        <w:t>Fall quarter only, and progress through the competency-based curriculum in</w:t>
      </w:r>
      <w:r w:rsidR="00F76439" w:rsidRPr="000830A4">
        <w:t xml:space="preserve"> cohorts. </w:t>
      </w:r>
      <w:r w:rsidRPr="000830A4">
        <w:t xml:space="preserve">In some cases, such as due to work hours or financial limitations, students may enroll part-time. The University allows graduate students a total of seven years to complete a degree program. </w:t>
      </w:r>
      <w:r w:rsidR="00F76439" w:rsidRPr="000830A4">
        <w:t xml:space="preserve">The curriculum includes </w:t>
      </w:r>
      <w:r w:rsidR="3DE51E65" w:rsidRPr="000830A4">
        <w:t xml:space="preserve">an internship experience that further enables our students to develop novel skills, or seek further professional growth experiences. The MPH program currently has one concentration: Community Health Education. </w:t>
      </w:r>
    </w:p>
    <w:p w14:paraId="14A7CE40" w14:textId="77777777" w:rsidR="0078730A" w:rsidRPr="000830A4" w:rsidRDefault="0078730A" w:rsidP="0007194F">
      <w:pPr>
        <w:pStyle w:val="ListParagraph"/>
      </w:pPr>
    </w:p>
    <w:p w14:paraId="04A02E11" w14:textId="53E74938" w:rsidR="0078730A" w:rsidRPr="000830A4" w:rsidRDefault="3DE51E65" w:rsidP="0007194F">
      <w:pPr>
        <w:pStyle w:val="ListParagraph"/>
      </w:pPr>
      <w:r w:rsidRPr="000830A4">
        <w:t xml:space="preserve">The Bachelor of Science (B.S.) in Health Science, with </w:t>
      </w:r>
      <w:r w:rsidR="00F76439" w:rsidRPr="000830A4">
        <w:t xml:space="preserve">a </w:t>
      </w:r>
      <w:r w:rsidRPr="000830A4">
        <w:t xml:space="preserve">concentration in Public Health Education (PHE), is housed in the </w:t>
      </w:r>
      <w:r w:rsidR="00253436" w:rsidRPr="000830A4">
        <w:t xml:space="preserve">department of </w:t>
      </w:r>
      <w:r w:rsidR="00F76439" w:rsidRPr="000830A4">
        <w:t>Health Science and Human Ecology (HSCI)</w:t>
      </w:r>
      <w:r w:rsidR="0077275D" w:rsidRPr="000830A4">
        <w:t>,</w:t>
      </w:r>
      <w:r w:rsidRPr="000830A4">
        <w:t xml:space="preserve"> and is one of three concentrations under the B.S. degree in Health Science. The PHE concentration is aimed at preparing students for professional entry-level positions at various public health agencies, community-based organizations, and international organizations, among others. The curriculum is competency-based, similar to the MPH, and is compliant with standards set by the Council on Education for Public Health (CEPH), and by the National Commission for Health Education </w:t>
      </w:r>
      <w:r w:rsidR="00F76439" w:rsidRPr="000830A4">
        <w:t>Credentialing</w:t>
      </w:r>
      <w:r w:rsidR="0077275D" w:rsidRPr="000830A4">
        <w:t xml:space="preserve"> (NCHEC)</w:t>
      </w:r>
      <w:r w:rsidR="00F76439" w:rsidRPr="000830A4">
        <w:t xml:space="preserve">. </w:t>
      </w:r>
      <w:r w:rsidRPr="000830A4">
        <w:t>Currently, there are 170 students with a declared concentration of PHE.</w:t>
      </w:r>
    </w:p>
    <w:p w14:paraId="1013FA3A" w14:textId="77777777" w:rsidR="0078730A" w:rsidRPr="000830A4" w:rsidRDefault="0078730A" w:rsidP="0007194F">
      <w:pPr>
        <w:pStyle w:val="ListParagraph"/>
      </w:pPr>
    </w:p>
    <w:p w14:paraId="26F8EA5A" w14:textId="31B51228" w:rsidR="00B27E68" w:rsidRPr="000830A4" w:rsidRDefault="3DE51E65" w:rsidP="0007194F">
      <w:pPr>
        <w:pStyle w:val="ListParagraph"/>
      </w:pPr>
      <w:r w:rsidRPr="000830A4">
        <w:t xml:space="preserve">Several characteristics distinguish the MPH and PHE degrees at CSUSB. </w:t>
      </w:r>
      <w:r w:rsidR="000B1F93" w:rsidRPr="000830A4">
        <w:t>Currently, CSUSB is the only public university in</w:t>
      </w:r>
      <w:r w:rsidR="0077275D" w:rsidRPr="000830A4">
        <w:t xml:space="preserve"> the</w:t>
      </w:r>
      <w:r w:rsidR="000B1F93" w:rsidRPr="000830A4">
        <w:t xml:space="preserve"> Inland Empire that offers a public health program (undergraduate or graduate) and thus serves as the primary source of academic training for the local workforce development. Additionally, a</w:t>
      </w:r>
      <w:r w:rsidR="0069498C" w:rsidRPr="000830A4">
        <w:t xml:space="preserve">s a Hispanic </w:t>
      </w:r>
      <w:r w:rsidRPr="000830A4">
        <w:t xml:space="preserve">Serving </w:t>
      </w:r>
      <w:r w:rsidR="00127F94" w:rsidRPr="000830A4">
        <w:t>Institute</w:t>
      </w:r>
      <w:r w:rsidR="0069498C" w:rsidRPr="000830A4">
        <w:t xml:space="preserve"> (HSI)</w:t>
      </w:r>
      <w:r w:rsidR="00127F94" w:rsidRPr="000830A4">
        <w:t xml:space="preserve">, CSUSB, and thus the program, </w:t>
      </w:r>
      <w:r w:rsidR="00F76439" w:rsidRPr="000830A4">
        <w:t xml:space="preserve">aims to educate </w:t>
      </w:r>
      <w:r w:rsidRPr="000830A4">
        <w:t xml:space="preserve">the unique population of the service area, with a majority of the student population being first generation college students. Most of our students are from the local geographic area, and the cost of CSUSB programs has been a driving factor in student enrollment. To best serve our graduate students, who are also working professional students, </w:t>
      </w:r>
      <w:r w:rsidR="00F76439" w:rsidRPr="000830A4">
        <w:t xml:space="preserve">the </w:t>
      </w:r>
      <w:r w:rsidRPr="000830A4">
        <w:t>majority of MPH courses are offered at night</w:t>
      </w:r>
      <w:r w:rsidR="0069498C" w:rsidRPr="000830A4">
        <w:t xml:space="preserve">, online, and in hybrid formats. </w:t>
      </w:r>
    </w:p>
    <w:p w14:paraId="4BC309D4" w14:textId="77777777" w:rsidR="00B27E68" w:rsidRPr="000830A4" w:rsidRDefault="00B27E68" w:rsidP="0007194F">
      <w:pPr>
        <w:pStyle w:val="ListParagraph"/>
      </w:pPr>
    </w:p>
    <w:p w14:paraId="69733173" w14:textId="0A865B08" w:rsidR="0078730A" w:rsidRPr="000830A4" w:rsidRDefault="3DE51E65" w:rsidP="0007194F">
      <w:pPr>
        <w:pStyle w:val="ListParagraph"/>
      </w:pPr>
      <w:r w:rsidRPr="000830A4">
        <w:t xml:space="preserve">Several of the undergraduate and graduate courses are taught by adjunct faculty who not only work in the professional field, such as San Bernardino and Riverside County Public Health Departments, but also further provide students unique experiences in their courses by incorporating practice experiences. Several of </w:t>
      </w:r>
      <w:r w:rsidR="00B27E68" w:rsidRPr="000830A4">
        <w:t>such adjunct</w:t>
      </w:r>
      <w:r w:rsidRPr="000830A4">
        <w:t xml:space="preserve"> faculty</w:t>
      </w:r>
      <w:r w:rsidR="00B27E68" w:rsidRPr="000830A4">
        <w:t xml:space="preserve"> in the program </w:t>
      </w:r>
      <w:r w:rsidRPr="000830A4">
        <w:t xml:space="preserve">also have supervisory roles at their place of work, and </w:t>
      </w:r>
      <w:r w:rsidR="00B27E68" w:rsidRPr="000830A4">
        <w:t>have provided</w:t>
      </w:r>
      <w:r w:rsidRPr="000830A4">
        <w:t xml:space="preserve"> internship opportunities</w:t>
      </w:r>
      <w:r w:rsidR="00B27E68" w:rsidRPr="000830A4">
        <w:t xml:space="preserve"> to the students</w:t>
      </w:r>
      <w:r w:rsidRPr="000830A4">
        <w:t xml:space="preserve">. </w:t>
      </w:r>
    </w:p>
    <w:p w14:paraId="0D295E8D" w14:textId="77777777" w:rsidR="0078730A" w:rsidRPr="000830A4" w:rsidRDefault="0078730A" w:rsidP="0007194F">
      <w:pPr>
        <w:pStyle w:val="ListParagraph"/>
      </w:pPr>
    </w:p>
    <w:p w14:paraId="071D0CE9" w14:textId="1284B96B" w:rsidR="0078730A" w:rsidRPr="000830A4" w:rsidRDefault="3DE51E65" w:rsidP="0007194F">
      <w:pPr>
        <w:pStyle w:val="ListParagraph"/>
      </w:pPr>
      <w:r w:rsidRPr="000830A4">
        <w:t xml:space="preserve">The present self-study includes information relevant to the MPH and PHE </w:t>
      </w:r>
      <w:r w:rsidR="00DB7551" w:rsidRPr="000830A4">
        <w:t>degrees</w:t>
      </w:r>
      <w:r w:rsidRPr="000830A4">
        <w:t>, and whe</w:t>
      </w:r>
      <w:r w:rsidR="00DB7551" w:rsidRPr="000830A4">
        <w:t xml:space="preserve">n needed, the HSCI department and </w:t>
      </w:r>
      <w:r w:rsidRPr="000830A4">
        <w:t>College of Natural Sciences (CNS)-specific information</w:t>
      </w:r>
      <w:r w:rsidR="00DB7551" w:rsidRPr="000830A4">
        <w:t xml:space="preserve"> is provided</w:t>
      </w:r>
      <w:r w:rsidRPr="000830A4">
        <w:t xml:space="preserve">. The terminology </w:t>
      </w:r>
      <w:r w:rsidRPr="000830A4">
        <w:rPr>
          <w:b/>
        </w:rPr>
        <w:t xml:space="preserve">program </w:t>
      </w:r>
      <w:r w:rsidRPr="000830A4">
        <w:t xml:space="preserve">in this self-study is defined as both </w:t>
      </w:r>
      <w:r w:rsidRPr="000830A4">
        <w:lastRenderedPageBreak/>
        <w:t xml:space="preserve">MPH and PHE (as they are the unit of accreditation), and when needed, separate MPH and PHE information is provided. </w:t>
      </w:r>
      <w:r w:rsidRPr="000830A4">
        <w:rPr>
          <w:b/>
        </w:rPr>
        <w:t>Program faculty</w:t>
      </w:r>
      <w:r w:rsidRPr="000830A4">
        <w:t xml:space="preserve"> is defined </w:t>
      </w:r>
      <w:r w:rsidR="00693BE0" w:rsidRPr="000830A4">
        <w:t xml:space="preserve">as a collective noun representing all </w:t>
      </w:r>
      <w:r w:rsidRPr="000830A4">
        <w:t>primary and secondary faculty</w:t>
      </w:r>
      <w:r w:rsidR="00521AAB" w:rsidRPr="000830A4">
        <w:t xml:space="preserve"> members</w:t>
      </w:r>
      <w:r w:rsidR="00D8100E" w:rsidRPr="000830A4">
        <w:t xml:space="preserve"> in PHE and MPH</w:t>
      </w:r>
      <w:r w:rsidRPr="000830A4">
        <w:t xml:space="preserve">, and when appropriate, primary faculty versus secondary is clarified. </w:t>
      </w:r>
      <w:r w:rsidRPr="000830A4">
        <w:rPr>
          <w:b/>
        </w:rPr>
        <w:t xml:space="preserve">Year </w:t>
      </w:r>
      <w:r w:rsidRPr="000830A4">
        <w:t xml:space="preserve">is defined as academic year, and when appropriate, fiscal or calendar year is used and appropriately labeled. </w:t>
      </w:r>
    </w:p>
    <w:p w14:paraId="0084F747" w14:textId="77777777" w:rsidR="0078730A" w:rsidRPr="000830A4" w:rsidRDefault="0078730A" w:rsidP="0007194F">
      <w:pPr>
        <w:pStyle w:val="ListParagraph"/>
      </w:pPr>
    </w:p>
    <w:p w14:paraId="080F0DDA" w14:textId="4B104A26" w:rsidR="0078730A" w:rsidRPr="000830A4" w:rsidRDefault="3DE51E65" w:rsidP="0007194F">
      <w:pPr>
        <w:pStyle w:val="ListParagraph"/>
      </w:pPr>
      <w:r w:rsidRPr="000830A4">
        <w:t>This self-study represents a comprehensive assessment of the program, academic offerings, strengths and weaknesses, and plans for improvement. It should be noted that the University is currently in the quarter to semester transition state, with</w:t>
      </w:r>
      <w:r w:rsidR="003C0CFD" w:rsidRPr="000830A4">
        <w:t xml:space="preserve"> a</w:t>
      </w:r>
      <w:r w:rsidRPr="000830A4">
        <w:t xml:space="preserve"> tentative </w:t>
      </w:r>
      <w:r w:rsidR="0046352D" w:rsidRPr="000830A4">
        <w:t xml:space="preserve">start </w:t>
      </w:r>
      <w:r w:rsidRPr="000830A4">
        <w:t xml:space="preserve">date of Fall 2020, and when applicable, changes to the aforementioned programs resulting from such transition are addressed throughout the self-study. </w:t>
      </w:r>
    </w:p>
    <w:p w14:paraId="44931A5F" w14:textId="77777777" w:rsidR="0078730A" w:rsidRPr="000830A4" w:rsidRDefault="0078730A" w:rsidP="0007194F">
      <w:pPr>
        <w:pStyle w:val="ListParagraph"/>
      </w:pPr>
    </w:p>
    <w:p w14:paraId="4EC03F18" w14:textId="77777777" w:rsidR="0078730A" w:rsidRPr="000830A4" w:rsidRDefault="0078730A" w:rsidP="0007194F">
      <w:pPr>
        <w:rPr>
          <w:rFonts w:eastAsiaTheme="majorEastAsia"/>
        </w:rPr>
      </w:pPr>
      <w:r w:rsidRPr="000830A4">
        <w:br w:type="page"/>
      </w:r>
    </w:p>
    <w:p w14:paraId="0CA900E2" w14:textId="77777777" w:rsidR="00DE7725" w:rsidRPr="000830A4" w:rsidRDefault="00DE7725" w:rsidP="00DE7725">
      <w:pPr>
        <w:pStyle w:val="Heading1"/>
        <w:rPr>
          <w:color w:val="000000" w:themeColor="text1"/>
        </w:rPr>
      </w:pPr>
      <w:bookmarkStart w:id="4" w:name="_Toc353283122"/>
      <w:r w:rsidRPr="000830A4">
        <w:rPr>
          <w:color w:val="000000" w:themeColor="text1"/>
        </w:rPr>
        <w:lastRenderedPageBreak/>
        <w:t>Criterion 1.0. The Public Health Programs</w:t>
      </w:r>
      <w:bookmarkEnd w:id="4"/>
    </w:p>
    <w:p w14:paraId="4A93A775" w14:textId="77777777" w:rsidR="00DE7725" w:rsidRPr="000830A4" w:rsidRDefault="00DE7725" w:rsidP="00DE7725"/>
    <w:p w14:paraId="1D8C06AD" w14:textId="77777777" w:rsidR="00DE7725" w:rsidRPr="000830A4" w:rsidRDefault="00DE7725" w:rsidP="00DE7725">
      <w:pPr>
        <w:pStyle w:val="Heading2"/>
        <w:rPr>
          <w:color w:val="000000" w:themeColor="text1"/>
        </w:rPr>
      </w:pPr>
      <w:bookmarkStart w:id="5" w:name="_Toc353283123"/>
      <w:r w:rsidRPr="000830A4">
        <w:rPr>
          <w:color w:val="000000" w:themeColor="text1"/>
        </w:rPr>
        <w:t>1.1. Mission</w:t>
      </w:r>
      <w:bookmarkEnd w:id="5"/>
    </w:p>
    <w:p w14:paraId="1FE8E627" w14:textId="77777777" w:rsidR="00DE7725" w:rsidRPr="000830A4" w:rsidRDefault="00DE7725" w:rsidP="00DE7725">
      <w:pPr>
        <w:pStyle w:val="ListParagraph"/>
        <w:rPr>
          <w:rStyle w:val="BookTitle"/>
        </w:rPr>
      </w:pPr>
      <w:r w:rsidRPr="000830A4">
        <w:rPr>
          <w:rStyle w:val="BookTitle"/>
        </w:rPr>
        <w:t xml:space="preserve">The program shall have a clearly formulated and publicly stated mission with supporting goals, objectives and values. </w:t>
      </w:r>
    </w:p>
    <w:p w14:paraId="44D22EB3" w14:textId="77777777" w:rsidR="00DE7725" w:rsidRPr="000830A4" w:rsidRDefault="00DE7725" w:rsidP="00DE7725">
      <w:pPr>
        <w:pStyle w:val="ListParagraph"/>
        <w:rPr>
          <w:rStyle w:val="BookTitle"/>
        </w:rPr>
      </w:pPr>
    </w:p>
    <w:p w14:paraId="4E565C46" w14:textId="77777777" w:rsidR="00DE7725" w:rsidRPr="000830A4" w:rsidRDefault="00DE7725" w:rsidP="00DE7725">
      <w:pPr>
        <w:rPr>
          <w:b/>
        </w:rPr>
      </w:pPr>
      <w:r w:rsidRPr="000830A4">
        <w:rPr>
          <w:b/>
        </w:rPr>
        <w:t xml:space="preserve">1.1.a. A clear and concise mission statement for the program as a whole. </w:t>
      </w:r>
    </w:p>
    <w:p w14:paraId="621EBBB3" w14:textId="77777777" w:rsidR="00DE7725" w:rsidRPr="000830A4" w:rsidRDefault="00DE7725" w:rsidP="00DE7725">
      <w:pPr>
        <w:pStyle w:val="ListParagraph"/>
      </w:pPr>
    </w:p>
    <w:p w14:paraId="5013ACCD" w14:textId="77777777" w:rsidR="00DE7725" w:rsidRPr="000830A4" w:rsidRDefault="00DE7725" w:rsidP="00DE7725">
      <w:pPr>
        <w:pStyle w:val="ListParagraph"/>
      </w:pPr>
      <w:r w:rsidRPr="000830A4">
        <w:t xml:space="preserve">Our mission is to develop public health professionals who are prepared to assume leadership roles in population-based settings in order to promote, preserve, and restore health of local and global communities as a result of working to reduce health disparities and generate health equity. </w:t>
      </w:r>
    </w:p>
    <w:p w14:paraId="1DD90818" w14:textId="77777777" w:rsidR="00DE7725" w:rsidRPr="000830A4" w:rsidRDefault="00DE7725" w:rsidP="00DE7725"/>
    <w:p w14:paraId="2A184F78" w14:textId="77777777" w:rsidR="00DE7725" w:rsidRPr="000830A4" w:rsidRDefault="00DE7725" w:rsidP="00DE7725">
      <w:pPr>
        <w:rPr>
          <w:b/>
        </w:rPr>
      </w:pPr>
      <w:r w:rsidRPr="000830A4">
        <w:rPr>
          <w:b/>
        </w:rPr>
        <w:t>1.1.b. A statement of values that guides the program.</w:t>
      </w:r>
    </w:p>
    <w:p w14:paraId="01AD84C4" w14:textId="77777777" w:rsidR="00DE7725" w:rsidRPr="000830A4" w:rsidRDefault="00DE7725" w:rsidP="00DE7725">
      <w:pPr>
        <w:pStyle w:val="ListParagraph"/>
      </w:pPr>
    </w:p>
    <w:p w14:paraId="78CB0254" w14:textId="77777777" w:rsidR="00DE7725" w:rsidRPr="000830A4" w:rsidRDefault="00DE7725" w:rsidP="00DE7725">
      <w:pPr>
        <w:pStyle w:val="ListParagraph"/>
        <w:rPr>
          <w:b/>
        </w:rPr>
      </w:pPr>
      <w:r w:rsidRPr="000830A4">
        <w:rPr>
          <w:b/>
        </w:rPr>
        <w:t>Vision and Values</w:t>
      </w:r>
    </w:p>
    <w:p w14:paraId="1F255A63" w14:textId="77777777" w:rsidR="00DE7725" w:rsidRPr="000830A4" w:rsidRDefault="00DE7725" w:rsidP="00DE7725">
      <w:pPr>
        <w:pStyle w:val="ListParagraph"/>
      </w:pPr>
      <w:r w:rsidRPr="000830A4">
        <w:t>Our vision is to serve as a community resource for promoting public health and to be recognized as a leader in creating health equity and social justice through health education and promotion programs and services in our diverse communities.  Our values serve as a guide in the work we do in the pursuit of effectiveness and excellence in the work of public health. We value:</w:t>
      </w:r>
    </w:p>
    <w:p w14:paraId="77095AE8" w14:textId="77777777" w:rsidR="00DE7725" w:rsidRPr="000830A4" w:rsidRDefault="00DE7725" w:rsidP="00DE7725">
      <w:pPr>
        <w:pStyle w:val="ListParagraph"/>
      </w:pPr>
    </w:p>
    <w:p w14:paraId="3CF17968" w14:textId="77777777" w:rsidR="00DE7725" w:rsidRPr="000830A4" w:rsidRDefault="00DE7725" w:rsidP="00DE7725">
      <w:pPr>
        <w:pStyle w:val="ListParagraph"/>
        <w:rPr>
          <w:b/>
        </w:rPr>
      </w:pPr>
      <w:r w:rsidRPr="000830A4">
        <w:rPr>
          <w:b/>
        </w:rPr>
        <w:t xml:space="preserve">Diversity </w:t>
      </w:r>
    </w:p>
    <w:p w14:paraId="16CB5FD4" w14:textId="77777777" w:rsidR="00DE7725" w:rsidRPr="000830A4" w:rsidRDefault="00DE7725" w:rsidP="00DE7725">
      <w:pPr>
        <w:pStyle w:val="ListParagraph"/>
      </w:pPr>
      <w:r w:rsidRPr="000830A4">
        <w:t xml:space="preserve">A respect for all people in global and local communities and to appreciate diverse cultures’ perspectives and beliefs, as we promote population health and the reduction of health disparities. </w:t>
      </w:r>
    </w:p>
    <w:p w14:paraId="132801B7" w14:textId="77777777" w:rsidR="00DE7725" w:rsidRPr="000830A4" w:rsidRDefault="00DE7725" w:rsidP="00DE7725">
      <w:pPr>
        <w:pStyle w:val="ListParagraph"/>
      </w:pPr>
    </w:p>
    <w:p w14:paraId="00D677B7" w14:textId="77777777" w:rsidR="00DE7725" w:rsidRPr="000830A4" w:rsidRDefault="00DE7725" w:rsidP="00DE7725">
      <w:pPr>
        <w:pStyle w:val="ListParagraph"/>
      </w:pPr>
      <w:r w:rsidRPr="000830A4">
        <w:rPr>
          <w:rStyle w:val="Strong"/>
        </w:rPr>
        <w:t xml:space="preserve">Equity </w:t>
      </w:r>
    </w:p>
    <w:p w14:paraId="3EBB5DBB" w14:textId="77777777" w:rsidR="00DE7725" w:rsidRPr="000830A4" w:rsidRDefault="00DE7725" w:rsidP="00DE7725">
      <w:pPr>
        <w:pStyle w:val="ListParagraph"/>
      </w:pPr>
      <w:r w:rsidRPr="000830A4">
        <w:t xml:space="preserve">Fairness and social justice in addressing population health. </w:t>
      </w:r>
    </w:p>
    <w:p w14:paraId="350795E5" w14:textId="77777777" w:rsidR="00DE7725" w:rsidRPr="000830A4" w:rsidRDefault="00DE7725" w:rsidP="00DE7725">
      <w:pPr>
        <w:pStyle w:val="ListParagraph"/>
      </w:pPr>
    </w:p>
    <w:p w14:paraId="7F0E31A7" w14:textId="77777777" w:rsidR="00DE7725" w:rsidRPr="000830A4" w:rsidRDefault="00DE7725" w:rsidP="00DE7725">
      <w:pPr>
        <w:pStyle w:val="ListParagraph"/>
      </w:pPr>
      <w:r w:rsidRPr="000830A4">
        <w:rPr>
          <w:b/>
        </w:rPr>
        <w:t>Interdisciplinary</w:t>
      </w:r>
      <w:r w:rsidRPr="000830A4">
        <w:t xml:space="preserve"> </w:t>
      </w:r>
      <w:r w:rsidRPr="000830A4">
        <w:rPr>
          <w:rStyle w:val="Strong"/>
        </w:rPr>
        <w:t xml:space="preserve">Collaboration </w:t>
      </w:r>
    </w:p>
    <w:p w14:paraId="5E93CE19" w14:textId="77777777" w:rsidR="00DE7725" w:rsidRPr="000830A4" w:rsidRDefault="00DE7725" w:rsidP="00DE7725">
      <w:pPr>
        <w:pStyle w:val="ListParagraph"/>
      </w:pPr>
      <w:r w:rsidRPr="000830A4">
        <w:t xml:space="preserve">Using an ecological framework and reasoned debate in collaborative approaches across disciplines to advance scientific knowledge, and improve population health. </w:t>
      </w:r>
    </w:p>
    <w:p w14:paraId="67568DCA" w14:textId="77777777" w:rsidR="00DE7725" w:rsidRPr="000830A4" w:rsidRDefault="00DE7725" w:rsidP="00DE7725">
      <w:pPr>
        <w:pStyle w:val="ListParagraph"/>
      </w:pPr>
    </w:p>
    <w:p w14:paraId="7E8A701F" w14:textId="77777777" w:rsidR="00DE7725" w:rsidRPr="000830A4" w:rsidRDefault="00DE7725" w:rsidP="00DE7725">
      <w:pPr>
        <w:pStyle w:val="ListParagraph"/>
        <w:rPr>
          <w:b/>
        </w:rPr>
      </w:pPr>
      <w:r w:rsidRPr="000830A4">
        <w:rPr>
          <w:b/>
        </w:rPr>
        <w:t>Student Centered Learning</w:t>
      </w:r>
    </w:p>
    <w:p w14:paraId="1FFC4B20" w14:textId="77777777" w:rsidR="00DE7725" w:rsidRPr="000830A4" w:rsidRDefault="00DE7725" w:rsidP="00DE7725">
      <w:pPr>
        <w:pStyle w:val="ListParagraph"/>
      </w:pPr>
      <w:r w:rsidRPr="000830A4">
        <w:t>A dynamic learning community that fosters engaged learning where students have a voice in the process of their education including practical opportunities for problem solving.</w:t>
      </w:r>
    </w:p>
    <w:p w14:paraId="2CDAD9D3" w14:textId="77777777" w:rsidR="00DE7725" w:rsidRPr="000830A4" w:rsidRDefault="00DE7725" w:rsidP="00DE7725">
      <w:pPr>
        <w:pStyle w:val="ListParagraph"/>
        <w:rPr>
          <w:rStyle w:val="Strong"/>
        </w:rPr>
      </w:pPr>
    </w:p>
    <w:p w14:paraId="62E34D44" w14:textId="77777777" w:rsidR="00DE7725" w:rsidRPr="000830A4" w:rsidRDefault="00DE7725" w:rsidP="00DE7725">
      <w:pPr>
        <w:pStyle w:val="ListParagraph"/>
      </w:pPr>
      <w:r w:rsidRPr="000830A4">
        <w:rPr>
          <w:rStyle w:val="Strong"/>
        </w:rPr>
        <w:t>Advocacy</w:t>
      </w:r>
      <w:r w:rsidRPr="000830A4">
        <w:t xml:space="preserve">  </w:t>
      </w:r>
    </w:p>
    <w:p w14:paraId="45180CD5" w14:textId="77777777" w:rsidR="00DE7725" w:rsidRPr="000830A4" w:rsidRDefault="00DE7725" w:rsidP="00DE7725">
      <w:pPr>
        <w:pStyle w:val="ListParagraph"/>
      </w:pPr>
      <w:r w:rsidRPr="000830A4">
        <w:t>Actions to achieve equitable access to public health, health resources, and public policies.</w:t>
      </w:r>
    </w:p>
    <w:p w14:paraId="46B12D22" w14:textId="77777777" w:rsidR="00DE7725" w:rsidRPr="000830A4" w:rsidRDefault="00DE7725" w:rsidP="00DE7725">
      <w:pPr>
        <w:pStyle w:val="ListParagraph"/>
      </w:pPr>
    </w:p>
    <w:p w14:paraId="161D3E75" w14:textId="77777777" w:rsidR="00DE7725" w:rsidRPr="000830A4" w:rsidRDefault="00DE7725" w:rsidP="00DE7725">
      <w:pPr>
        <w:pStyle w:val="ListParagraph"/>
        <w:rPr>
          <w:rStyle w:val="Strong"/>
        </w:rPr>
      </w:pPr>
      <w:r w:rsidRPr="000830A4">
        <w:rPr>
          <w:rStyle w:val="Strong"/>
        </w:rPr>
        <w:t>Innovation</w:t>
      </w:r>
    </w:p>
    <w:p w14:paraId="7AF1BE74" w14:textId="77777777" w:rsidR="00DE7725" w:rsidRPr="000830A4" w:rsidRDefault="00DE7725" w:rsidP="00DE7725">
      <w:pPr>
        <w:pStyle w:val="ListParagraph"/>
      </w:pPr>
      <w:r w:rsidRPr="000830A4">
        <w:t xml:space="preserve">Innovative approaches to educate and inspire faculty and students in teaching, learning, and addressing public health matters. </w:t>
      </w:r>
    </w:p>
    <w:p w14:paraId="272471F0" w14:textId="77777777" w:rsidR="00DE7725" w:rsidRPr="000830A4" w:rsidRDefault="00DE7725" w:rsidP="00DE7725">
      <w:pPr>
        <w:pStyle w:val="ListParagraph"/>
        <w:rPr>
          <w:rStyle w:val="Strong"/>
        </w:rPr>
      </w:pPr>
    </w:p>
    <w:p w14:paraId="3C33B92A" w14:textId="77777777" w:rsidR="00DE7725" w:rsidRPr="000830A4" w:rsidRDefault="00DE7725" w:rsidP="00DE7725">
      <w:pPr>
        <w:rPr>
          <w:rStyle w:val="Strong"/>
          <w:bCs w:val="0"/>
        </w:rPr>
      </w:pPr>
      <w:r w:rsidRPr="000830A4">
        <w:rPr>
          <w:rStyle w:val="Strong"/>
        </w:rPr>
        <w:br w:type="page"/>
      </w:r>
    </w:p>
    <w:p w14:paraId="275343D8" w14:textId="77777777" w:rsidR="00DE7725" w:rsidRPr="000830A4" w:rsidRDefault="00DE7725" w:rsidP="00DE7725">
      <w:pPr>
        <w:pStyle w:val="ListParagraph"/>
      </w:pPr>
      <w:r w:rsidRPr="000830A4">
        <w:rPr>
          <w:rStyle w:val="Strong"/>
        </w:rPr>
        <w:lastRenderedPageBreak/>
        <w:t>Professionalism</w:t>
      </w:r>
      <w:r w:rsidRPr="000830A4">
        <w:t xml:space="preserve"> </w:t>
      </w:r>
    </w:p>
    <w:p w14:paraId="405E892A" w14:textId="77777777" w:rsidR="00DE7725" w:rsidRPr="000830A4" w:rsidRDefault="00DE7725" w:rsidP="00DE7725">
      <w:pPr>
        <w:pStyle w:val="ListParagraph"/>
      </w:pPr>
      <w:r w:rsidRPr="000830A4">
        <w:t xml:space="preserve">Honesty and mutual respect in teaching, learning, and public service as we engage students in activities to advance a sense of the profession as they assume duties and responsibilities in public health. </w:t>
      </w:r>
    </w:p>
    <w:p w14:paraId="05C0E5FB" w14:textId="77777777" w:rsidR="00DE7725" w:rsidRPr="000830A4" w:rsidRDefault="00DE7725" w:rsidP="00DE7725">
      <w:pPr>
        <w:pStyle w:val="ListParagraph"/>
      </w:pPr>
    </w:p>
    <w:p w14:paraId="544379DE" w14:textId="77777777" w:rsidR="00DE7725" w:rsidRPr="000830A4" w:rsidRDefault="00DE7725" w:rsidP="00DE7725">
      <w:pPr>
        <w:pStyle w:val="ListParagraph"/>
      </w:pPr>
      <w:r w:rsidRPr="000830A4">
        <w:rPr>
          <w:rStyle w:val="Strong"/>
        </w:rPr>
        <w:t>Scholarship</w:t>
      </w:r>
      <w:r w:rsidRPr="000830A4">
        <w:t xml:space="preserve"> </w:t>
      </w:r>
    </w:p>
    <w:p w14:paraId="3BA70F84" w14:textId="77777777" w:rsidR="00DE7725" w:rsidRPr="000830A4" w:rsidRDefault="00DE7725" w:rsidP="00DE7725">
      <w:r w:rsidRPr="000830A4">
        <w:t>Engagement by faculty and students in methods that foster comprehension of the extent of current public health knowledge, and the role of research to contribute to future public health knowledge and solutions.</w:t>
      </w:r>
    </w:p>
    <w:p w14:paraId="130B1AF0" w14:textId="77777777" w:rsidR="00DE7725" w:rsidRPr="000830A4" w:rsidRDefault="00DE7725" w:rsidP="00DE7725"/>
    <w:p w14:paraId="2C1536D1" w14:textId="77777777" w:rsidR="00DE7725" w:rsidRPr="000830A4" w:rsidRDefault="00DE7725" w:rsidP="00DE7725">
      <w:pPr>
        <w:rPr>
          <w:b/>
        </w:rPr>
      </w:pPr>
      <w:r w:rsidRPr="000830A4">
        <w:rPr>
          <w:b/>
        </w:rPr>
        <w:t xml:space="preserve">1.1.c. One or more goal statements for each major function through which the program intends to attain its mission, including a minimum, instruction, research, and service. </w:t>
      </w:r>
    </w:p>
    <w:p w14:paraId="44E4AA4C" w14:textId="77777777" w:rsidR="00DE7725" w:rsidRPr="000830A4" w:rsidRDefault="00DE7725" w:rsidP="00DE7725"/>
    <w:p w14:paraId="1365EC32" w14:textId="77777777" w:rsidR="00DE7725" w:rsidRPr="000830A4" w:rsidRDefault="00DE7725" w:rsidP="00DE7725">
      <w:pPr>
        <w:rPr>
          <w:b/>
        </w:rPr>
      </w:pPr>
      <w:r w:rsidRPr="000830A4">
        <w:rPr>
          <w:b/>
        </w:rPr>
        <w:t>Instructional Goals</w:t>
      </w:r>
    </w:p>
    <w:p w14:paraId="4822F1B0" w14:textId="77777777" w:rsidR="00DE7725" w:rsidRPr="000830A4" w:rsidRDefault="00DE7725" w:rsidP="00DE7725"/>
    <w:p w14:paraId="7F9EB743" w14:textId="77777777" w:rsidR="00DE7725" w:rsidRPr="000830A4" w:rsidRDefault="00DE7725" w:rsidP="00DE7725">
      <w:pPr>
        <w:pStyle w:val="ListParagraph"/>
      </w:pPr>
      <w:r w:rsidRPr="000830A4">
        <w:t>Goal 1: Design, implement, and evaluate a competency and practice-based academically rigorous program.</w:t>
      </w:r>
    </w:p>
    <w:p w14:paraId="06E98CBD" w14:textId="77777777" w:rsidR="00DE7725" w:rsidRPr="000830A4" w:rsidRDefault="00DE7725" w:rsidP="00DE7725">
      <w:pPr>
        <w:pStyle w:val="ListParagraph"/>
      </w:pPr>
      <w:r w:rsidRPr="000830A4">
        <w:t>Goal 2: Ensure all program students are prepared to assume public health related jobs.</w:t>
      </w:r>
    </w:p>
    <w:p w14:paraId="48C8EAD4" w14:textId="77777777" w:rsidR="00DE7725" w:rsidRPr="000830A4" w:rsidRDefault="00DE7725" w:rsidP="00DE7725">
      <w:pPr>
        <w:pStyle w:val="ListParagraph"/>
      </w:pPr>
      <w:r w:rsidRPr="000830A4">
        <w:t>Goal 3: Sustain an environment of academic rigor through its faculty and student body.</w:t>
      </w:r>
    </w:p>
    <w:p w14:paraId="5EE59B62" w14:textId="77777777" w:rsidR="00DE7725" w:rsidRPr="000830A4" w:rsidRDefault="00DE7725" w:rsidP="00DE7725">
      <w:pPr>
        <w:pStyle w:val="ListParagraph"/>
      </w:pPr>
    </w:p>
    <w:p w14:paraId="2986ECAC" w14:textId="77777777" w:rsidR="00DE7725" w:rsidRPr="000830A4" w:rsidRDefault="00DE7725" w:rsidP="00DE7725">
      <w:pPr>
        <w:pStyle w:val="ListParagraph"/>
        <w:rPr>
          <w:b/>
        </w:rPr>
      </w:pPr>
      <w:r w:rsidRPr="000830A4">
        <w:rPr>
          <w:b/>
        </w:rPr>
        <w:t>Research Goals</w:t>
      </w:r>
    </w:p>
    <w:p w14:paraId="383255CE" w14:textId="77777777" w:rsidR="00DE7725" w:rsidRPr="000830A4" w:rsidRDefault="00DE7725" w:rsidP="00DE7725">
      <w:pPr>
        <w:pStyle w:val="ListParagraph"/>
      </w:pPr>
    </w:p>
    <w:p w14:paraId="7E129912" w14:textId="77777777" w:rsidR="00DE7725" w:rsidRPr="000830A4" w:rsidRDefault="00DE7725" w:rsidP="00DE7725">
      <w:pPr>
        <w:pStyle w:val="ListParagraph"/>
      </w:pPr>
      <w:r w:rsidRPr="000830A4">
        <w:t xml:space="preserve">Goal 4: Prepare students to conduct ethically-based public health research. </w:t>
      </w:r>
    </w:p>
    <w:p w14:paraId="2A87548E" w14:textId="77777777" w:rsidR="00DE7725" w:rsidRPr="000830A4" w:rsidRDefault="00DE7725" w:rsidP="00DE7725">
      <w:pPr>
        <w:pStyle w:val="ListParagraph"/>
      </w:pPr>
      <w:r w:rsidRPr="000830A4">
        <w:t xml:space="preserve">Goal 5: Foster an environment for faculty exploration of public health research. </w:t>
      </w:r>
    </w:p>
    <w:p w14:paraId="24C39FBB" w14:textId="77777777" w:rsidR="00DE7725" w:rsidRPr="000830A4" w:rsidRDefault="00DE7725" w:rsidP="00DE7725">
      <w:pPr>
        <w:pStyle w:val="ListParagraph"/>
      </w:pPr>
    </w:p>
    <w:p w14:paraId="7FD3A218" w14:textId="77777777" w:rsidR="00DE7725" w:rsidRPr="000830A4" w:rsidRDefault="00DE7725" w:rsidP="00DE7725">
      <w:pPr>
        <w:pStyle w:val="ListParagraph"/>
        <w:rPr>
          <w:b/>
        </w:rPr>
      </w:pPr>
      <w:r w:rsidRPr="000830A4">
        <w:rPr>
          <w:b/>
        </w:rPr>
        <w:t>Service Goals</w:t>
      </w:r>
    </w:p>
    <w:p w14:paraId="74FE78C3" w14:textId="77777777" w:rsidR="00DE7725" w:rsidRPr="000830A4" w:rsidRDefault="00DE7725" w:rsidP="00DE7725">
      <w:pPr>
        <w:pStyle w:val="ListParagraph"/>
      </w:pPr>
    </w:p>
    <w:p w14:paraId="616BCF64" w14:textId="77777777" w:rsidR="00DE7725" w:rsidRPr="000830A4" w:rsidRDefault="00DE7725" w:rsidP="00DE7725">
      <w:pPr>
        <w:pStyle w:val="ListParagraph"/>
      </w:pPr>
      <w:r w:rsidRPr="000830A4">
        <w:t xml:space="preserve">Goal 6: Strengthen relationships between the program faculty, students, and public health workforce in the service area. </w:t>
      </w:r>
    </w:p>
    <w:p w14:paraId="00002798" w14:textId="77777777" w:rsidR="00DE7725" w:rsidRPr="000830A4" w:rsidRDefault="00DE7725" w:rsidP="00DE7725">
      <w:pPr>
        <w:pStyle w:val="ListParagraph"/>
      </w:pPr>
      <w:r w:rsidRPr="000830A4">
        <w:t>Goal 7: Promote active involvement of faculty and students in serving the Inland Empire and the community at-large.</w:t>
      </w:r>
    </w:p>
    <w:p w14:paraId="20FB93CA" w14:textId="77777777" w:rsidR="00DE7725" w:rsidRPr="000830A4" w:rsidRDefault="00DE7725" w:rsidP="00DE7725">
      <w:pPr>
        <w:pStyle w:val="ListParagraph"/>
      </w:pPr>
    </w:p>
    <w:p w14:paraId="6E616E3E" w14:textId="77777777" w:rsidR="00DE7725" w:rsidRPr="000830A4" w:rsidRDefault="00DE7725" w:rsidP="00DE7725">
      <w:pPr>
        <w:pStyle w:val="ListParagraph"/>
        <w:rPr>
          <w:b/>
        </w:rPr>
      </w:pPr>
      <w:r w:rsidRPr="000830A4">
        <w:rPr>
          <w:b/>
        </w:rPr>
        <w:t>Infrastructure Goals</w:t>
      </w:r>
    </w:p>
    <w:p w14:paraId="2ACF418D" w14:textId="77777777" w:rsidR="00DE7725" w:rsidRPr="000830A4" w:rsidRDefault="00DE7725" w:rsidP="00DE7725">
      <w:pPr>
        <w:pStyle w:val="ListParagraph"/>
      </w:pPr>
    </w:p>
    <w:p w14:paraId="6C128FF8" w14:textId="77777777" w:rsidR="00DE7725" w:rsidRPr="000830A4" w:rsidRDefault="00DE7725" w:rsidP="00DE7725">
      <w:pPr>
        <w:pStyle w:val="ListParagraph"/>
      </w:pPr>
      <w:r w:rsidRPr="000830A4">
        <w:t xml:space="preserve">Goal 8: The program will have the fiscal and other resources needed to sustain itself. </w:t>
      </w:r>
    </w:p>
    <w:p w14:paraId="1F29FD74" w14:textId="77777777" w:rsidR="00DE7725" w:rsidRPr="000830A4" w:rsidRDefault="00DE7725" w:rsidP="00DE7725">
      <w:pPr>
        <w:pStyle w:val="ListParagraph"/>
      </w:pPr>
      <w:r w:rsidRPr="000830A4">
        <w:t>Goal 9: The program will promote and sustain diversity to reflect the service area population and needs.</w:t>
      </w:r>
    </w:p>
    <w:p w14:paraId="28ED1565" w14:textId="77777777" w:rsidR="00DE7725" w:rsidRPr="000830A4" w:rsidRDefault="00DE7725" w:rsidP="00DE7725">
      <w:pPr>
        <w:pStyle w:val="ListParagraph"/>
      </w:pPr>
    </w:p>
    <w:p w14:paraId="2A5A9DC2" w14:textId="77777777" w:rsidR="00DE7725" w:rsidRPr="000830A4" w:rsidRDefault="00DE7725" w:rsidP="00DE7725">
      <w:pPr>
        <w:rPr>
          <w:b/>
        </w:rPr>
      </w:pPr>
      <w:r w:rsidRPr="000830A4">
        <w:rPr>
          <w:b/>
        </w:rPr>
        <w:t xml:space="preserve">1.1.d. A set of measurable objectives with quantifiable indicators related to each goal statement as provided in Criterion 1.1.c. </w:t>
      </w:r>
    </w:p>
    <w:p w14:paraId="7162DBB0" w14:textId="77777777" w:rsidR="00DE7725" w:rsidRPr="000830A4" w:rsidRDefault="00DE7725" w:rsidP="00DE7725"/>
    <w:p w14:paraId="7892E253" w14:textId="77777777" w:rsidR="00DE7725" w:rsidRPr="000830A4" w:rsidRDefault="00DE7725" w:rsidP="00DE7725">
      <w:pPr>
        <w:pStyle w:val="ListParagraph"/>
        <w:rPr>
          <w:b/>
        </w:rPr>
      </w:pPr>
      <w:r w:rsidRPr="000830A4">
        <w:rPr>
          <w:b/>
        </w:rPr>
        <w:t xml:space="preserve">Instructional Goals and Objectives </w:t>
      </w:r>
    </w:p>
    <w:p w14:paraId="36017FDE" w14:textId="77777777" w:rsidR="00DE7725" w:rsidRPr="000830A4" w:rsidRDefault="00DE7725" w:rsidP="00DE7725">
      <w:pPr>
        <w:pStyle w:val="ListParagraph"/>
        <w:rPr>
          <w:b/>
        </w:rPr>
      </w:pPr>
    </w:p>
    <w:p w14:paraId="729328E9" w14:textId="77777777" w:rsidR="00DE7725" w:rsidRPr="000830A4" w:rsidRDefault="00DE7725" w:rsidP="00DE7725">
      <w:pPr>
        <w:pStyle w:val="ListParagraph"/>
      </w:pPr>
      <w:r w:rsidRPr="000830A4">
        <w:t>Goal 1: Design, implement, and evaluate a competency and practice-based program.</w:t>
      </w:r>
    </w:p>
    <w:p w14:paraId="12955481" w14:textId="77777777" w:rsidR="00DE7725" w:rsidRPr="000830A4" w:rsidRDefault="00DE7725" w:rsidP="00DE7725">
      <w:pPr>
        <w:pStyle w:val="ListParagraph"/>
      </w:pPr>
    </w:p>
    <w:p w14:paraId="05D79509" w14:textId="77777777" w:rsidR="00DE7725" w:rsidRPr="000830A4" w:rsidRDefault="00DE7725" w:rsidP="00DE7725">
      <w:pPr>
        <w:pStyle w:val="ListParagraph"/>
      </w:pPr>
      <w:r w:rsidRPr="000830A4">
        <w:t xml:space="preserve">Objective 1.1: The program faculty will review the mission, goals, objectives, and program competencies at a minimum of every three years. </w:t>
      </w:r>
    </w:p>
    <w:p w14:paraId="3A7D2847" w14:textId="77777777" w:rsidR="00DE7725" w:rsidRPr="000830A4" w:rsidRDefault="00DE7725" w:rsidP="00DE7725">
      <w:pPr>
        <w:pStyle w:val="ListParagraph"/>
      </w:pPr>
    </w:p>
    <w:p w14:paraId="6E7EF37F" w14:textId="77777777" w:rsidR="00DE7725" w:rsidRPr="000830A4" w:rsidRDefault="00DE7725" w:rsidP="00DE7725">
      <w:pPr>
        <w:pStyle w:val="ListParagraph"/>
      </w:pPr>
      <w:r w:rsidRPr="000830A4">
        <w:t xml:space="preserve">Objective 1.2: The program coordinators will review the course offerings and syllabi at a minimum of once every year. </w:t>
      </w:r>
    </w:p>
    <w:p w14:paraId="175048D3" w14:textId="77777777" w:rsidR="00DE7725" w:rsidRPr="000830A4" w:rsidRDefault="00DE7725" w:rsidP="00DE7725">
      <w:pPr>
        <w:pStyle w:val="ListParagraph"/>
      </w:pPr>
      <w:r w:rsidRPr="000830A4">
        <w:lastRenderedPageBreak/>
        <w:t xml:space="preserve">Objective 1.3: At least 80% of required program courses will incorporate written or oral communication. </w:t>
      </w:r>
    </w:p>
    <w:p w14:paraId="7E067986" w14:textId="77777777" w:rsidR="00DE7725" w:rsidRPr="000830A4" w:rsidRDefault="00DE7725" w:rsidP="00DE7725">
      <w:pPr>
        <w:pStyle w:val="ListParagraph"/>
      </w:pPr>
      <w:r w:rsidRPr="000830A4">
        <w:t xml:space="preserve">Objective 1.4: All program courses will be evaluated for student learning outcomes in a period of three years. </w:t>
      </w:r>
    </w:p>
    <w:p w14:paraId="597116B2" w14:textId="77777777" w:rsidR="00DE7725" w:rsidRPr="000830A4" w:rsidRDefault="00DE7725" w:rsidP="00DE7725">
      <w:pPr>
        <w:pStyle w:val="ListParagraph"/>
      </w:pPr>
      <w:r w:rsidRPr="000830A4">
        <w:t>Objective 1.5: At least 70% of the program students will complete a student satisfaction survey each academic year.</w:t>
      </w:r>
    </w:p>
    <w:p w14:paraId="62807ECF" w14:textId="77777777" w:rsidR="00DE7725" w:rsidRPr="000830A4" w:rsidRDefault="00DE7725" w:rsidP="00DE7725">
      <w:pPr>
        <w:pStyle w:val="ListParagraph"/>
      </w:pPr>
      <w:r w:rsidRPr="000830A4">
        <w:t>Objective 1.6: At least 70% of the program students taking the exit survey will report satisfaction with the program.</w:t>
      </w:r>
    </w:p>
    <w:p w14:paraId="768DA45C" w14:textId="77777777" w:rsidR="00DE7725" w:rsidRPr="000830A4" w:rsidRDefault="00DE7725" w:rsidP="00DE7725">
      <w:pPr>
        <w:pStyle w:val="ListParagraph"/>
      </w:pPr>
      <w:r w:rsidRPr="000830A4">
        <w:t xml:space="preserve">Objective 1.7: An Alumni survey will be available to all alumni, accessible through the department website. </w:t>
      </w:r>
    </w:p>
    <w:p w14:paraId="32E76378" w14:textId="77777777" w:rsidR="00DE7725" w:rsidRPr="000830A4" w:rsidRDefault="00DE7725" w:rsidP="00DE7725">
      <w:pPr>
        <w:pStyle w:val="ListParagraph"/>
      </w:pPr>
    </w:p>
    <w:p w14:paraId="71DFCAC8" w14:textId="77777777" w:rsidR="00DE7725" w:rsidRPr="000830A4" w:rsidRDefault="00DE7725" w:rsidP="00DE7725">
      <w:pPr>
        <w:pStyle w:val="ListParagraph"/>
      </w:pPr>
      <w:r w:rsidRPr="000830A4">
        <w:t>Goal 2: Ensure all program students are prepared to assume public health related jobs.</w:t>
      </w:r>
    </w:p>
    <w:p w14:paraId="317352D8" w14:textId="77777777" w:rsidR="00DE7725" w:rsidRPr="000830A4" w:rsidRDefault="00DE7725" w:rsidP="00DE7725">
      <w:pPr>
        <w:pStyle w:val="Default"/>
        <w:spacing w:before="2"/>
        <w:rPr>
          <w:rFonts w:ascii="Arial" w:hAnsi="Arial" w:cs="Arial"/>
          <w:color w:val="000000" w:themeColor="text1"/>
          <w:sz w:val="22"/>
          <w:szCs w:val="22"/>
        </w:rPr>
      </w:pPr>
    </w:p>
    <w:p w14:paraId="303DE96F" w14:textId="77777777" w:rsidR="00DE7725" w:rsidRPr="000830A4" w:rsidRDefault="00DE7725" w:rsidP="00DE7725">
      <w:pPr>
        <w:pStyle w:val="ListParagraph"/>
      </w:pPr>
      <w:r w:rsidRPr="000830A4">
        <w:t xml:space="preserve">Objective 2.1: 100% of the program students will complete 120 hours of internship at a pre-approved training site to demonstrate application of competencies. </w:t>
      </w:r>
    </w:p>
    <w:p w14:paraId="52310D4E" w14:textId="77777777" w:rsidR="00DE7725" w:rsidRPr="000830A4" w:rsidRDefault="00DE7725" w:rsidP="00DE7725">
      <w:pPr>
        <w:pStyle w:val="ListParagraph"/>
      </w:pPr>
      <w:r w:rsidRPr="000830A4">
        <w:t xml:space="preserve">Objective 2.2: 100% of the program students will complete pre-field experience to develop competencies in workforce requirements. </w:t>
      </w:r>
    </w:p>
    <w:p w14:paraId="3ED85C34" w14:textId="77777777" w:rsidR="00DE7725" w:rsidRPr="000830A4" w:rsidRDefault="00DE7725" w:rsidP="00DE7725">
      <w:pPr>
        <w:pStyle w:val="ListParagraph"/>
      </w:pPr>
      <w:r w:rsidRPr="000830A4">
        <w:t xml:space="preserve">Objective 2.3: 100% of the program students will complete e-portfolio to demonstrate skills in public health competencies. </w:t>
      </w:r>
    </w:p>
    <w:p w14:paraId="0D55FBD4" w14:textId="77777777" w:rsidR="00DE7725" w:rsidRPr="000830A4" w:rsidRDefault="00DE7725" w:rsidP="00DE7725">
      <w:pPr>
        <w:pStyle w:val="ListParagraph"/>
      </w:pPr>
      <w:r w:rsidRPr="000830A4">
        <w:t xml:space="preserve">Objective 2.4: The program will hold quarterly advising and/or information sessions on academic and career counseling for program students. </w:t>
      </w:r>
    </w:p>
    <w:p w14:paraId="36AAABB0" w14:textId="77777777" w:rsidR="00DE7725" w:rsidRPr="000830A4" w:rsidRDefault="00DE7725" w:rsidP="00DE7725">
      <w:pPr>
        <w:pStyle w:val="ListParagraph"/>
      </w:pPr>
    </w:p>
    <w:p w14:paraId="4C895734" w14:textId="77777777" w:rsidR="00DE7725" w:rsidRPr="000830A4" w:rsidRDefault="00DE7725" w:rsidP="00DE7725">
      <w:pPr>
        <w:pStyle w:val="ListParagraph"/>
      </w:pPr>
      <w:r w:rsidRPr="000830A4">
        <w:t>Goal 3: Sustain an environment of academic rigor through its faculty and student body.</w:t>
      </w:r>
    </w:p>
    <w:p w14:paraId="4BE33EAE" w14:textId="77777777" w:rsidR="00DE7725" w:rsidRPr="000830A4" w:rsidRDefault="00DE7725" w:rsidP="00DE7725">
      <w:pPr>
        <w:pStyle w:val="ListParagraph"/>
      </w:pPr>
    </w:p>
    <w:p w14:paraId="67E87C6A" w14:textId="77777777" w:rsidR="00DE7725" w:rsidRPr="000830A4" w:rsidRDefault="00DE7725" w:rsidP="00DE7725">
      <w:pPr>
        <w:pStyle w:val="ListParagraph"/>
      </w:pPr>
      <w:r w:rsidRPr="000830A4">
        <w:t xml:space="preserve">Objective 3.1: 100% of primary faculty will have a doctorate degree in Public Health, or closely related field. </w:t>
      </w:r>
    </w:p>
    <w:p w14:paraId="5CF9DB3A" w14:textId="77777777" w:rsidR="00DE7725" w:rsidRPr="000830A4" w:rsidRDefault="00DE7725" w:rsidP="00DE7725">
      <w:pPr>
        <w:pStyle w:val="ListParagraph"/>
      </w:pPr>
      <w:r w:rsidRPr="000830A4">
        <w:t xml:space="preserve">Objective 3.2: At least 70% of program faculty will have at least 1 year of professional job experience. </w:t>
      </w:r>
    </w:p>
    <w:p w14:paraId="785C2F69" w14:textId="77777777" w:rsidR="00DE7725" w:rsidRPr="000830A4" w:rsidRDefault="00DE7725" w:rsidP="00DE7725">
      <w:pPr>
        <w:pStyle w:val="ListParagraph"/>
      </w:pPr>
      <w:r w:rsidRPr="000830A4">
        <w:t>Objective 3.3: The average grade point average (GPA) of admitted MPH students will be at least 3.0.</w:t>
      </w:r>
    </w:p>
    <w:p w14:paraId="0393CC34" w14:textId="77777777" w:rsidR="00DE7725" w:rsidRPr="000830A4" w:rsidRDefault="00DE7725" w:rsidP="00DE7725">
      <w:pPr>
        <w:pStyle w:val="ListParagraph"/>
      </w:pPr>
      <w:r w:rsidRPr="000830A4">
        <w:t>Objective 3.4: The average last 90-quarter unit GPA of admitted MPH students will be at least 3.0.</w:t>
      </w:r>
    </w:p>
    <w:p w14:paraId="580DA082" w14:textId="77777777" w:rsidR="00DE7725" w:rsidRPr="000830A4" w:rsidRDefault="00DE7725" w:rsidP="00DE7725">
      <w:pPr>
        <w:pStyle w:val="ListParagraph"/>
      </w:pPr>
      <w:r w:rsidRPr="000830A4">
        <w:t xml:space="preserve">Objective 3.5: All MPH students must obtain a B- or higher in each program coursework. </w:t>
      </w:r>
    </w:p>
    <w:p w14:paraId="1DD38F38" w14:textId="77777777" w:rsidR="00DE7725" w:rsidRPr="000830A4" w:rsidRDefault="00DE7725" w:rsidP="00DE7725">
      <w:pPr>
        <w:pStyle w:val="ListParagraph"/>
      </w:pPr>
      <w:r w:rsidRPr="000830A4">
        <w:t xml:space="preserve">Objective 3.6: All undergraduate students must obtain a grade of C or higher in all major coursework. </w:t>
      </w:r>
    </w:p>
    <w:p w14:paraId="582A11B6" w14:textId="77777777" w:rsidR="00DE7725" w:rsidRPr="000830A4" w:rsidRDefault="00DE7725" w:rsidP="00DE7725">
      <w:pPr>
        <w:pStyle w:val="ListParagraph"/>
      </w:pPr>
      <w:r w:rsidRPr="000830A4">
        <w:t xml:space="preserve">Objective 3.7: All graduate students must obtain a grade point average of 3.0 or higher in the program. </w:t>
      </w:r>
    </w:p>
    <w:p w14:paraId="60F66010" w14:textId="77777777" w:rsidR="00DE7725" w:rsidRPr="000830A4" w:rsidRDefault="00DE7725" w:rsidP="00DE7725">
      <w:pPr>
        <w:pStyle w:val="ListParagraph"/>
      </w:pPr>
    </w:p>
    <w:p w14:paraId="66D023B2" w14:textId="77777777" w:rsidR="00DE7725" w:rsidRPr="000830A4" w:rsidRDefault="00DE7725" w:rsidP="00DE7725">
      <w:pPr>
        <w:rPr>
          <w:b/>
        </w:rPr>
      </w:pPr>
      <w:r w:rsidRPr="000830A4">
        <w:rPr>
          <w:b/>
        </w:rPr>
        <w:t>Research Goals and Objectives</w:t>
      </w:r>
    </w:p>
    <w:p w14:paraId="59F6545B" w14:textId="77777777" w:rsidR="00DE7725" w:rsidRPr="000830A4" w:rsidRDefault="00DE7725" w:rsidP="00DE7725">
      <w:pPr>
        <w:pStyle w:val="ListParagraph"/>
      </w:pPr>
    </w:p>
    <w:p w14:paraId="5A0F0817" w14:textId="77777777" w:rsidR="00DE7725" w:rsidRPr="000830A4" w:rsidRDefault="00DE7725" w:rsidP="00DE7725">
      <w:pPr>
        <w:pStyle w:val="ListParagraph"/>
      </w:pPr>
      <w:r w:rsidRPr="000830A4">
        <w:t xml:space="preserve">Goal 4: Prepare students to conduct ethically based public health research. </w:t>
      </w:r>
    </w:p>
    <w:p w14:paraId="0DB63CD1" w14:textId="77777777" w:rsidR="00DE7725" w:rsidRPr="000830A4" w:rsidRDefault="00DE7725" w:rsidP="00DE7725">
      <w:pPr>
        <w:pStyle w:val="ListParagraph"/>
      </w:pPr>
    </w:p>
    <w:p w14:paraId="2347C4F7" w14:textId="77777777" w:rsidR="00DE7725" w:rsidRPr="000830A4" w:rsidRDefault="00DE7725" w:rsidP="00DE7725">
      <w:pPr>
        <w:pStyle w:val="ListParagraph"/>
      </w:pPr>
      <w:r w:rsidRPr="000830A4">
        <w:t xml:space="preserve">Objective 4.1: 100% of program students will take a research methodology class that includes a research paper, or protocol development. </w:t>
      </w:r>
    </w:p>
    <w:p w14:paraId="135C0390" w14:textId="77777777" w:rsidR="00DE7725" w:rsidRPr="000830A4" w:rsidRDefault="00DE7725" w:rsidP="00DE7725">
      <w:pPr>
        <w:pStyle w:val="ListParagraph"/>
      </w:pPr>
    </w:p>
    <w:p w14:paraId="4C0157E5" w14:textId="77777777" w:rsidR="00DE7725" w:rsidRPr="000830A4" w:rsidRDefault="00DE7725" w:rsidP="00DE7725">
      <w:pPr>
        <w:pStyle w:val="ListParagraph"/>
      </w:pPr>
      <w:r w:rsidRPr="000830A4">
        <w:t>Objective 4.2: 100% of program students enrolled in research methodology courses will have Institutional Review Board (IRB) training.</w:t>
      </w:r>
    </w:p>
    <w:p w14:paraId="6A95C8F3" w14:textId="77777777" w:rsidR="00DE7725" w:rsidRPr="000830A4" w:rsidRDefault="00DE7725" w:rsidP="00DE7725">
      <w:pPr>
        <w:pStyle w:val="ListParagraph"/>
      </w:pPr>
      <w:r w:rsidRPr="000830A4">
        <w:t>Objective 4.3: At least 50% of primary faculty will be involved in student-led research projects.</w:t>
      </w:r>
    </w:p>
    <w:p w14:paraId="0F4B0D8A" w14:textId="77777777" w:rsidR="00DE7725" w:rsidRPr="000830A4" w:rsidRDefault="00DE7725" w:rsidP="00DE7725">
      <w:pPr>
        <w:pStyle w:val="ListParagraph"/>
      </w:pPr>
      <w:r w:rsidRPr="000830A4">
        <w:t>Objective 4.4: At least one student from the program will get departmental honors each year.</w:t>
      </w:r>
    </w:p>
    <w:p w14:paraId="4D5312E4" w14:textId="77777777" w:rsidR="00DE7725" w:rsidRPr="000830A4" w:rsidRDefault="00DE7725" w:rsidP="00DE7725">
      <w:pPr>
        <w:pStyle w:val="ListParagraph"/>
      </w:pPr>
    </w:p>
    <w:p w14:paraId="070891AB" w14:textId="77777777" w:rsidR="00DE7725" w:rsidRPr="000830A4" w:rsidRDefault="00DE7725" w:rsidP="00DE7725">
      <w:pPr>
        <w:pStyle w:val="ListParagraph"/>
      </w:pPr>
      <w:r w:rsidRPr="000830A4">
        <w:t xml:space="preserve">Goal 5: Foster an environment for faculty exploration of public health research. </w:t>
      </w:r>
    </w:p>
    <w:p w14:paraId="6EC9029E" w14:textId="77777777" w:rsidR="00DE7725" w:rsidRPr="000830A4" w:rsidRDefault="00DE7725" w:rsidP="00DE7725">
      <w:pPr>
        <w:pStyle w:val="ListParagraph"/>
      </w:pPr>
    </w:p>
    <w:p w14:paraId="30765BC3" w14:textId="77777777" w:rsidR="00DE7725" w:rsidRPr="000830A4" w:rsidRDefault="00DE7725" w:rsidP="00DE7725">
      <w:pPr>
        <w:pStyle w:val="ListParagraph"/>
      </w:pPr>
      <w:r w:rsidRPr="000830A4">
        <w:t xml:space="preserve">Objective 5.1: 100% of faculty involved in research will have Institutional Review Board (IRB) training.  </w:t>
      </w:r>
    </w:p>
    <w:p w14:paraId="47AB2520" w14:textId="77777777" w:rsidR="00DE7725" w:rsidRPr="000830A4" w:rsidRDefault="00DE7725" w:rsidP="00DE7725">
      <w:pPr>
        <w:pStyle w:val="ListParagraph"/>
      </w:pPr>
      <w:r w:rsidRPr="000830A4">
        <w:t xml:space="preserve">Objective 5.2: At least 50% of program’s primary faculty will participate in research or scholarly activities either directly or in consultation with local, regional, state, national, and/or organizations related to public health issues. </w:t>
      </w:r>
    </w:p>
    <w:p w14:paraId="0BBC1BF0" w14:textId="77777777" w:rsidR="00DE7725" w:rsidRPr="000830A4" w:rsidRDefault="00DE7725" w:rsidP="00DE7725">
      <w:pPr>
        <w:pStyle w:val="ListParagraph"/>
      </w:pPr>
      <w:r w:rsidRPr="000830A4">
        <w:t>Objective 5.3: At least 50% of program’s primary faculty will have a peer-reviewed publication or presentation of research or scholarly activity in a three-year period.</w:t>
      </w:r>
    </w:p>
    <w:p w14:paraId="4A887B76" w14:textId="77777777" w:rsidR="00DE7725" w:rsidRPr="000830A4" w:rsidRDefault="00DE7725" w:rsidP="00DE7725"/>
    <w:p w14:paraId="70F53D53" w14:textId="77777777" w:rsidR="00DE7725" w:rsidRPr="000830A4" w:rsidRDefault="00DE7725" w:rsidP="00DE7725">
      <w:pPr>
        <w:rPr>
          <w:b/>
        </w:rPr>
      </w:pPr>
      <w:r w:rsidRPr="000830A4">
        <w:rPr>
          <w:b/>
        </w:rPr>
        <w:t>Service Goals and Objectives</w:t>
      </w:r>
    </w:p>
    <w:p w14:paraId="0B3E82BB" w14:textId="77777777" w:rsidR="00DE7725" w:rsidRPr="000830A4" w:rsidRDefault="00DE7725" w:rsidP="00DE7725">
      <w:pPr>
        <w:pStyle w:val="ListParagraph"/>
      </w:pPr>
    </w:p>
    <w:p w14:paraId="7829F0DC" w14:textId="77777777" w:rsidR="00DE7725" w:rsidRPr="000830A4" w:rsidRDefault="00DE7725" w:rsidP="00DE7725">
      <w:pPr>
        <w:pStyle w:val="ListParagraph"/>
      </w:pPr>
      <w:r w:rsidRPr="000830A4">
        <w:t xml:space="preserve">Goal 6: Strengthen relationships between the program faculty, students, and public health workforce in the service area. </w:t>
      </w:r>
    </w:p>
    <w:p w14:paraId="7C0A1936" w14:textId="77777777" w:rsidR="00DE7725" w:rsidRPr="000830A4" w:rsidRDefault="00DE7725" w:rsidP="00DE7725">
      <w:pPr>
        <w:pStyle w:val="ListParagraph"/>
      </w:pPr>
    </w:p>
    <w:p w14:paraId="2A761F09" w14:textId="77777777" w:rsidR="00DE7725" w:rsidRPr="000830A4" w:rsidRDefault="00DE7725" w:rsidP="00DE7725">
      <w:pPr>
        <w:pStyle w:val="ListParagraph"/>
      </w:pPr>
      <w:r w:rsidRPr="000830A4">
        <w:t>Objective 6.1: At least one networking event will be held each academic year for program students.</w:t>
      </w:r>
    </w:p>
    <w:p w14:paraId="10915DD6" w14:textId="77777777" w:rsidR="00DE7725" w:rsidRPr="000830A4" w:rsidRDefault="00DE7725" w:rsidP="00DE7725">
      <w:pPr>
        <w:pStyle w:val="ListParagraph"/>
      </w:pPr>
      <w:r w:rsidRPr="000830A4">
        <w:t xml:space="preserve">Objective 6.2: Convene and sustain an MPH External Advisory Board consisting of workforce stakeholders.  </w:t>
      </w:r>
    </w:p>
    <w:p w14:paraId="33C98BBF" w14:textId="77777777" w:rsidR="00DE7725" w:rsidRPr="000830A4" w:rsidRDefault="00DE7725" w:rsidP="00DE7725">
      <w:pPr>
        <w:pStyle w:val="ListParagraph"/>
      </w:pPr>
      <w:r w:rsidRPr="000830A4">
        <w:t>Objective 6.3: Conduct needs assessment of the public health workforce every three years.</w:t>
      </w:r>
    </w:p>
    <w:p w14:paraId="5602F048" w14:textId="77777777" w:rsidR="00DE7725" w:rsidRPr="000830A4" w:rsidRDefault="00DE7725" w:rsidP="00DE7725">
      <w:pPr>
        <w:pStyle w:val="ListParagraph"/>
      </w:pPr>
      <w:r w:rsidRPr="000830A4">
        <w:t>Objective 6.4: Provide at least one workforce training opportunity every year.</w:t>
      </w:r>
    </w:p>
    <w:p w14:paraId="49C8E873" w14:textId="77777777" w:rsidR="00DE7725" w:rsidRPr="000830A4" w:rsidRDefault="00DE7725" w:rsidP="00DE7725">
      <w:pPr>
        <w:pStyle w:val="ListParagraph"/>
      </w:pPr>
    </w:p>
    <w:p w14:paraId="3B8A6C01" w14:textId="77777777" w:rsidR="00DE7725" w:rsidRPr="000830A4" w:rsidRDefault="00DE7725" w:rsidP="00DE7725">
      <w:pPr>
        <w:pStyle w:val="ListParagraph"/>
      </w:pPr>
      <w:r w:rsidRPr="000830A4">
        <w:t>Goal 7: Promote the active involvement of faculty and students in serving the community at-large.</w:t>
      </w:r>
    </w:p>
    <w:p w14:paraId="485E2F3D" w14:textId="77777777" w:rsidR="00DE7725" w:rsidRPr="000830A4" w:rsidRDefault="00DE7725" w:rsidP="00DE7725">
      <w:pPr>
        <w:pStyle w:val="ListParagraph"/>
      </w:pPr>
    </w:p>
    <w:p w14:paraId="60471EEF" w14:textId="77777777" w:rsidR="00DE7725" w:rsidRPr="000830A4" w:rsidRDefault="00DE7725" w:rsidP="00DE7725">
      <w:pPr>
        <w:pStyle w:val="ListParagraph"/>
      </w:pPr>
      <w:r w:rsidRPr="000830A4">
        <w:t>Objective 7.1: At least 50% of program’s primary faculty will be involved in community service related activity through coursework, organizations, or regional initiatives.</w:t>
      </w:r>
    </w:p>
    <w:p w14:paraId="237AA69F" w14:textId="77777777" w:rsidR="00DE7725" w:rsidRPr="000830A4" w:rsidRDefault="00DE7725" w:rsidP="00DE7725">
      <w:pPr>
        <w:pStyle w:val="ListParagraph"/>
      </w:pPr>
      <w:r w:rsidRPr="000830A4">
        <w:t>Objective 7.2: Eta Sigma Gamma, the honorary society, will conduct at least three community service activities each academic year.</w:t>
      </w:r>
    </w:p>
    <w:p w14:paraId="3356D58A" w14:textId="77777777" w:rsidR="00DE7725" w:rsidRPr="000830A4" w:rsidRDefault="00DE7725" w:rsidP="00DE7725">
      <w:pPr>
        <w:pStyle w:val="ListParagraph"/>
      </w:pPr>
    </w:p>
    <w:p w14:paraId="254AD651" w14:textId="77777777" w:rsidR="00DE7725" w:rsidRPr="000830A4" w:rsidRDefault="00DE7725" w:rsidP="00DE7725">
      <w:pPr>
        <w:pStyle w:val="ListParagraph"/>
        <w:rPr>
          <w:b/>
        </w:rPr>
      </w:pPr>
      <w:r w:rsidRPr="000830A4">
        <w:rPr>
          <w:b/>
        </w:rPr>
        <w:t>Infrastructure Goals and Objectives</w:t>
      </w:r>
    </w:p>
    <w:p w14:paraId="430CAA55" w14:textId="77777777" w:rsidR="00DE7725" w:rsidRPr="000830A4" w:rsidRDefault="00DE7725" w:rsidP="00DE7725">
      <w:pPr>
        <w:pStyle w:val="ListParagraph"/>
        <w:rPr>
          <w:b/>
        </w:rPr>
      </w:pPr>
    </w:p>
    <w:p w14:paraId="57EF4E9A" w14:textId="77777777" w:rsidR="00DE7725" w:rsidRPr="000830A4" w:rsidRDefault="00DE7725" w:rsidP="00DE7725">
      <w:pPr>
        <w:pStyle w:val="ListParagraph"/>
      </w:pPr>
      <w:r w:rsidRPr="000830A4">
        <w:t xml:space="preserve">Goal 8: The program will have the fiscal and infrastructure resources needed to sustain itself. </w:t>
      </w:r>
    </w:p>
    <w:p w14:paraId="12A74DFA" w14:textId="77777777" w:rsidR="00DE7725" w:rsidRPr="000830A4" w:rsidRDefault="00DE7725" w:rsidP="00DE7725">
      <w:pPr>
        <w:pStyle w:val="ListParagraph"/>
      </w:pPr>
    </w:p>
    <w:p w14:paraId="3767361B" w14:textId="77777777" w:rsidR="00DE7725" w:rsidRPr="000830A4" w:rsidRDefault="00DE7725" w:rsidP="00DE7725">
      <w:pPr>
        <w:pStyle w:val="ListParagraph"/>
      </w:pPr>
      <w:r w:rsidRPr="000830A4">
        <w:t xml:space="preserve">Objective 8.1: At least three primary </w:t>
      </w:r>
      <w:proofErr w:type="gramStart"/>
      <w:r w:rsidRPr="000830A4">
        <w:t>faculty</w:t>
      </w:r>
      <w:proofErr w:type="gramEnd"/>
      <w:r w:rsidRPr="000830A4">
        <w:t xml:space="preserve"> (50% FTE or more) will be available for the program.</w:t>
      </w:r>
    </w:p>
    <w:p w14:paraId="0D936BD3" w14:textId="77777777" w:rsidR="00DE7725" w:rsidRPr="000830A4" w:rsidRDefault="00DE7725" w:rsidP="00DE7725">
      <w:pPr>
        <w:pStyle w:val="ListParagraph"/>
      </w:pPr>
      <w:r w:rsidRPr="000830A4">
        <w:t xml:space="preserve">Objective 8.2: The student faculty ratio (based on total faculty FTE) will be 35 or less. </w:t>
      </w:r>
    </w:p>
    <w:p w14:paraId="6B9C321A" w14:textId="77777777" w:rsidR="00DE7725" w:rsidRPr="000830A4" w:rsidRDefault="00DE7725" w:rsidP="00DE7725">
      <w:pPr>
        <w:pStyle w:val="ListParagraph"/>
      </w:pPr>
      <w:r w:rsidRPr="000830A4">
        <w:t>Objective 8.3: 100% of program faculty will have access to office, computer, and printing facilities.</w:t>
      </w:r>
    </w:p>
    <w:p w14:paraId="623AEEFA" w14:textId="77777777" w:rsidR="00DE7725" w:rsidRPr="000830A4" w:rsidRDefault="00DE7725" w:rsidP="00DE7725">
      <w:pPr>
        <w:pStyle w:val="ListParagraph"/>
      </w:pPr>
      <w:r w:rsidRPr="000830A4">
        <w:t>Objective 8.4: The MPH program coordinator will have one course reassigned time (4 quarter units) each academic year.</w:t>
      </w:r>
    </w:p>
    <w:p w14:paraId="09EEDD71" w14:textId="77777777" w:rsidR="00DE7725" w:rsidRPr="000830A4" w:rsidRDefault="00DE7725" w:rsidP="00DE7725">
      <w:pPr>
        <w:pStyle w:val="ListParagraph"/>
      </w:pPr>
      <w:r w:rsidRPr="000830A4">
        <w:t xml:space="preserve">Objective 8.5: The assessment coordinator will have at least 2 quarter units reassigned time each quarter. </w:t>
      </w:r>
    </w:p>
    <w:p w14:paraId="2BB1EBC1" w14:textId="77777777" w:rsidR="00DE7725" w:rsidRPr="000830A4" w:rsidRDefault="00DE7725" w:rsidP="00DE7725">
      <w:pPr>
        <w:pStyle w:val="ListParagraph"/>
      </w:pPr>
      <w:r w:rsidRPr="000830A4">
        <w:t>Objective 8.6: The department will provide at least three study rooms for program students.</w:t>
      </w:r>
    </w:p>
    <w:p w14:paraId="63AE0B53" w14:textId="77777777" w:rsidR="00DE7725" w:rsidRPr="000830A4" w:rsidRDefault="00DE7725" w:rsidP="00DE7725">
      <w:pPr>
        <w:pStyle w:val="ListParagraph"/>
      </w:pPr>
      <w:r w:rsidRPr="000830A4">
        <w:t xml:space="preserve">Objective 8.7: The program will have a computer lab with at least 25 desktop computers for coursework using software. </w:t>
      </w:r>
    </w:p>
    <w:p w14:paraId="26F5628B" w14:textId="77777777" w:rsidR="00DE7725" w:rsidRPr="000830A4" w:rsidRDefault="00DE7725" w:rsidP="00DE7725">
      <w:pPr>
        <w:pStyle w:val="ListParagraph"/>
      </w:pPr>
      <w:r w:rsidRPr="000830A4">
        <w:lastRenderedPageBreak/>
        <w:t xml:space="preserve">Objective 8.8: The program will have laboratory space to sustain at least 24 students per lab for HSCI 120 (Health and Society: An Ecological Approach). </w:t>
      </w:r>
    </w:p>
    <w:p w14:paraId="2ED23DD9" w14:textId="77777777" w:rsidR="00DE7725" w:rsidRPr="000830A4" w:rsidRDefault="00DE7725" w:rsidP="00DE7725">
      <w:pPr>
        <w:pStyle w:val="ListParagraph"/>
      </w:pPr>
      <w:r w:rsidRPr="000830A4">
        <w:t>Objective 8.9: At least 1/3</w:t>
      </w:r>
      <w:r w:rsidRPr="000830A4">
        <w:rPr>
          <w:vertAlign w:val="superscript"/>
        </w:rPr>
        <w:t>rd</w:t>
      </w:r>
      <w:r w:rsidRPr="000830A4">
        <w:t xml:space="preserve"> of the department budget will be allocated to the public health program (PHE and MPH).</w:t>
      </w:r>
    </w:p>
    <w:p w14:paraId="529B6F05" w14:textId="77777777" w:rsidR="00DE7725" w:rsidRPr="000830A4" w:rsidRDefault="00DE7725" w:rsidP="00DE7725">
      <w:pPr>
        <w:pStyle w:val="ListParagraph"/>
      </w:pPr>
    </w:p>
    <w:p w14:paraId="2FFEEDB5" w14:textId="77777777" w:rsidR="00DE7725" w:rsidRPr="000830A4" w:rsidRDefault="00DE7725" w:rsidP="00DE7725">
      <w:pPr>
        <w:pStyle w:val="ListParagraph"/>
      </w:pPr>
      <w:r w:rsidRPr="000830A4">
        <w:t>Goal 9: The program will promote and sustain diversity to reflect the service area population and needs.</w:t>
      </w:r>
    </w:p>
    <w:p w14:paraId="61F1F8E4" w14:textId="77777777" w:rsidR="00DE7725" w:rsidRPr="000830A4" w:rsidRDefault="00DE7725" w:rsidP="00DE7725">
      <w:pPr>
        <w:pStyle w:val="ListParagraph"/>
      </w:pPr>
    </w:p>
    <w:p w14:paraId="1AE62F40" w14:textId="77777777" w:rsidR="00DE7725" w:rsidRPr="000830A4" w:rsidRDefault="00DE7725" w:rsidP="00DE7725">
      <w:pPr>
        <w:pStyle w:val="ListParagraph"/>
      </w:pPr>
      <w:r w:rsidRPr="000830A4">
        <w:t xml:space="preserve">Objective 9.1: At least 50% of the program faculty and staff appointments will reflect the diversity of the surrounding service area.   </w:t>
      </w:r>
    </w:p>
    <w:p w14:paraId="0BAF7DB9" w14:textId="77777777" w:rsidR="00DE7725" w:rsidRPr="000830A4" w:rsidRDefault="00DE7725" w:rsidP="00DE7725">
      <w:pPr>
        <w:pStyle w:val="ListParagraph"/>
      </w:pPr>
      <w:r w:rsidRPr="000830A4">
        <w:t>Objective 9.2: At least 50% of the program students will reflect the diversity of the surrounding service area.</w:t>
      </w:r>
    </w:p>
    <w:p w14:paraId="6676E305" w14:textId="77777777" w:rsidR="00DE7725" w:rsidRPr="000830A4" w:rsidRDefault="00DE7725" w:rsidP="00DE7725">
      <w:pPr>
        <w:pStyle w:val="ListParagraph"/>
      </w:pPr>
      <w:r w:rsidRPr="000830A4">
        <w:t xml:space="preserve">Objective 9.3: At least 50% of the program students will be first generation college students. </w:t>
      </w:r>
    </w:p>
    <w:p w14:paraId="79F01539" w14:textId="77777777" w:rsidR="00DE7725" w:rsidRPr="000830A4" w:rsidRDefault="00DE7725" w:rsidP="00DE7725">
      <w:pPr>
        <w:pStyle w:val="ListParagraph"/>
      </w:pPr>
      <w:r w:rsidRPr="000830A4">
        <w:t xml:space="preserve">Objective 9.4: The program will offer at least two courses that incorporate cultural competency coursework. </w:t>
      </w:r>
    </w:p>
    <w:p w14:paraId="0A6B26D1" w14:textId="77777777" w:rsidR="00DE7725" w:rsidRPr="000830A4" w:rsidRDefault="00DE7725" w:rsidP="00DE7725">
      <w:pPr>
        <w:pStyle w:val="Default"/>
        <w:rPr>
          <w:rFonts w:ascii="Arial" w:hAnsi="Arial" w:cs="Arial"/>
          <w:color w:val="000000" w:themeColor="text1"/>
          <w:sz w:val="22"/>
          <w:szCs w:val="22"/>
        </w:rPr>
      </w:pPr>
    </w:p>
    <w:p w14:paraId="4BBCE42F" w14:textId="77777777" w:rsidR="00DE7725" w:rsidRPr="000830A4" w:rsidRDefault="00DE7725" w:rsidP="00DE7725">
      <w:pPr>
        <w:rPr>
          <w:b/>
        </w:rPr>
      </w:pPr>
      <w:r w:rsidRPr="000830A4">
        <w:rPr>
          <w:b/>
        </w:rPr>
        <w:t>1.1.e. A description of the manner in which mission, goals, and objectives are developed, including a description of how various specific stakeholder groups were involved in their development.</w:t>
      </w:r>
    </w:p>
    <w:p w14:paraId="288ACB1F" w14:textId="77777777" w:rsidR="00DE7725" w:rsidRPr="000830A4" w:rsidRDefault="00DE7725" w:rsidP="00DE7725"/>
    <w:p w14:paraId="6F9F3B40" w14:textId="77777777" w:rsidR="00DE7725" w:rsidRPr="000830A4" w:rsidRDefault="00DE7725" w:rsidP="00DE7725">
      <w:pPr>
        <w:pStyle w:val="ListParagraph"/>
      </w:pPr>
      <w:r w:rsidRPr="000830A4">
        <w:t xml:space="preserve">The program faculty developed the program mission, goals, and objectives, in 2006 to ensure: (1) consistency and continuity across the undergraduate and graduate programs, (2) ascertain their relevance to CEPH accreditation, and (3) to ensure objectives were measureable and aligned with assessment procedures. Every three years the mission, goals, and objectives are reviewed and updated to meet the changing population and workforce needs. The latest updates were made in May 2016. During Fall and Spring quarters, the graduate program coordinator </w:t>
      </w:r>
      <w:proofErr w:type="gramStart"/>
      <w:r w:rsidRPr="000830A4">
        <w:t>assess</w:t>
      </w:r>
      <w:proofErr w:type="gramEnd"/>
      <w:r w:rsidRPr="000830A4">
        <w:t xml:space="preserve"> student feedback on the mission, goals, and objectives. </w:t>
      </w:r>
    </w:p>
    <w:p w14:paraId="4AB10208" w14:textId="77777777" w:rsidR="00DE7725" w:rsidRPr="000830A4" w:rsidRDefault="00DE7725" w:rsidP="00DE7725">
      <w:pPr>
        <w:pStyle w:val="ListParagraph"/>
      </w:pPr>
    </w:p>
    <w:p w14:paraId="03A7C972" w14:textId="77777777" w:rsidR="00DE7725" w:rsidRPr="000830A4" w:rsidRDefault="00DE7725" w:rsidP="00DE7725"/>
    <w:p w14:paraId="56E7DA67" w14:textId="77777777" w:rsidR="00DE7725" w:rsidRPr="000830A4" w:rsidRDefault="00DE7725" w:rsidP="00DE7725">
      <w:pPr>
        <w:rPr>
          <w:b/>
        </w:rPr>
      </w:pPr>
      <w:r w:rsidRPr="000830A4">
        <w:rPr>
          <w:b/>
        </w:rPr>
        <w:t>1.1.f. A description of how the mission, values, goals and objectives were made available to the program's constituent groups, including the general public, and how they are routinely reviewed and revised to ensure relevance.</w:t>
      </w:r>
    </w:p>
    <w:p w14:paraId="17B27FE8" w14:textId="77777777" w:rsidR="00DE7725" w:rsidRPr="000830A4" w:rsidRDefault="00DE7725" w:rsidP="00DE7725"/>
    <w:p w14:paraId="35E19CA2" w14:textId="77777777" w:rsidR="00DE7725" w:rsidRPr="000830A4" w:rsidRDefault="00DE7725" w:rsidP="00DE7725">
      <w:pPr>
        <w:pStyle w:val="ListParagraph"/>
      </w:pPr>
      <w:r w:rsidRPr="000830A4">
        <w:t>The program mission, goals, and objectives are made available to the general public through the department website, and to students through program-specific Blackboard pages. A policy has been put in place for faculty and other stakeholders to review program mission, goals, and objectives every three years in order to ensure the program meets the current workforce demands. The assessment, undergraduate, and graduate coordinators lead the revision process.</w:t>
      </w:r>
    </w:p>
    <w:p w14:paraId="2B42B2EB" w14:textId="77777777" w:rsidR="00DE7725" w:rsidRPr="000830A4" w:rsidRDefault="00DE7725" w:rsidP="00DE7725">
      <w:pPr>
        <w:pStyle w:val="ListParagraph"/>
      </w:pPr>
    </w:p>
    <w:p w14:paraId="38D6A076" w14:textId="77777777" w:rsidR="00DE7725" w:rsidRPr="000830A4" w:rsidRDefault="00DE7725" w:rsidP="00DE7725">
      <w:pPr>
        <w:rPr>
          <w:b/>
        </w:rPr>
      </w:pPr>
      <w:r w:rsidRPr="000830A4">
        <w:rPr>
          <w:b/>
        </w:rPr>
        <w:t>1.1.g. Assessment of the extent to which this criterion is met.</w:t>
      </w:r>
    </w:p>
    <w:p w14:paraId="1CD6A676" w14:textId="77777777" w:rsidR="00DE7725" w:rsidRPr="000830A4" w:rsidRDefault="00DE7725" w:rsidP="00DE7725"/>
    <w:p w14:paraId="71BCBD4E" w14:textId="77777777" w:rsidR="00DE7725" w:rsidRPr="000830A4" w:rsidRDefault="00DE7725" w:rsidP="00DE7725">
      <w:pPr>
        <w:pStyle w:val="ListParagraph"/>
      </w:pPr>
      <w:r w:rsidRPr="000830A4">
        <w:t xml:space="preserve">This criterion is fully met and faculty are committed to continuous efforts to revise and update the mission, goals, and objectives. </w:t>
      </w:r>
    </w:p>
    <w:p w14:paraId="70B73B44" w14:textId="77777777" w:rsidR="00DE7725" w:rsidRPr="000830A4" w:rsidRDefault="00DE7725" w:rsidP="00DE7725">
      <w:pPr>
        <w:rPr>
          <w:rFonts w:eastAsiaTheme="majorEastAsia"/>
        </w:rPr>
      </w:pPr>
      <w:r w:rsidRPr="000830A4">
        <w:br w:type="page"/>
      </w:r>
    </w:p>
    <w:p w14:paraId="40698921" w14:textId="77777777" w:rsidR="00DE7725" w:rsidRPr="000830A4" w:rsidRDefault="00DE7725" w:rsidP="00DE7725">
      <w:pPr>
        <w:pStyle w:val="Heading2"/>
        <w:rPr>
          <w:color w:val="000000" w:themeColor="text1"/>
        </w:rPr>
      </w:pPr>
      <w:bookmarkStart w:id="6" w:name="_Toc353283124"/>
      <w:r w:rsidRPr="000830A4">
        <w:rPr>
          <w:color w:val="000000" w:themeColor="text1"/>
        </w:rPr>
        <w:lastRenderedPageBreak/>
        <w:t>1.2. Evaluation and Planning</w:t>
      </w:r>
      <w:bookmarkEnd w:id="6"/>
      <w:r w:rsidRPr="000830A4">
        <w:rPr>
          <w:color w:val="000000" w:themeColor="text1"/>
        </w:rPr>
        <w:t xml:space="preserve"> </w:t>
      </w:r>
    </w:p>
    <w:p w14:paraId="2BBE8058" w14:textId="77777777" w:rsidR="00DE7725" w:rsidRPr="000830A4" w:rsidRDefault="00DE7725" w:rsidP="00DE7725">
      <w:pPr>
        <w:rPr>
          <w:b/>
        </w:rPr>
      </w:pPr>
      <w:r w:rsidRPr="000830A4">
        <w:rPr>
          <w:b/>
        </w:rPr>
        <w:t>The program shall have an explicit process for monitoring and evaluating its overall efforts against its mission, goals, and objectives; for assessing the program’s effectiveness in serving its various constituencies; and for using evaluation results in ongoing planning and decision making to achieve its mission. As part of the evaluation process, the program must conduct an analytical self-study that analyzes performance against the accreditation criteria defined in this document.</w:t>
      </w:r>
    </w:p>
    <w:p w14:paraId="464E8324" w14:textId="77777777" w:rsidR="00DE7725" w:rsidRPr="000830A4" w:rsidRDefault="00DE7725" w:rsidP="00DE7725"/>
    <w:p w14:paraId="4D09C761" w14:textId="77777777" w:rsidR="00DE7725" w:rsidRPr="000830A4" w:rsidRDefault="00DE7725" w:rsidP="00DE7725">
      <w:pPr>
        <w:rPr>
          <w:b/>
        </w:rPr>
      </w:pPr>
      <w:r w:rsidRPr="000830A4">
        <w:rPr>
          <w:b/>
        </w:rPr>
        <w:t>1.2.a. A description of the evaluation processes used to monitor progress against objectives defined in Criterion 1.1.d, including identification of the data systems and responsible parties associated with each objective and with the evaluation process as a whole. If these are common across all objectives, they need be described only once. If systems and responsible parties vary by objective or topic area, sufficient information must be provided to identify the systems and responsible party of each.</w:t>
      </w:r>
    </w:p>
    <w:p w14:paraId="0B32C323" w14:textId="77777777" w:rsidR="00DE7725" w:rsidRPr="000830A4" w:rsidRDefault="00DE7725" w:rsidP="00DE7725">
      <w:pPr>
        <w:pStyle w:val="Default"/>
        <w:rPr>
          <w:rFonts w:ascii="Arial" w:hAnsi="Arial" w:cs="Arial"/>
          <w:color w:val="000000" w:themeColor="text1"/>
          <w:sz w:val="22"/>
          <w:szCs w:val="22"/>
        </w:rPr>
      </w:pPr>
    </w:p>
    <w:p w14:paraId="3574C299" w14:textId="77777777" w:rsidR="00DE7725" w:rsidRPr="000830A4" w:rsidRDefault="00DE7725" w:rsidP="00DE7725">
      <w:pPr>
        <w:pStyle w:val="ListParagraph"/>
      </w:pPr>
      <w:r w:rsidRPr="000830A4">
        <w:t>Measurable outcome objectives have been developed to assess the program's effectiveness against the program mission, goals, and objectives. Table 1.2.1 displays the data systems and responsible parties associated with each objective.</w:t>
      </w:r>
    </w:p>
    <w:p w14:paraId="5B5A39DA" w14:textId="77777777" w:rsidR="00DE7725" w:rsidRPr="000830A4" w:rsidRDefault="00DE7725" w:rsidP="00DE7725">
      <w:pPr>
        <w:pStyle w:val="ListParagraph"/>
      </w:pPr>
    </w:p>
    <w:p w14:paraId="2F6A4AF8" w14:textId="77777777" w:rsidR="00DE7725" w:rsidRPr="000830A4" w:rsidRDefault="00DE7725" w:rsidP="00DE7725">
      <w:r w:rsidRPr="000830A4">
        <w:br w:type="page"/>
      </w:r>
    </w:p>
    <w:p w14:paraId="1BCADFB7" w14:textId="77777777" w:rsidR="00DE7725" w:rsidRPr="000830A4" w:rsidRDefault="00DE7725" w:rsidP="00DE7725">
      <w:pPr>
        <w:pStyle w:val="Heading4"/>
      </w:pPr>
      <w:bookmarkStart w:id="7" w:name="_Toc353283153"/>
      <w:r w:rsidRPr="000830A4">
        <w:lastRenderedPageBreak/>
        <w:t>Table 1.2.1 Program Goals/Objectives with Data Source and Responsible Parties</w:t>
      </w:r>
      <w:bookmarkEnd w:id="7"/>
    </w:p>
    <w:p w14:paraId="50F53E3B" w14:textId="77777777" w:rsidR="00DE7725" w:rsidRPr="000830A4" w:rsidRDefault="00DE7725" w:rsidP="00DE7725">
      <w:r w:rsidRPr="000830A4">
        <w:t>Key: AC = assessment coordinator, DF = department faculty, DC = department chair, EAB = external advisory board, PC = program coordinator</w:t>
      </w:r>
    </w:p>
    <w:tbl>
      <w:tblPr>
        <w:tblW w:w="4990" w:type="pct"/>
        <w:tblLook w:val="04A0" w:firstRow="1" w:lastRow="0" w:firstColumn="1" w:lastColumn="0" w:noHBand="0" w:noVBand="1"/>
      </w:tblPr>
      <w:tblGrid>
        <w:gridCol w:w="4669"/>
        <w:gridCol w:w="2283"/>
        <w:gridCol w:w="1671"/>
      </w:tblGrid>
      <w:tr w:rsidR="00DE7725" w:rsidRPr="000830A4" w14:paraId="0B057071" w14:textId="77777777" w:rsidTr="000142DF">
        <w:tc>
          <w:tcPr>
            <w:tcW w:w="5000" w:type="pct"/>
            <w:gridSpan w:val="3"/>
            <w:tcBorders>
              <w:bottom w:val="single" w:sz="4" w:space="0" w:color="BFBFBF" w:themeColor="background1" w:themeShade="BF"/>
            </w:tcBorders>
            <w:shd w:val="clear" w:color="auto" w:fill="C7E2FA" w:themeFill="accent1" w:themeFillTint="33"/>
          </w:tcPr>
          <w:p w14:paraId="6B613399" w14:textId="77777777" w:rsidR="00DE7725" w:rsidRPr="000830A4" w:rsidRDefault="00DE7725" w:rsidP="000142DF">
            <w:pPr>
              <w:pStyle w:val="ListParagraph"/>
            </w:pPr>
            <w:r w:rsidRPr="000830A4">
              <w:t>Instructional Goals and Objectives</w:t>
            </w:r>
          </w:p>
        </w:tc>
      </w:tr>
      <w:tr w:rsidR="00DE7725" w:rsidRPr="000830A4" w14:paraId="175B85E8" w14:textId="77777777" w:rsidTr="000142DF">
        <w:trPr>
          <w:trHeight w:val="233"/>
        </w:trPr>
        <w:tc>
          <w:tcPr>
            <w:tcW w:w="5000" w:type="pct"/>
            <w:gridSpan w:val="3"/>
            <w:shd w:val="clear" w:color="auto" w:fill="DBEFF9" w:themeFill="background2"/>
          </w:tcPr>
          <w:p w14:paraId="6AB75C44" w14:textId="77777777" w:rsidR="00DE7725" w:rsidRPr="000830A4" w:rsidRDefault="00DE7725" w:rsidP="000142DF">
            <w:pPr>
              <w:pStyle w:val="ListParagraph"/>
            </w:pPr>
            <w:r w:rsidRPr="000830A4">
              <w:t>Goal 1: Design, implement, and evaluate a competency and practice-based program.</w:t>
            </w:r>
          </w:p>
        </w:tc>
      </w:tr>
      <w:tr w:rsidR="00DE7725" w:rsidRPr="000830A4" w14:paraId="6C5E79D2" w14:textId="77777777" w:rsidTr="000142DF">
        <w:tc>
          <w:tcPr>
            <w:tcW w:w="2707" w:type="pct"/>
            <w:tcBorders>
              <w:top w:val="nil"/>
              <w:bottom w:val="single" w:sz="4" w:space="0" w:color="BFBFBF" w:themeColor="background1" w:themeShade="BF"/>
            </w:tcBorders>
          </w:tcPr>
          <w:p w14:paraId="2D2CC9A8" w14:textId="77777777" w:rsidR="00DE7725" w:rsidRPr="000830A4" w:rsidRDefault="00DE7725" w:rsidP="000142DF">
            <w:pPr>
              <w:pStyle w:val="ListParagraph"/>
            </w:pPr>
            <w:r w:rsidRPr="000830A4">
              <w:t>Objectives</w:t>
            </w:r>
          </w:p>
        </w:tc>
        <w:tc>
          <w:tcPr>
            <w:tcW w:w="1324" w:type="pct"/>
            <w:tcBorders>
              <w:top w:val="nil"/>
              <w:bottom w:val="single" w:sz="4" w:space="0" w:color="BFBFBF" w:themeColor="background1" w:themeShade="BF"/>
            </w:tcBorders>
          </w:tcPr>
          <w:p w14:paraId="2A410A99" w14:textId="77777777" w:rsidR="00DE7725" w:rsidRPr="000830A4" w:rsidRDefault="00DE7725" w:rsidP="000142DF">
            <w:pPr>
              <w:pStyle w:val="ListParagraph"/>
            </w:pPr>
            <w:r w:rsidRPr="000830A4">
              <w:t>Data Source</w:t>
            </w:r>
          </w:p>
        </w:tc>
        <w:tc>
          <w:tcPr>
            <w:tcW w:w="969" w:type="pct"/>
            <w:tcBorders>
              <w:top w:val="nil"/>
              <w:bottom w:val="single" w:sz="4" w:space="0" w:color="BFBFBF" w:themeColor="background1" w:themeShade="BF"/>
            </w:tcBorders>
          </w:tcPr>
          <w:p w14:paraId="1C405DE2" w14:textId="77777777" w:rsidR="00DE7725" w:rsidRPr="000830A4" w:rsidRDefault="00DE7725" w:rsidP="000142DF">
            <w:pPr>
              <w:pStyle w:val="ListParagraph"/>
            </w:pPr>
            <w:r w:rsidRPr="000830A4">
              <w:t>Responsible parties</w:t>
            </w:r>
          </w:p>
        </w:tc>
      </w:tr>
      <w:tr w:rsidR="00DE7725" w:rsidRPr="000830A4" w14:paraId="4695E829" w14:textId="77777777" w:rsidTr="000142DF">
        <w:trPr>
          <w:trHeight w:val="719"/>
        </w:trPr>
        <w:tc>
          <w:tcPr>
            <w:tcW w:w="2707"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7F745B81" w14:textId="77777777" w:rsidR="00DE7725" w:rsidRPr="000830A4" w:rsidRDefault="00DE7725" w:rsidP="000142DF">
            <w:pPr>
              <w:pStyle w:val="ListParagraph"/>
            </w:pPr>
            <w:r w:rsidRPr="000830A4">
              <w:t xml:space="preserve">Objective 1.1: The program faculty will review the mission, goals, objectives, and program competencies at a minimum of every three years. </w:t>
            </w:r>
          </w:p>
        </w:tc>
        <w:tc>
          <w:tcPr>
            <w:tcW w:w="1324"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E76B8F" w14:textId="77777777" w:rsidR="00DE7725" w:rsidRPr="000830A4" w:rsidRDefault="00DE7725" w:rsidP="000142DF">
            <w:pPr>
              <w:pStyle w:val="ListParagraph"/>
            </w:pPr>
            <w:r w:rsidRPr="000830A4">
              <w:t>Program review meeting minutes</w:t>
            </w:r>
          </w:p>
        </w:tc>
        <w:tc>
          <w:tcPr>
            <w:tcW w:w="969"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221624FE" w14:textId="77777777" w:rsidR="00DE7725" w:rsidRPr="000830A4" w:rsidRDefault="00DE7725" w:rsidP="000142DF">
            <w:pPr>
              <w:pStyle w:val="ListParagraph"/>
            </w:pPr>
            <w:r w:rsidRPr="000830A4">
              <w:t>AC, DF, DC, EAB, PC</w:t>
            </w:r>
          </w:p>
        </w:tc>
      </w:tr>
      <w:tr w:rsidR="00DE7725" w:rsidRPr="000830A4" w14:paraId="0E0FF056" w14:textId="77777777" w:rsidTr="000142DF">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7FF83619" w14:textId="77777777" w:rsidR="00DE7725" w:rsidRPr="000830A4" w:rsidRDefault="00DE7725" w:rsidP="000142DF">
            <w:pPr>
              <w:pStyle w:val="ListParagraph"/>
            </w:pPr>
            <w:r w:rsidRPr="000830A4">
              <w:t xml:space="preserve">Objective 1.2: The program coordinators will review the course offerings and syllabi at a minimum of once every academic year. </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4048AD" w14:textId="77777777" w:rsidR="00DE7725" w:rsidRPr="000830A4" w:rsidRDefault="00DE7725" w:rsidP="000142DF">
            <w:pPr>
              <w:pStyle w:val="ListParagraph"/>
            </w:pPr>
            <w:r w:rsidRPr="000830A4">
              <w:t>Coordinator’s meeting minutes</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D310EC1" w14:textId="77777777" w:rsidR="00DE7725" w:rsidRPr="000830A4" w:rsidRDefault="00DE7725" w:rsidP="000142DF">
            <w:pPr>
              <w:pStyle w:val="ListParagraph"/>
            </w:pPr>
            <w:r w:rsidRPr="000830A4">
              <w:t>AC, DC, EAB, PC</w:t>
            </w:r>
          </w:p>
        </w:tc>
      </w:tr>
      <w:tr w:rsidR="00DE7725" w:rsidRPr="000830A4" w14:paraId="63773178" w14:textId="77777777" w:rsidTr="000142DF">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483CE37" w14:textId="77777777" w:rsidR="00DE7725" w:rsidRPr="000830A4" w:rsidRDefault="00DE7725" w:rsidP="000142DF">
            <w:pPr>
              <w:pStyle w:val="ListParagraph"/>
            </w:pPr>
            <w:r w:rsidRPr="000830A4">
              <w:t>Objective 1.3: At least 80% of required program courses will incorporate written or oral communication.</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F8AC596" w14:textId="77777777" w:rsidR="00DE7725" w:rsidRPr="000830A4" w:rsidRDefault="00DE7725" w:rsidP="000142DF">
            <w:pPr>
              <w:pStyle w:val="ListParagraph"/>
            </w:pPr>
            <w:r w:rsidRPr="000830A4">
              <w:t>Syllabi review</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9CAC869" w14:textId="77777777" w:rsidR="00DE7725" w:rsidRPr="000830A4" w:rsidRDefault="00DE7725" w:rsidP="000142DF">
            <w:pPr>
              <w:pStyle w:val="ListParagraph"/>
            </w:pPr>
            <w:r w:rsidRPr="000830A4">
              <w:t>AC, DC, PC</w:t>
            </w:r>
          </w:p>
        </w:tc>
      </w:tr>
      <w:tr w:rsidR="00DE7725" w:rsidRPr="000830A4" w14:paraId="59378E8D" w14:textId="77777777" w:rsidTr="000142DF">
        <w:trPr>
          <w:trHeight w:val="269"/>
        </w:trPr>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EB1B3D0" w14:textId="77777777" w:rsidR="00DE7725" w:rsidRPr="000830A4" w:rsidRDefault="00DE7725" w:rsidP="000142DF">
            <w:pPr>
              <w:pStyle w:val="ListParagraph"/>
            </w:pPr>
            <w:r w:rsidRPr="000830A4">
              <w:t>Objective 1.4: All program courses will be evaluated for student learning outcomes in a period of three years.</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4C2FFE" w14:textId="77777777" w:rsidR="00DE7725" w:rsidRPr="000830A4" w:rsidRDefault="00DE7725" w:rsidP="000142DF">
            <w:pPr>
              <w:pStyle w:val="ListParagraph"/>
            </w:pPr>
            <w:r w:rsidRPr="000830A4">
              <w:t>Student learning outcome report from faculty</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FD9FFD0" w14:textId="77777777" w:rsidR="00DE7725" w:rsidRPr="000830A4" w:rsidRDefault="00DE7725" w:rsidP="000142DF">
            <w:pPr>
              <w:pStyle w:val="ListParagraph"/>
            </w:pPr>
            <w:r w:rsidRPr="000830A4">
              <w:t>AC, DC, PC</w:t>
            </w:r>
          </w:p>
        </w:tc>
      </w:tr>
      <w:tr w:rsidR="00DE7725" w:rsidRPr="000830A4" w14:paraId="5523FD7C" w14:textId="77777777" w:rsidTr="000142DF">
        <w:trPr>
          <w:trHeight w:val="269"/>
        </w:trPr>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436495B5" w14:textId="77777777" w:rsidR="00DE7725" w:rsidRPr="000830A4" w:rsidRDefault="00DE7725" w:rsidP="000142DF">
            <w:pPr>
              <w:pStyle w:val="ListParagraph"/>
            </w:pPr>
            <w:r w:rsidRPr="000830A4">
              <w:t>Objective 1.5: At least 70% of program students enrolled in HSCI 451 or HSCI 617, will complete a student satisfaction survey each academic year.</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D01C78" w14:textId="77777777" w:rsidR="00DE7725" w:rsidRPr="000830A4" w:rsidRDefault="00DE7725" w:rsidP="000142DF">
            <w:pPr>
              <w:pStyle w:val="ListParagraph"/>
            </w:pPr>
            <w:r w:rsidRPr="000830A4">
              <w:t>Student satisfaction survey</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3EE0E7A8" w14:textId="77777777" w:rsidR="00DE7725" w:rsidRPr="000830A4" w:rsidRDefault="00DE7725" w:rsidP="000142DF">
            <w:pPr>
              <w:pStyle w:val="ListParagraph"/>
            </w:pPr>
            <w:r w:rsidRPr="000830A4">
              <w:t>AC, PC</w:t>
            </w:r>
          </w:p>
        </w:tc>
      </w:tr>
      <w:tr w:rsidR="00DE7725" w:rsidRPr="000830A4" w14:paraId="2FBFE4F4" w14:textId="77777777" w:rsidTr="000142DF">
        <w:trPr>
          <w:trHeight w:val="269"/>
        </w:trPr>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0C055A3" w14:textId="77777777" w:rsidR="00DE7725" w:rsidRPr="000830A4" w:rsidRDefault="00DE7725" w:rsidP="000142DF">
            <w:pPr>
              <w:pStyle w:val="ListParagraph"/>
            </w:pPr>
            <w:r w:rsidRPr="000830A4">
              <w:t>Objective 1.6: At least 70% of program students taking the exit survey will report satisfaction with the program.</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A23504" w14:textId="77777777" w:rsidR="00DE7725" w:rsidRPr="000830A4" w:rsidRDefault="00DE7725" w:rsidP="000142DF">
            <w:pPr>
              <w:pStyle w:val="ListParagraph"/>
            </w:pPr>
            <w:r w:rsidRPr="000830A4">
              <w:t>Exit survey</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2D8BC62" w14:textId="77777777" w:rsidR="00DE7725" w:rsidRPr="000830A4" w:rsidRDefault="00DE7725" w:rsidP="000142DF">
            <w:pPr>
              <w:pStyle w:val="ListParagraph"/>
            </w:pPr>
            <w:r w:rsidRPr="000830A4">
              <w:t>AC, PC</w:t>
            </w:r>
          </w:p>
        </w:tc>
      </w:tr>
      <w:tr w:rsidR="00DE7725" w:rsidRPr="000830A4" w14:paraId="25802C56" w14:textId="77777777" w:rsidTr="000142DF">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FBF26F3" w14:textId="77777777" w:rsidR="00DE7725" w:rsidRPr="000830A4" w:rsidRDefault="00DE7725" w:rsidP="000142DF">
            <w:pPr>
              <w:pStyle w:val="ListParagraph"/>
            </w:pPr>
            <w:r w:rsidRPr="000830A4">
              <w:t>Objective 1.7: Alumni survey will be available to alumni through the department website.</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3462EF8" w14:textId="77777777" w:rsidR="00DE7725" w:rsidRPr="000830A4" w:rsidRDefault="00DE7725" w:rsidP="000142DF">
            <w:pPr>
              <w:pStyle w:val="ListParagraph"/>
            </w:pPr>
            <w:r w:rsidRPr="000830A4">
              <w:t>Department website</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68488C9" w14:textId="77777777" w:rsidR="00DE7725" w:rsidRPr="000830A4" w:rsidRDefault="00DE7725" w:rsidP="000142DF">
            <w:pPr>
              <w:pStyle w:val="ListParagraph"/>
            </w:pPr>
            <w:r w:rsidRPr="000830A4">
              <w:t>AC, PC</w:t>
            </w:r>
          </w:p>
        </w:tc>
      </w:tr>
      <w:tr w:rsidR="00DE7725" w:rsidRPr="000830A4" w14:paraId="28771041" w14:textId="77777777" w:rsidTr="000142DF">
        <w:tc>
          <w:tcPr>
            <w:tcW w:w="5000" w:type="pct"/>
            <w:gridSpan w:val="3"/>
            <w:shd w:val="clear" w:color="auto" w:fill="DBEFF9" w:themeFill="background2"/>
          </w:tcPr>
          <w:p w14:paraId="4131A440" w14:textId="77777777" w:rsidR="00DE7725" w:rsidRPr="000830A4" w:rsidRDefault="00DE7725" w:rsidP="000142DF">
            <w:pPr>
              <w:pStyle w:val="ListParagraph"/>
            </w:pPr>
            <w:r w:rsidRPr="000830A4">
              <w:t>Goal 2: Ensure all program students are prepared to assume public health related jobs.</w:t>
            </w:r>
          </w:p>
        </w:tc>
      </w:tr>
      <w:tr w:rsidR="00DE7725" w:rsidRPr="000830A4" w14:paraId="3E8ED133" w14:textId="77777777" w:rsidTr="000142DF">
        <w:tc>
          <w:tcPr>
            <w:tcW w:w="2707" w:type="pct"/>
            <w:tcBorders>
              <w:top w:val="nil"/>
              <w:bottom w:val="single" w:sz="4" w:space="0" w:color="BFBFBF" w:themeColor="background1" w:themeShade="BF"/>
            </w:tcBorders>
          </w:tcPr>
          <w:p w14:paraId="7AB761C1" w14:textId="77777777" w:rsidR="00DE7725" w:rsidRPr="000830A4" w:rsidRDefault="00DE7725" w:rsidP="000142DF">
            <w:pPr>
              <w:pStyle w:val="ListParagraph"/>
            </w:pPr>
            <w:r w:rsidRPr="000830A4">
              <w:t>Objectives</w:t>
            </w:r>
          </w:p>
        </w:tc>
        <w:tc>
          <w:tcPr>
            <w:tcW w:w="1324" w:type="pct"/>
            <w:tcBorders>
              <w:top w:val="nil"/>
              <w:bottom w:val="single" w:sz="4" w:space="0" w:color="BFBFBF" w:themeColor="background1" w:themeShade="BF"/>
            </w:tcBorders>
          </w:tcPr>
          <w:p w14:paraId="682E28A4" w14:textId="77777777" w:rsidR="00DE7725" w:rsidRPr="000830A4" w:rsidRDefault="00DE7725" w:rsidP="000142DF">
            <w:pPr>
              <w:pStyle w:val="ListParagraph"/>
            </w:pPr>
            <w:r w:rsidRPr="000830A4">
              <w:t>Data Source</w:t>
            </w:r>
          </w:p>
        </w:tc>
        <w:tc>
          <w:tcPr>
            <w:tcW w:w="969" w:type="pct"/>
            <w:tcBorders>
              <w:top w:val="nil"/>
              <w:bottom w:val="single" w:sz="4" w:space="0" w:color="BFBFBF" w:themeColor="background1" w:themeShade="BF"/>
            </w:tcBorders>
          </w:tcPr>
          <w:p w14:paraId="4DD9FB69" w14:textId="77777777" w:rsidR="00DE7725" w:rsidRPr="000830A4" w:rsidRDefault="00DE7725" w:rsidP="000142DF">
            <w:pPr>
              <w:pStyle w:val="ListParagraph"/>
            </w:pPr>
            <w:r w:rsidRPr="000830A4">
              <w:t>Responsible parties</w:t>
            </w:r>
          </w:p>
        </w:tc>
      </w:tr>
      <w:tr w:rsidR="00DE7725" w:rsidRPr="000830A4" w14:paraId="1A0DA5A8" w14:textId="77777777" w:rsidTr="000142DF">
        <w:tc>
          <w:tcPr>
            <w:tcW w:w="2707"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07FC5424" w14:textId="77777777" w:rsidR="00DE7725" w:rsidRPr="000830A4" w:rsidRDefault="00DE7725" w:rsidP="000142DF">
            <w:pPr>
              <w:pStyle w:val="ListParagraph"/>
            </w:pPr>
            <w:r w:rsidRPr="000830A4">
              <w:t xml:space="preserve">Objective 2.1: 100% of program students will complete 120 hours of internship at a pre-approved training site to demonstrate application of competencies. </w:t>
            </w:r>
          </w:p>
        </w:tc>
        <w:tc>
          <w:tcPr>
            <w:tcW w:w="1324"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34AEE9" w14:textId="77777777" w:rsidR="00DE7725" w:rsidRPr="000830A4" w:rsidRDefault="00DE7725" w:rsidP="000142DF">
            <w:pPr>
              <w:pStyle w:val="ListParagraph"/>
            </w:pPr>
            <w:r w:rsidRPr="000830A4">
              <w:t>Fieldwork evaluation</w:t>
            </w:r>
          </w:p>
        </w:tc>
        <w:tc>
          <w:tcPr>
            <w:tcW w:w="969"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5E270592" w14:textId="77777777" w:rsidR="00DE7725" w:rsidRPr="000830A4" w:rsidRDefault="00DE7725" w:rsidP="000142DF">
            <w:pPr>
              <w:pStyle w:val="ListParagraph"/>
            </w:pPr>
            <w:r w:rsidRPr="000830A4">
              <w:t>AC, DC, PC</w:t>
            </w:r>
          </w:p>
        </w:tc>
      </w:tr>
      <w:tr w:rsidR="00DE7725" w:rsidRPr="000830A4" w14:paraId="456C6F53" w14:textId="77777777" w:rsidTr="000142DF">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898DBED" w14:textId="77777777" w:rsidR="00DE7725" w:rsidRPr="000830A4" w:rsidRDefault="00DE7725" w:rsidP="000142DF">
            <w:pPr>
              <w:pStyle w:val="ListParagraph"/>
            </w:pPr>
            <w:r w:rsidRPr="000830A4">
              <w:t xml:space="preserve">Objective 2.2: 100% of program students will complete pre-field experience to develop competencies in workforce requirements. </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B39C7EC" w14:textId="77777777" w:rsidR="00DE7725" w:rsidRPr="000830A4" w:rsidRDefault="00DE7725" w:rsidP="000142DF">
            <w:pPr>
              <w:pStyle w:val="ListParagraph"/>
            </w:pPr>
            <w:r w:rsidRPr="000830A4">
              <w:t>HSCI 489, HSCI 689</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32B784BF" w14:textId="77777777" w:rsidR="00DE7725" w:rsidRPr="000830A4" w:rsidRDefault="00DE7725" w:rsidP="000142DF">
            <w:pPr>
              <w:pStyle w:val="ListParagraph"/>
            </w:pPr>
            <w:r w:rsidRPr="000830A4">
              <w:t>AC, DC, PC</w:t>
            </w:r>
          </w:p>
        </w:tc>
      </w:tr>
      <w:tr w:rsidR="00DE7725" w:rsidRPr="000830A4" w14:paraId="5BA63F40" w14:textId="77777777" w:rsidTr="000142DF">
        <w:tc>
          <w:tcPr>
            <w:tcW w:w="2707"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BF7981E" w14:textId="77777777" w:rsidR="00DE7725" w:rsidRPr="000830A4" w:rsidRDefault="00DE7725" w:rsidP="000142DF">
            <w:pPr>
              <w:pStyle w:val="ListParagraph"/>
            </w:pPr>
            <w:r w:rsidRPr="000830A4">
              <w:t xml:space="preserve">Objective 2.3: 100% of program students will complete e-portfolio to demonstrate skills in public health competencies. </w:t>
            </w:r>
          </w:p>
        </w:tc>
        <w:tc>
          <w:tcPr>
            <w:tcW w:w="132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93B65B" w14:textId="77777777" w:rsidR="00DE7725" w:rsidRPr="000830A4" w:rsidRDefault="00DE7725" w:rsidP="000142DF">
            <w:pPr>
              <w:pStyle w:val="ListParagraph"/>
            </w:pPr>
            <w:r w:rsidRPr="000830A4">
              <w:t>HSCI 493, and HSCI 608 syllabi review</w:t>
            </w:r>
          </w:p>
        </w:tc>
        <w:tc>
          <w:tcPr>
            <w:tcW w:w="969"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1C7737D" w14:textId="77777777" w:rsidR="00DE7725" w:rsidRPr="000830A4" w:rsidRDefault="00DE7725" w:rsidP="000142DF">
            <w:pPr>
              <w:pStyle w:val="ListParagraph"/>
            </w:pPr>
            <w:r w:rsidRPr="000830A4">
              <w:t>AC, DC, PC</w:t>
            </w:r>
          </w:p>
        </w:tc>
      </w:tr>
      <w:tr w:rsidR="00DE7725" w:rsidRPr="000830A4" w14:paraId="438EC795" w14:textId="77777777" w:rsidTr="000142DF">
        <w:tc>
          <w:tcPr>
            <w:tcW w:w="2707"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13D566FA" w14:textId="77777777" w:rsidR="00DE7725" w:rsidRPr="000830A4" w:rsidRDefault="00DE7725" w:rsidP="000142DF">
            <w:pPr>
              <w:pStyle w:val="ListParagraph"/>
            </w:pPr>
            <w:r w:rsidRPr="000830A4">
              <w:t xml:space="preserve">Objective 2.4: The program will hold quarterly advising and/or information sessions on academic and career counseling for program students. </w:t>
            </w:r>
          </w:p>
        </w:tc>
        <w:tc>
          <w:tcPr>
            <w:tcW w:w="1324"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7CDC3E70" w14:textId="77777777" w:rsidR="00DE7725" w:rsidRPr="000830A4" w:rsidRDefault="00DE7725" w:rsidP="000142DF">
            <w:pPr>
              <w:pStyle w:val="ListParagraph"/>
            </w:pPr>
            <w:r w:rsidRPr="000830A4">
              <w:t xml:space="preserve">Advising/information session minutes </w:t>
            </w:r>
          </w:p>
        </w:tc>
        <w:tc>
          <w:tcPr>
            <w:tcW w:w="969"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285442AE" w14:textId="77777777" w:rsidR="00DE7725" w:rsidRPr="000830A4" w:rsidRDefault="00DE7725" w:rsidP="000142DF">
            <w:pPr>
              <w:pStyle w:val="ListParagraph"/>
            </w:pPr>
            <w:r w:rsidRPr="000830A4">
              <w:t>AC, EAB, PC</w:t>
            </w:r>
          </w:p>
        </w:tc>
      </w:tr>
    </w:tbl>
    <w:p w14:paraId="578B65B6" w14:textId="77777777" w:rsidR="00DE7725" w:rsidRPr="000830A4" w:rsidRDefault="00DE7725" w:rsidP="00DE7725"/>
    <w:p w14:paraId="19C9D501" w14:textId="77777777" w:rsidR="00DE7725" w:rsidRPr="000830A4" w:rsidRDefault="00DE7725" w:rsidP="00DE7725">
      <w:r w:rsidRPr="000830A4">
        <w:br w:type="page"/>
      </w:r>
    </w:p>
    <w:tbl>
      <w:tblPr>
        <w:tblW w:w="5000" w:type="pct"/>
        <w:tblLook w:val="04A0" w:firstRow="1" w:lastRow="0" w:firstColumn="1" w:lastColumn="0" w:noHBand="0" w:noVBand="1"/>
      </w:tblPr>
      <w:tblGrid>
        <w:gridCol w:w="4566"/>
        <w:gridCol w:w="2201"/>
        <w:gridCol w:w="1873"/>
      </w:tblGrid>
      <w:tr w:rsidR="00DE7725" w:rsidRPr="000830A4" w14:paraId="0733D456" w14:textId="77777777" w:rsidTr="000142DF">
        <w:tc>
          <w:tcPr>
            <w:tcW w:w="5000" w:type="pct"/>
            <w:gridSpan w:val="3"/>
            <w:shd w:val="clear" w:color="auto" w:fill="auto"/>
          </w:tcPr>
          <w:p w14:paraId="6EFD51B1" w14:textId="77777777" w:rsidR="00DE7725" w:rsidRPr="000830A4" w:rsidRDefault="00DE7725" w:rsidP="000142DF">
            <w:pPr>
              <w:pStyle w:val="ListParagraph"/>
              <w:rPr>
                <w:b/>
              </w:rPr>
            </w:pPr>
            <w:r w:rsidRPr="000830A4">
              <w:rPr>
                <w:b/>
              </w:rPr>
              <w:lastRenderedPageBreak/>
              <w:t>Table 1.2.1 continued</w:t>
            </w:r>
          </w:p>
        </w:tc>
      </w:tr>
      <w:tr w:rsidR="00DE7725" w:rsidRPr="000830A4" w14:paraId="583AC783" w14:textId="77777777" w:rsidTr="000142DF">
        <w:tc>
          <w:tcPr>
            <w:tcW w:w="5000" w:type="pct"/>
            <w:gridSpan w:val="3"/>
            <w:shd w:val="clear" w:color="auto" w:fill="DBEFF9" w:themeFill="background2"/>
          </w:tcPr>
          <w:p w14:paraId="6A65A368" w14:textId="77777777" w:rsidR="00DE7725" w:rsidRPr="000830A4" w:rsidRDefault="00DE7725" w:rsidP="000142DF">
            <w:pPr>
              <w:pStyle w:val="ListParagraph"/>
            </w:pPr>
            <w:r w:rsidRPr="000830A4">
              <w:t>Goal 3: Sustain an environment of academic rigor through its faculty and student body.</w:t>
            </w:r>
          </w:p>
        </w:tc>
      </w:tr>
      <w:tr w:rsidR="00DE7725" w:rsidRPr="000830A4" w14:paraId="2A71A292" w14:textId="77777777" w:rsidTr="000142DF">
        <w:tc>
          <w:tcPr>
            <w:tcW w:w="2642" w:type="pct"/>
            <w:tcBorders>
              <w:top w:val="nil"/>
              <w:bottom w:val="single" w:sz="4" w:space="0" w:color="BFBFBF" w:themeColor="background1" w:themeShade="BF"/>
            </w:tcBorders>
          </w:tcPr>
          <w:p w14:paraId="6204DAA8" w14:textId="77777777" w:rsidR="00DE7725" w:rsidRPr="000830A4" w:rsidRDefault="00DE7725" w:rsidP="000142DF">
            <w:pPr>
              <w:pStyle w:val="ListParagraph"/>
            </w:pPr>
            <w:r w:rsidRPr="000830A4">
              <w:t>Objectives</w:t>
            </w:r>
          </w:p>
        </w:tc>
        <w:tc>
          <w:tcPr>
            <w:tcW w:w="1274" w:type="pct"/>
            <w:tcBorders>
              <w:top w:val="nil"/>
              <w:bottom w:val="single" w:sz="4" w:space="0" w:color="BFBFBF" w:themeColor="background1" w:themeShade="BF"/>
            </w:tcBorders>
          </w:tcPr>
          <w:p w14:paraId="6F4558B6" w14:textId="77777777" w:rsidR="00DE7725" w:rsidRPr="000830A4" w:rsidRDefault="00DE7725" w:rsidP="000142DF">
            <w:pPr>
              <w:pStyle w:val="ListParagraph"/>
            </w:pPr>
            <w:r w:rsidRPr="000830A4">
              <w:t>Data Source</w:t>
            </w:r>
          </w:p>
        </w:tc>
        <w:tc>
          <w:tcPr>
            <w:tcW w:w="1084" w:type="pct"/>
            <w:tcBorders>
              <w:top w:val="nil"/>
              <w:bottom w:val="single" w:sz="4" w:space="0" w:color="BFBFBF" w:themeColor="background1" w:themeShade="BF"/>
            </w:tcBorders>
          </w:tcPr>
          <w:p w14:paraId="52693DB8" w14:textId="77777777" w:rsidR="00DE7725" w:rsidRPr="000830A4" w:rsidRDefault="00DE7725" w:rsidP="000142DF">
            <w:pPr>
              <w:pStyle w:val="ListParagraph"/>
            </w:pPr>
            <w:r w:rsidRPr="000830A4">
              <w:t>Responsible parties</w:t>
            </w:r>
          </w:p>
        </w:tc>
      </w:tr>
      <w:tr w:rsidR="00DE7725" w:rsidRPr="000830A4" w14:paraId="63B99F09" w14:textId="77777777" w:rsidTr="000142DF">
        <w:tc>
          <w:tcPr>
            <w:tcW w:w="2642"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64769600" w14:textId="77777777" w:rsidR="00DE7725" w:rsidRPr="000830A4" w:rsidRDefault="00DE7725" w:rsidP="000142DF">
            <w:pPr>
              <w:pStyle w:val="ListParagraph"/>
            </w:pPr>
            <w:r w:rsidRPr="000830A4">
              <w:t xml:space="preserve">Objective 3.1: 100% of primary faculty will have a doctorate degree in Public Health or closely related field.  </w:t>
            </w:r>
          </w:p>
        </w:tc>
        <w:tc>
          <w:tcPr>
            <w:tcW w:w="1274"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4656B79" w14:textId="77777777" w:rsidR="00DE7725" w:rsidRPr="000830A4" w:rsidRDefault="00DE7725" w:rsidP="000142DF">
            <w:pPr>
              <w:pStyle w:val="ListParagraph"/>
            </w:pPr>
            <w:r w:rsidRPr="000830A4">
              <w:t>Faculty CV</w:t>
            </w:r>
          </w:p>
        </w:tc>
        <w:tc>
          <w:tcPr>
            <w:tcW w:w="1084"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31D8C2E5" w14:textId="77777777" w:rsidR="00DE7725" w:rsidRPr="000830A4" w:rsidRDefault="00DE7725" w:rsidP="000142DF">
            <w:pPr>
              <w:pStyle w:val="ListParagraph"/>
            </w:pPr>
            <w:r w:rsidRPr="000830A4">
              <w:t>AC, DC, PC</w:t>
            </w:r>
          </w:p>
        </w:tc>
      </w:tr>
      <w:tr w:rsidR="00DE7725" w:rsidRPr="000830A4" w14:paraId="0F06F4B6" w14:textId="77777777" w:rsidTr="000142DF">
        <w:tc>
          <w:tcPr>
            <w:tcW w:w="2642"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316FFEC" w14:textId="77777777" w:rsidR="00DE7725" w:rsidRPr="000830A4" w:rsidRDefault="00DE7725" w:rsidP="000142DF">
            <w:pPr>
              <w:pStyle w:val="ListParagraph"/>
            </w:pPr>
            <w:r w:rsidRPr="000830A4">
              <w:t xml:space="preserve">Objective 3.2: At least 70% program faculty will have at least 1 year of professional job experience. </w:t>
            </w:r>
          </w:p>
        </w:tc>
        <w:tc>
          <w:tcPr>
            <w:tcW w:w="127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64F0E8" w14:textId="77777777" w:rsidR="00DE7725" w:rsidRPr="000830A4" w:rsidRDefault="00DE7725" w:rsidP="000142DF">
            <w:pPr>
              <w:pStyle w:val="ListParagraph"/>
            </w:pPr>
            <w:r w:rsidRPr="000830A4">
              <w:t>Faculty CV</w:t>
            </w:r>
          </w:p>
        </w:tc>
        <w:tc>
          <w:tcPr>
            <w:tcW w:w="1084"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F7AA489" w14:textId="77777777" w:rsidR="00DE7725" w:rsidRPr="000830A4" w:rsidRDefault="00DE7725" w:rsidP="000142DF">
            <w:pPr>
              <w:pStyle w:val="ListParagraph"/>
            </w:pPr>
            <w:r w:rsidRPr="000830A4">
              <w:t>AC, DC, PC</w:t>
            </w:r>
          </w:p>
        </w:tc>
      </w:tr>
      <w:tr w:rsidR="00DE7725" w:rsidRPr="000830A4" w14:paraId="03CA7EA2" w14:textId="77777777" w:rsidTr="000142DF">
        <w:tc>
          <w:tcPr>
            <w:tcW w:w="2642"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8E6B4E6" w14:textId="77777777" w:rsidR="00DE7725" w:rsidRPr="000830A4" w:rsidRDefault="00DE7725" w:rsidP="000142DF">
            <w:pPr>
              <w:pStyle w:val="ListParagraph"/>
            </w:pPr>
            <w:r w:rsidRPr="000830A4">
              <w:t>Objective 3.3: The average grade point average (GPA) of admitted MPH students will be at least 3.0.</w:t>
            </w:r>
          </w:p>
        </w:tc>
        <w:tc>
          <w:tcPr>
            <w:tcW w:w="127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5B699AB" w14:textId="77777777" w:rsidR="00DE7725" w:rsidRPr="000830A4" w:rsidRDefault="00DE7725" w:rsidP="000142DF">
            <w:pPr>
              <w:pStyle w:val="ListParagraph"/>
            </w:pPr>
            <w:r w:rsidRPr="000830A4">
              <w:t>Transcript review</w:t>
            </w:r>
          </w:p>
        </w:tc>
        <w:tc>
          <w:tcPr>
            <w:tcW w:w="1084"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9322537" w14:textId="77777777" w:rsidR="00DE7725" w:rsidRPr="000830A4" w:rsidRDefault="00DE7725" w:rsidP="000142DF">
            <w:pPr>
              <w:pStyle w:val="ListParagraph"/>
            </w:pPr>
            <w:r w:rsidRPr="000830A4">
              <w:t>AC, DC, PC</w:t>
            </w:r>
          </w:p>
        </w:tc>
      </w:tr>
      <w:tr w:rsidR="00DE7725" w:rsidRPr="000830A4" w14:paraId="638815F5" w14:textId="77777777" w:rsidTr="000142DF">
        <w:tc>
          <w:tcPr>
            <w:tcW w:w="2642"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0A68C38E" w14:textId="77777777" w:rsidR="00DE7725" w:rsidRPr="000830A4" w:rsidRDefault="00DE7725" w:rsidP="000142DF">
            <w:pPr>
              <w:pStyle w:val="ListParagraph"/>
            </w:pPr>
            <w:r w:rsidRPr="000830A4">
              <w:t>Objective 3.4: The average last 90-quarter unit GPA of admitted MPH students will be at least 3.0.</w:t>
            </w:r>
          </w:p>
        </w:tc>
        <w:tc>
          <w:tcPr>
            <w:tcW w:w="127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22C2A0" w14:textId="77777777" w:rsidR="00DE7725" w:rsidRPr="000830A4" w:rsidRDefault="00DE7725" w:rsidP="000142DF">
            <w:pPr>
              <w:pStyle w:val="ListParagraph"/>
            </w:pPr>
            <w:r w:rsidRPr="000830A4">
              <w:t>Transcript review</w:t>
            </w:r>
          </w:p>
        </w:tc>
        <w:tc>
          <w:tcPr>
            <w:tcW w:w="1084"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0915C21" w14:textId="77777777" w:rsidR="00DE7725" w:rsidRPr="000830A4" w:rsidRDefault="00DE7725" w:rsidP="000142DF">
            <w:pPr>
              <w:pStyle w:val="ListParagraph"/>
            </w:pPr>
            <w:r w:rsidRPr="000830A4">
              <w:t>AC, DC, PC</w:t>
            </w:r>
          </w:p>
        </w:tc>
      </w:tr>
      <w:tr w:rsidR="00DE7725" w:rsidRPr="000830A4" w14:paraId="299EF501" w14:textId="77777777" w:rsidTr="000142DF">
        <w:tc>
          <w:tcPr>
            <w:tcW w:w="2642"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76BF4C24" w14:textId="77777777" w:rsidR="00DE7725" w:rsidRPr="000830A4" w:rsidRDefault="00DE7725" w:rsidP="000142DF">
            <w:pPr>
              <w:pStyle w:val="ListParagraph"/>
            </w:pPr>
            <w:r w:rsidRPr="000830A4">
              <w:t>Objective 3.5: All MPH students must obtain a B- or higher in each program coursework.</w:t>
            </w:r>
          </w:p>
        </w:tc>
        <w:tc>
          <w:tcPr>
            <w:tcW w:w="127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D8FB37" w14:textId="77777777" w:rsidR="00DE7725" w:rsidRPr="000830A4" w:rsidRDefault="00DE7725" w:rsidP="000142DF">
            <w:pPr>
              <w:pStyle w:val="ListParagraph"/>
            </w:pPr>
            <w:r w:rsidRPr="000830A4">
              <w:t>Transcript review</w:t>
            </w:r>
          </w:p>
        </w:tc>
        <w:tc>
          <w:tcPr>
            <w:tcW w:w="1084"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62A2374" w14:textId="77777777" w:rsidR="00DE7725" w:rsidRPr="000830A4" w:rsidRDefault="00DE7725" w:rsidP="000142DF">
            <w:pPr>
              <w:pStyle w:val="ListParagraph"/>
            </w:pPr>
            <w:r w:rsidRPr="000830A4">
              <w:t>AC, DC, PC</w:t>
            </w:r>
          </w:p>
        </w:tc>
      </w:tr>
      <w:tr w:rsidR="00DE7725" w:rsidRPr="000830A4" w14:paraId="26B26195" w14:textId="77777777" w:rsidTr="000142DF">
        <w:tc>
          <w:tcPr>
            <w:tcW w:w="2642"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5229F55D" w14:textId="77777777" w:rsidR="00DE7725" w:rsidRPr="000830A4" w:rsidRDefault="00DE7725" w:rsidP="000142DF">
            <w:pPr>
              <w:pStyle w:val="ListParagraph"/>
            </w:pPr>
            <w:r w:rsidRPr="000830A4">
              <w:t xml:space="preserve">Objective 3.6: All undergraduate students must obtain a grade of C or higher in all major coursework. </w:t>
            </w:r>
          </w:p>
        </w:tc>
        <w:tc>
          <w:tcPr>
            <w:tcW w:w="1274"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2EB6CDFF" w14:textId="77777777" w:rsidR="00DE7725" w:rsidRPr="000830A4" w:rsidRDefault="00DE7725" w:rsidP="000142DF">
            <w:pPr>
              <w:pStyle w:val="ListParagraph"/>
            </w:pPr>
            <w:r w:rsidRPr="000830A4">
              <w:t>Transcript review</w:t>
            </w:r>
          </w:p>
        </w:tc>
        <w:tc>
          <w:tcPr>
            <w:tcW w:w="1084"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360987FA" w14:textId="77777777" w:rsidR="00DE7725" w:rsidRPr="000830A4" w:rsidRDefault="00DE7725" w:rsidP="000142DF">
            <w:pPr>
              <w:pStyle w:val="ListParagraph"/>
            </w:pPr>
            <w:r w:rsidRPr="000830A4">
              <w:t>AC, DC, PC</w:t>
            </w:r>
          </w:p>
        </w:tc>
      </w:tr>
      <w:tr w:rsidR="00DE7725" w:rsidRPr="000830A4" w14:paraId="281498D3" w14:textId="77777777" w:rsidTr="000142DF">
        <w:tc>
          <w:tcPr>
            <w:tcW w:w="2642"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245649DA" w14:textId="77777777" w:rsidR="00DE7725" w:rsidRPr="000830A4" w:rsidRDefault="00DE7725" w:rsidP="000142DF">
            <w:pPr>
              <w:pStyle w:val="ListParagraph"/>
            </w:pPr>
            <w:r w:rsidRPr="000830A4">
              <w:t xml:space="preserve">Objective 3.7: All graduate students must obtain a grade point average of 3.0 or higher in the program. </w:t>
            </w:r>
          </w:p>
        </w:tc>
        <w:tc>
          <w:tcPr>
            <w:tcW w:w="1274"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1D5BF6EE" w14:textId="77777777" w:rsidR="00DE7725" w:rsidRPr="000830A4" w:rsidRDefault="00DE7725" w:rsidP="000142DF">
            <w:pPr>
              <w:pStyle w:val="ListParagraph"/>
            </w:pPr>
            <w:r w:rsidRPr="000830A4">
              <w:t>Transcript review</w:t>
            </w:r>
          </w:p>
        </w:tc>
        <w:tc>
          <w:tcPr>
            <w:tcW w:w="1084"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6C1CCDEB" w14:textId="77777777" w:rsidR="00DE7725" w:rsidRPr="000830A4" w:rsidRDefault="00DE7725" w:rsidP="000142DF">
            <w:pPr>
              <w:pStyle w:val="ListParagraph"/>
            </w:pPr>
            <w:r w:rsidRPr="000830A4">
              <w:t>AC, DC, PC</w:t>
            </w:r>
          </w:p>
        </w:tc>
      </w:tr>
      <w:tr w:rsidR="00DE7725" w:rsidRPr="000830A4" w14:paraId="23F157B2" w14:textId="77777777" w:rsidTr="000142DF">
        <w:tc>
          <w:tcPr>
            <w:tcW w:w="5000" w:type="pct"/>
            <w:gridSpan w:val="3"/>
            <w:tcBorders>
              <w:bottom w:val="single" w:sz="4" w:space="0" w:color="BFBFBF" w:themeColor="background1" w:themeShade="BF"/>
            </w:tcBorders>
            <w:shd w:val="clear" w:color="auto" w:fill="C7E2FA" w:themeFill="accent1" w:themeFillTint="33"/>
          </w:tcPr>
          <w:p w14:paraId="39379239" w14:textId="77777777" w:rsidR="00DE7725" w:rsidRPr="000830A4" w:rsidRDefault="00DE7725" w:rsidP="000142DF">
            <w:pPr>
              <w:pStyle w:val="ListParagraph"/>
            </w:pPr>
            <w:r w:rsidRPr="000830A4">
              <w:t>Research Goals and Objectives</w:t>
            </w:r>
          </w:p>
        </w:tc>
      </w:tr>
      <w:tr w:rsidR="00DE7725" w:rsidRPr="000830A4" w14:paraId="21918C25" w14:textId="77777777" w:rsidTr="000142DF">
        <w:tc>
          <w:tcPr>
            <w:tcW w:w="5000" w:type="pct"/>
            <w:gridSpan w:val="3"/>
            <w:shd w:val="clear" w:color="auto" w:fill="DBEFF9" w:themeFill="background2"/>
          </w:tcPr>
          <w:p w14:paraId="7CBE09F9" w14:textId="77777777" w:rsidR="00DE7725" w:rsidRPr="000830A4" w:rsidRDefault="00DE7725" w:rsidP="000142DF">
            <w:pPr>
              <w:pStyle w:val="ListParagraph"/>
            </w:pPr>
            <w:r w:rsidRPr="000830A4">
              <w:t xml:space="preserve">Goal 4: Prepare students to conduct ethically-based public health research. </w:t>
            </w:r>
          </w:p>
        </w:tc>
      </w:tr>
      <w:tr w:rsidR="00DE7725" w:rsidRPr="000830A4" w14:paraId="333BA4E2" w14:textId="77777777" w:rsidTr="000142DF">
        <w:tc>
          <w:tcPr>
            <w:tcW w:w="2642" w:type="pct"/>
            <w:tcBorders>
              <w:top w:val="nil"/>
              <w:bottom w:val="single" w:sz="4" w:space="0" w:color="BFBFBF" w:themeColor="background1" w:themeShade="BF"/>
            </w:tcBorders>
          </w:tcPr>
          <w:p w14:paraId="67BA367D" w14:textId="77777777" w:rsidR="00DE7725" w:rsidRPr="000830A4" w:rsidRDefault="00DE7725" w:rsidP="000142DF">
            <w:pPr>
              <w:pStyle w:val="ListParagraph"/>
            </w:pPr>
            <w:r w:rsidRPr="000830A4">
              <w:t>Objectives</w:t>
            </w:r>
          </w:p>
        </w:tc>
        <w:tc>
          <w:tcPr>
            <w:tcW w:w="1274" w:type="pct"/>
            <w:tcBorders>
              <w:top w:val="nil"/>
              <w:bottom w:val="single" w:sz="4" w:space="0" w:color="BFBFBF" w:themeColor="background1" w:themeShade="BF"/>
            </w:tcBorders>
          </w:tcPr>
          <w:p w14:paraId="6DC94B73" w14:textId="77777777" w:rsidR="00DE7725" w:rsidRPr="000830A4" w:rsidRDefault="00DE7725" w:rsidP="000142DF">
            <w:pPr>
              <w:pStyle w:val="ListParagraph"/>
            </w:pPr>
            <w:r w:rsidRPr="000830A4">
              <w:t>Data Source</w:t>
            </w:r>
          </w:p>
        </w:tc>
        <w:tc>
          <w:tcPr>
            <w:tcW w:w="1084" w:type="pct"/>
            <w:tcBorders>
              <w:top w:val="nil"/>
              <w:bottom w:val="single" w:sz="4" w:space="0" w:color="BFBFBF" w:themeColor="background1" w:themeShade="BF"/>
            </w:tcBorders>
          </w:tcPr>
          <w:p w14:paraId="5E606626" w14:textId="77777777" w:rsidR="00DE7725" w:rsidRPr="000830A4" w:rsidRDefault="00DE7725" w:rsidP="000142DF">
            <w:pPr>
              <w:pStyle w:val="ListParagraph"/>
            </w:pPr>
            <w:r w:rsidRPr="000830A4">
              <w:t>Responsible parties</w:t>
            </w:r>
          </w:p>
        </w:tc>
      </w:tr>
      <w:tr w:rsidR="00DE7725" w:rsidRPr="000830A4" w14:paraId="502C52C1" w14:textId="77777777" w:rsidTr="000142DF">
        <w:tc>
          <w:tcPr>
            <w:tcW w:w="2642"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12314D38" w14:textId="77777777" w:rsidR="00DE7725" w:rsidRPr="000830A4" w:rsidRDefault="00DE7725" w:rsidP="000142DF">
            <w:pPr>
              <w:pStyle w:val="ListParagraph"/>
            </w:pPr>
            <w:r w:rsidRPr="000830A4">
              <w:t xml:space="preserve">Objective 4.1: 100% of program students will take a research methodology class that includes research paper or protocol development. </w:t>
            </w:r>
          </w:p>
        </w:tc>
        <w:tc>
          <w:tcPr>
            <w:tcW w:w="1274"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86C0C07" w14:textId="77777777" w:rsidR="00DE7725" w:rsidRPr="000830A4" w:rsidRDefault="00DE7725" w:rsidP="000142DF">
            <w:pPr>
              <w:pStyle w:val="ListParagraph"/>
            </w:pPr>
            <w:r w:rsidRPr="000830A4">
              <w:t>Syllabi review</w:t>
            </w:r>
          </w:p>
        </w:tc>
        <w:tc>
          <w:tcPr>
            <w:tcW w:w="1084"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3416223D" w14:textId="77777777" w:rsidR="00DE7725" w:rsidRPr="000830A4" w:rsidRDefault="00DE7725" w:rsidP="000142DF">
            <w:pPr>
              <w:pStyle w:val="ListParagraph"/>
            </w:pPr>
            <w:r w:rsidRPr="000830A4">
              <w:t>AC, DC, PC</w:t>
            </w:r>
          </w:p>
        </w:tc>
      </w:tr>
      <w:tr w:rsidR="00DE7725" w:rsidRPr="000830A4" w14:paraId="1BF542DF" w14:textId="77777777" w:rsidTr="000142DF">
        <w:tc>
          <w:tcPr>
            <w:tcW w:w="2642"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4F6F92B9" w14:textId="77777777" w:rsidR="00DE7725" w:rsidRPr="000830A4" w:rsidRDefault="00DE7725" w:rsidP="000142DF">
            <w:pPr>
              <w:pStyle w:val="ListParagraph"/>
            </w:pPr>
            <w:r w:rsidRPr="000830A4">
              <w:t xml:space="preserve">Objective 4.2: 100% of program students enrolled in HSCI 468, HSCI 451, HSCI 617, or HSCI 608, will have Institutional Review Board (IRB) training. </w:t>
            </w:r>
          </w:p>
        </w:tc>
        <w:tc>
          <w:tcPr>
            <w:tcW w:w="127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65CB088" w14:textId="77777777" w:rsidR="00DE7725" w:rsidRPr="000830A4" w:rsidRDefault="00DE7725" w:rsidP="000142DF">
            <w:pPr>
              <w:pStyle w:val="ListParagraph"/>
            </w:pPr>
            <w:r w:rsidRPr="000830A4">
              <w:t>Syllabi review</w:t>
            </w:r>
          </w:p>
        </w:tc>
        <w:tc>
          <w:tcPr>
            <w:tcW w:w="1084"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CED0568" w14:textId="77777777" w:rsidR="00DE7725" w:rsidRPr="000830A4" w:rsidRDefault="00DE7725" w:rsidP="000142DF">
            <w:pPr>
              <w:pStyle w:val="ListParagraph"/>
            </w:pPr>
            <w:r w:rsidRPr="000830A4">
              <w:t>AC, DC, PC</w:t>
            </w:r>
          </w:p>
        </w:tc>
      </w:tr>
      <w:tr w:rsidR="00DE7725" w:rsidRPr="000830A4" w14:paraId="32C74694" w14:textId="77777777" w:rsidTr="000142DF">
        <w:tc>
          <w:tcPr>
            <w:tcW w:w="2642"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B13218E" w14:textId="77777777" w:rsidR="00DE7725" w:rsidRPr="000830A4" w:rsidRDefault="00DE7725" w:rsidP="000142DF">
            <w:pPr>
              <w:pStyle w:val="ListParagraph"/>
            </w:pPr>
            <w:r w:rsidRPr="000830A4">
              <w:t>Objective 4.3: At least 50% of primary faculty will be involved in student-led research projects.</w:t>
            </w:r>
          </w:p>
        </w:tc>
        <w:tc>
          <w:tcPr>
            <w:tcW w:w="127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7FB1570" w14:textId="77777777" w:rsidR="00DE7725" w:rsidRPr="000830A4" w:rsidRDefault="00DE7725" w:rsidP="000142DF">
            <w:pPr>
              <w:pStyle w:val="ListParagraph"/>
            </w:pPr>
            <w:r w:rsidRPr="000830A4">
              <w:t>Faculty CV</w:t>
            </w:r>
          </w:p>
        </w:tc>
        <w:tc>
          <w:tcPr>
            <w:tcW w:w="1084"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6721CCB" w14:textId="77777777" w:rsidR="00DE7725" w:rsidRPr="000830A4" w:rsidRDefault="00DE7725" w:rsidP="000142DF">
            <w:pPr>
              <w:pStyle w:val="ListParagraph"/>
            </w:pPr>
            <w:r w:rsidRPr="000830A4">
              <w:t>AC, DC, PC</w:t>
            </w:r>
          </w:p>
        </w:tc>
      </w:tr>
      <w:tr w:rsidR="00DE7725" w:rsidRPr="000830A4" w14:paraId="04F87E5C" w14:textId="77777777" w:rsidTr="000142DF">
        <w:tc>
          <w:tcPr>
            <w:tcW w:w="2642"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21EB6366" w14:textId="77777777" w:rsidR="00DE7725" w:rsidRPr="000830A4" w:rsidRDefault="00DE7725" w:rsidP="000142DF">
            <w:pPr>
              <w:pStyle w:val="ListParagraph"/>
            </w:pPr>
            <w:r w:rsidRPr="000830A4">
              <w:t>Objective 4.4: At least one student from the program will get departmental honors each year.</w:t>
            </w:r>
          </w:p>
        </w:tc>
        <w:tc>
          <w:tcPr>
            <w:tcW w:w="1274"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5E510C68" w14:textId="77777777" w:rsidR="00DE7725" w:rsidRPr="000830A4" w:rsidRDefault="00DE7725" w:rsidP="000142DF">
            <w:pPr>
              <w:pStyle w:val="ListParagraph"/>
            </w:pPr>
            <w:r w:rsidRPr="000830A4">
              <w:t>Transcript review</w:t>
            </w:r>
          </w:p>
        </w:tc>
        <w:tc>
          <w:tcPr>
            <w:tcW w:w="1084"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6655CF24" w14:textId="77777777" w:rsidR="00DE7725" w:rsidRPr="000830A4" w:rsidRDefault="00DE7725" w:rsidP="000142DF">
            <w:pPr>
              <w:pStyle w:val="ListParagraph"/>
            </w:pPr>
            <w:r w:rsidRPr="000830A4">
              <w:t>AC, PC</w:t>
            </w:r>
          </w:p>
        </w:tc>
      </w:tr>
    </w:tbl>
    <w:p w14:paraId="4C144093" w14:textId="77777777" w:rsidR="00DE7725" w:rsidRPr="000830A4" w:rsidRDefault="00DE7725" w:rsidP="00DE7725"/>
    <w:p w14:paraId="3FFE273C" w14:textId="77777777" w:rsidR="00DE7725" w:rsidRPr="000830A4" w:rsidRDefault="00DE7725" w:rsidP="00DE7725">
      <w:r w:rsidRPr="000830A4">
        <w:br w:type="page"/>
      </w:r>
    </w:p>
    <w:tbl>
      <w:tblPr>
        <w:tblW w:w="5000" w:type="pct"/>
        <w:tblLook w:val="04A0" w:firstRow="1" w:lastRow="0" w:firstColumn="1" w:lastColumn="0" w:noHBand="0" w:noVBand="1"/>
      </w:tblPr>
      <w:tblGrid>
        <w:gridCol w:w="4758"/>
        <w:gridCol w:w="2195"/>
        <w:gridCol w:w="1687"/>
      </w:tblGrid>
      <w:tr w:rsidR="00DE7725" w:rsidRPr="000830A4" w14:paraId="2C2A83CF" w14:textId="77777777" w:rsidTr="000142DF">
        <w:tc>
          <w:tcPr>
            <w:tcW w:w="5000" w:type="pct"/>
            <w:gridSpan w:val="3"/>
            <w:shd w:val="clear" w:color="auto" w:fill="auto"/>
          </w:tcPr>
          <w:p w14:paraId="14340EDA" w14:textId="77777777" w:rsidR="00DE7725" w:rsidRPr="000830A4" w:rsidRDefault="00DE7725" w:rsidP="000142DF">
            <w:pPr>
              <w:pStyle w:val="ListParagraph"/>
              <w:rPr>
                <w:b/>
              </w:rPr>
            </w:pPr>
            <w:r w:rsidRPr="000830A4">
              <w:rPr>
                <w:b/>
              </w:rPr>
              <w:lastRenderedPageBreak/>
              <w:t>Table 1.2.1 continued</w:t>
            </w:r>
          </w:p>
        </w:tc>
      </w:tr>
      <w:tr w:rsidR="00DE7725" w:rsidRPr="000830A4" w14:paraId="4730B1D6" w14:textId="77777777" w:rsidTr="000142DF">
        <w:tc>
          <w:tcPr>
            <w:tcW w:w="5000" w:type="pct"/>
            <w:gridSpan w:val="3"/>
            <w:tcBorders>
              <w:top w:val="single" w:sz="4" w:space="0" w:color="BFBFBF" w:themeColor="background1" w:themeShade="BF"/>
            </w:tcBorders>
            <w:shd w:val="clear" w:color="auto" w:fill="DBEFF9" w:themeFill="background2"/>
          </w:tcPr>
          <w:p w14:paraId="760F6208" w14:textId="77777777" w:rsidR="00DE7725" w:rsidRPr="000830A4" w:rsidRDefault="00DE7725" w:rsidP="000142DF">
            <w:pPr>
              <w:pStyle w:val="ListParagraph"/>
            </w:pPr>
            <w:r w:rsidRPr="000830A4">
              <w:t xml:space="preserve">Goal 5: Foster an environment for faculty exploration of public health research. </w:t>
            </w:r>
          </w:p>
        </w:tc>
      </w:tr>
      <w:tr w:rsidR="00DE7725" w:rsidRPr="000830A4" w14:paraId="49CC1C72" w14:textId="77777777" w:rsidTr="000142DF">
        <w:tc>
          <w:tcPr>
            <w:tcW w:w="2754" w:type="pct"/>
            <w:tcBorders>
              <w:top w:val="nil"/>
              <w:bottom w:val="single" w:sz="4" w:space="0" w:color="BFBFBF" w:themeColor="background1" w:themeShade="BF"/>
            </w:tcBorders>
          </w:tcPr>
          <w:p w14:paraId="32232BFF" w14:textId="77777777" w:rsidR="00DE7725" w:rsidRPr="000830A4" w:rsidRDefault="00DE7725" w:rsidP="000142DF">
            <w:pPr>
              <w:pStyle w:val="ListParagraph"/>
            </w:pPr>
            <w:r w:rsidRPr="000830A4">
              <w:t>Objectives</w:t>
            </w:r>
          </w:p>
        </w:tc>
        <w:tc>
          <w:tcPr>
            <w:tcW w:w="1270" w:type="pct"/>
            <w:tcBorders>
              <w:top w:val="nil"/>
              <w:bottom w:val="single" w:sz="4" w:space="0" w:color="BFBFBF" w:themeColor="background1" w:themeShade="BF"/>
            </w:tcBorders>
          </w:tcPr>
          <w:p w14:paraId="0A5B9388" w14:textId="77777777" w:rsidR="00DE7725" w:rsidRPr="000830A4" w:rsidRDefault="00DE7725" w:rsidP="000142DF">
            <w:pPr>
              <w:pStyle w:val="ListParagraph"/>
            </w:pPr>
            <w:r w:rsidRPr="000830A4">
              <w:t>Data Source</w:t>
            </w:r>
          </w:p>
        </w:tc>
        <w:tc>
          <w:tcPr>
            <w:tcW w:w="976" w:type="pct"/>
            <w:tcBorders>
              <w:top w:val="nil"/>
              <w:bottom w:val="single" w:sz="4" w:space="0" w:color="BFBFBF" w:themeColor="background1" w:themeShade="BF"/>
            </w:tcBorders>
          </w:tcPr>
          <w:p w14:paraId="76377D3A" w14:textId="77777777" w:rsidR="00DE7725" w:rsidRPr="000830A4" w:rsidRDefault="00DE7725" w:rsidP="000142DF">
            <w:pPr>
              <w:pStyle w:val="ListParagraph"/>
            </w:pPr>
            <w:r w:rsidRPr="000830A4">
              <w:t>Responsible parties</w:t>
            </w:r>
          </w:p>
        </w:tc>
      </w:tr>
      <w:tr w:rsidR="00DE7725" w:rsidRPr="000830A4" w14:paraId="3A80519F" w14:textId="77777777" w:rsidTr="000142DF">
        <w:tc>
          <w:tcPr>
            <w:tcW w:w="2754"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366C1D5A" w14:textId="77777777" w:rsidR="00DE7725" w:rsidRPr="000830A4" w:rsidRDefault="00DE7725" w:rsidP="000142DF">
            <w:pPr>
              <w:pStyle w:val="ListParagraph"/>
            </w:pPr>
            <w:r w:rsidRPr="000830A4">
              <w:t xml:space="preserve">Objective 5.1: 100% of faculty involved in research will have Institutional Review Board (IRB) training.  </w:t>
            </w:r>
          </w:p>
        </w:tc>
        <w:tc>
          <w:tcPr>
            <w:tcW w:w="1270"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AEDAA9" w14:textId="77777777" w:rsidR="00DE7725" w:rsidRPr="000830A4" w:rsidRDefault="00DE7725" w:rsidP="000142DF">
            <w:pPr>
              <w:pStyle w:val="ListParagraph"/>
            </w:pPr>
            <w:r w:rsidRPr="000830A4">
              <w:t>IRB data</w:t>
            </w:r>
          </w:p>
        </w:tc>
        <w:tc>
          <w:tcPr>
            <w:tcW w:w="976"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0B0784DA" w14:textId="77777777" w:rsidR="00DE7725" w:rsidRPr="000830A4" w:rsidRDefault="00DE7725" w:rsidP="000142DF">
            <w:pPr>
              <w:pStyle w:val="ListParagraph"/>
            </w:pPr>
            <w:r w:rsidRPr="000830A4">
              <w:t>AC, DC, PC</w:t>
            </w:r>
          </w:p>
        </w:tc>
      </w:tr>
      <w:tr w:rsidR="00DE7725" w:rsidRPr="000830A4" w14:paraId="730F39F3"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7C823F7" w14:textId="77777777" w:rsidR="00DE7725" w:rsidRPr="000830A4" w:rsidRDefault="00DE7725" w:rsidP="000142DF">
            <w:pPr>
              <w:pStyle w:val="ListParagraph"/>
            </w:pPr>
            <w:r w:rsidRPr="000830A4">
              <w:t xml:space="preserve">Objective 5.2: At least 50% of program’s primary faculty will participate in research or scholarly activities either directly or in consultation with local, regional, state, national, and/or organizations related to public health issues. </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18A775" w14:textId="77777777" w:rsidR="00DE7725" w:rsidRPr="000830A4" w:rsidRDefault="00DE7725" w:rsidP="000142DF">
            <w:pPr>
              <w:pStyle w:val="ListParagraph"/>
            </w:pPr>
            <w:r w:rsidRPr="000830A4">
              <w:t>Faculty CV</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0DCD61F" w14:textId="77777777" w:rsidR="00DE7725" w:rsidRPr="000830A4" w:rsidRDefault="00DE7725" w:rsidP="000142DF">
            <w:pPr>
              <w:pStyle w:val="ListParagraph"/>
            </w:pPr>
            <w:r w:rsidRPr="000830A4">
              <w:t>AC, DC, PC</w:t>
            </w:r>
          </w:p>
        </w:tc>
      </w:tr>
      <w:tr w:rsidR="00DE7725" w:rsidRPr="000830A4" w14:paraId="3B375194" w14:textId="77777777" w:rsidTr="000142DF">
        <w:tc>
          <w:tcPr>
            <w:tcW w:w="2754"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2A2F258D" w14:textId="77777777" w:rsidR="00DE7725" w:rsidRPr="000830A4" w:rsidRDefault="00DE7725" w:rsidP="000142DF">
            <w:pPr>
              <w:pStyle w:val="ListParagraph"/>
            </w:pPr>
            <w:r w:rsidRPr="000830A4">
              <w:t>Objective 5.3: At least 50% of program’s primary faculty will have a peer-reviewed publication or presentation of research or scholarly activity in a three-year period.</w:t>
            </w:r>
          </w:p>
        </w:tc>
        <w:tc>
          <w:tcPr>
            <w:tcW w:w="1270"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6DC058E1" w14:textId="77777777" w:rsidR="00DE7725" w:rsidRPr="000830A4" w:rsidRDefault="00DE7725" w:rsidP="000142DF">
            <w:pPr>
              <w:pStyle w:val="ListParagraph"/>
            </w:pPr>
            <w:r w:rsidRPr="000830A4">
              <w:t>Faculty CV</w:t>
            </w:r>
          </w:p>
        </w:tc>
        <w:tc>
          <w:tcPr>
            <w:tcW w:w="976"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071E9498" w14:textId="77777777" w:rsidR="00DE7725" w:rsidRPr="000830A4" w:rsidRDefault="00DE7725" w:rsidP="000142DF">
            <w:pPr>
              <w:pStyle w:val="ListParagraph"/>
            </w:pPr>
            <w:r w:rsidRPr="000830A4">
              <w:t>AC, DC, PC</w:t>
            </w:r>
          </w:p>
        </w:tc>
      </w:tr>
      <w:tr w:rsidR="00DE7725" w:rsidRPr="000830A4" w14:paraId="6B9C6D14" w14:textId="77777777" w:rsidTr="000142DF">
        <w:tc>
          <w:tcPr>
            <w:tcW w:w="5000" w:type="pct"/>
            <w:gridSpan w:val="3"/>
            <w:tcBorders>
              <w:bottom w:val="single" w:sz="4" w:space="0" w:color="BFBFBF" w:themeColor="background1" w:themeShade="BF"/>
            </w:tcBorders>
            <w:shd w:val="clear" w:color="auto" w:fill="C7E2FA" w:themeFill="accent1" w:themeFillTint="33"/>
          </w:tcPr>
          <w:p w14:paraId="544163BF" w14:textId="77777777" w:rsidR="00DE7725" w:rsidRPr="000830A4" w:rsidRDefault="00DE7725" w:rsidP="000142DF">
            <w:pPr>
              <w:pStyle w:val="ListParagraph"/>
            </w:pPr>
            <w:r w:rsidRPr="000830A4">
              <w:t>Service Goals and Objectives</w:t>
            </w:r>
          </w:p>
        </w:tc>
      </w:tr>
      <w:tr w:rsidR="00DE7725" w:rsidRPr="000830A4" w14:paraId="183C1D02" w14:textId="77777777" w:rsidTr="000142DF">
        <w:tc>
          <w:tcPr>
            <w:tcW w:w="5000" w:type="pct"/>
            <w:gridSpan w:val="3"/>
            <w:shd w:val="clear" w:color="auto" w:fill="DBEFF9" w:themeFill="background2"/>
          </w:tcPr>
          <w:p w14:paraId="6B11782C" w14:textId="77777777" w:rsidR="00DE7725" w:rsidRPr="000830A4" w:rsidRDefault="00DE7725" w:rsidP="000142DF">
            <w:pPr>
              <w:pStyle w:val="ListParagraph"/>
            </w:pPr>
            <w:r w:rsidRPr="000830A4">
              <w:t xml:space="preserve">Goal 6: Strengthen relationships between the program faculty, students, and public health workforce in the service area. </w:t>
            </w:r>
          </w:p>
        </w:tc>
      </w:tr>
      <w:tr w:rsidR="00DE7725" w:rsidRPr="000830A4" w14:paraId="214FE7A1" w14:textId="77777777" w:rsidTr="000142DF">
        <w:tc>
          <w:tcPr>
            <w:tcW w:w="2754" w:type="pct"/>
            <w:tcBorders>
              <w:top w:val="nil"/>
              <w:bottom w:val="single" w:sz="4" w:space="0" w:color="BFBFBF" w:themeColor="background1" w:themeShade="BF"/>
            </w:tcBorders>
          </w:tcPr>
          <w:p w14:paraId="5531944A" w14:textId="77777777" w:rsidR="00DE7725" w:rsidRPr="000830A4" w:rsidRDefault="00DE7725" w:rsidP="000142DF">
            <w:pPr>
              <w:pStyle w:val="ListParagraph"/>
            </w:pPr>
            <w:r w:rsidRPr="000830A4">
              <w:t>Objectives</w:t>
            </w:r>
          </w:p>
        </w:tc>
        <w:tc>
          <w:tcPr>
            <w:tcW w:w="1270" w:type="pct"/>
            <w:tcBorders>
              <w:top w:val="nil"/>
              <w:bottom w:val="single" w:sz="4" w:space="0" w:color="BFBFBF" w:themeColor="background1" w:themeShade="BF"/>
            </w:tcBorders>
          </w:tcPr>
          <w:p w14:paraId="6A12CE6C" w14:textId="77777777" w:rsidR="00DE7725" w:rsidRPr="000830A4" w:rsidRDefault="00DE7725" w:rsidP="000142DF">
            <w:pPr>
              <w:pStyle w:val="ListParagraph"/>
            </w:pPr>
            <w:r w:rsidRPr="000830A4">
              <w:t>Data Source</w:t>
            </w:r>
          </w:p>
        </w:tc>
        <w:tc>
          <w:tcPr>
            <w:tcW w:w="976" w:type="pct"/>
            <w:tcBorders>
              <w:top w:val="nil"/>
              <w:bottom w:val="single" w:sz="4" w:space="0" w:color="BFBFBF" w:themeColor="background1" w:themeShade="BF"/>
            </w:tcBorders>
          </w:tcPr>
          <w:p w14:paraId="6E85E285" w14:textId="77777777" w:rsidR="00DE7725" w:rsidRPr="000830A4" w:rsidRDefault="00DE7725" w:rsidP="000142DF">
            <w:pPr>
              <w:pStyle w:val="ListParagraph"/>
            </w:pPr>
            <w:r w:rsidRPr="000830A4">
              <w:t>Responsible parties</w:t>
            </w:r>
          </w:p>
        </w:tc>
      </w:tr>
      <w:tr w:rsidR="00DE7725" w:rsidRPr="000830A4" w14:paraId="7367735D" w14:textId="77777777" w:rsidTr="000142DF">
        <w:tc>
          <w:tcPr>
            <w:tcW w:w="2754"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1175C0C4" w14:textId="77777777" w:rsidR="00DE7725" w:rsidRPr="000830A4" w:rsidRDefault="00DE7725" w:rsidP="000142DF">
            <w:pPr>
              <w:pStyle w:val="ListParagraph"/>
            </w:pPr>
            <w:r w:rsidRPr="000830A4">
              <w:t>Objective 6.1: At least one networking event will be held each academic year for program students.</w:t>
            </w:r>
          </w:p>
        </w:tc>
        <w:tc>
          <w:tcPr>
            <w:tcW w:w="1270"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70D84C" w14:textId="77777777" w:rsidR="00DE7725" w:rsidRPr="000830A4" w:rsidRDefault="00DE7725" w:rsidP="000142DF">
            <w:pPr>
              <w:pStyle w:val="ListParagraph"/>
            </w:pPr>
            <w:r w:rsidRPr="000830A4">
              <w:t>Event minutes</w:t>
            </w:r>
          </w:p>
        </w:tc>
        <w:tc>
          <w:tcPr>
            <w:tcW w:w="976"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1D26C530" w14:textId="77777777" w:rsidR="00DE7725" w:rsidRPr="000830A4" w:rsidRDefault="00DE7725" w:rsidP="000142DF">
            <w:pPr>
              <w:pStyle w:val="ListParagraph"/>
            </w:pPr>
            <w:r w:rsidRPr="000830A4">
              <w:t>AC, DC, PC</w:t>
            </w:r>
          </w:p>
        </w:tc>
      </w:tr>
      <w:tr w:rsidR="00DE7725" w:rsidRPr="000830A4" w14:paraId="39201E31"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2C1A813" w14:textId="77777777" w:rsidR="00DE7725" w:rsidRPr="000830A4" w:rsidRDefault="00DE7725" w:rsidP="000142DF">
            <w:pPr>
              <w:pStyle w:val="ListParagraph"/>
            </w:pPr>
            <w:r w:rsidRPr="000830A4">
              <w:t xml:space="preserve">Objective 6.2: Convene and sustain an MPH External Advisory Board consisting of workforce stakeholders.  </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A59D352" w14:textId="77777777" w:rsidR="00DE7725" w:rsidRPr="000830A4" w:rsidRDefault="00DE7725" w:rsidP="000142DF">
            <w:pPr>
              <w:pStyle w:val="ListParagraph"/>
            </w:pPr>
            <w:r w:rsidRPr="000830A4">
              <w:t>Program coordinators’ annual report</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230CB247" w14:textId="77777777" w:rsidR="00DE7725" w:rsidRPr="000830A4" w:rsidRDefault="00DE7725" w:rsidP="000142DF">
            <w:pPr>
              <w:pStyle w:val="ListParagraph"/>
            </w:pPr>
            <w:r w:rsidRPr="000830A4">
              <w:t>AC, DC, EAB, PC</w:t>
            </w:r>
          </w:p>
        </w:tc>
      </w:tr>
      <w:tr w:rsidR="00DE7725" w:rsidRPr="000830A4" w14:paraId="659CD776"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03313D2" w14:textId="77777777" w:rsidR="00DE7725" w:rsidRPr="000830A4" w:rsidRDefault="00DE7725" w:rsidP="000142DF">
            <w:pPr>
              <w:pStyle w:val="ListParagraph"/>
            </w:pPr>
            <w:r w:rsidRPr="000830A4">
              <w:t>Objective 6.3: Conduct needs assessment of public health workforce every three years.</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8C26D8" w14:textId="77777777" w:rsidR="00DE7725" w:rsidRPr="000830A4" w:rsidRDefault="00DE7725" w:rsidP="000142DF">
            <w:pPr>
              <w:pStyle w:val="ListParagraph"/>
            </w:pPr>
            <w:r w:rsidRPr="000830A4">
              <w:t>Program coordinators’ annual report</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35BB1837" w14:textId="77777777" w:rsidR="00DE7725" w:rsidRPr="000830A4" w:rsidRDefault="00DE7725" w:rsidP="000142DF">
            <w:pPr>
              <w:pStyle w:val="ListParagraph"/>
            </w:pPr>
            <w:r w:rsidRPr="000830A4">
              <w:t>AC, DC, PC</w:t>
            </w:r>
          </w:p>
        </w:tc>
      </w:tr>
      <w:tr w:rsidR="00DE7725" w:rsidRPr="000830A4" w14:paraId="03A6FA9F" w14:textId="77777777" w:rsidTr="000142DF">
        <w:trPr>
          <w:trHeight w:val="584"/>
        </w:trPr>
        <w:tc>
          <w:tcPr>
            <w:tcW w:w="2754"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4D02AFC5" w14:textId="77777777" w:rsidR="00DE7725" w:rsidRPr="000830A4" w:rsidRDefault="00DE7725" w:rsidP="000142DF">
            <w:pPr>
              <w:pStyle w:val="ListParagraph"/>
            </w:pPr>
            <w:r w:rsidRPr="000830A4">
              <w:t>Objective 6.4: Provide at least one workforce training opportunity every year.</w:t>
            </w:r>
          </w:p>
        </w:tc>
        <w:tc>
          <w:tcPr>
            <w:tcW w:w="1270"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7B1DF39A" w14:textId="77777777" w:rsidR="00DE7725" w:rsidRPr="000830A4" w:rsidRDefault="00DE7725" w:rsidP="000142DF">
            <w:pPr>
              <w:pStyle w:val="ListParagraph"/>
            </w:pPr>
            <w:r w:rsidRPr="000830A4">
              <w:t>Program coordinators’ annual report</w:t>
            </w:r>
          </w:p>
        </w:tc>
        <w:tc>
          <w:tcPr>
            <w:tcW w:w="976"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47174F62" w14:textId="77777777" w:rsidR="00DE7725" w:rsidRPr="000830A4" w:rsidRDefault="00DE7725" w:rsidP="000142DF">
            <w:pPr>
              <w:pStyle w:val="ListParagraph"/>
            </w:pPr>
            <w:r w:rsidRPr="000830A4">
              <w:t>AC, DC, PC</w:t>
            </w:r>
          </w:p>
          <w:p w14:paraId="644D46EE" w14:textId="77777777" w:rsidR="00DE7725" w:rsidRPr="000830A4" w:rsidRDefault="00DE7725" w:rsidP="000142DF">
            <w:pPr>
              <w:pStyle w:val="ListParagraph"/>
            </w:pPr>
          </w:p>
        </w:tc>
      </w:tr>
      <w:tr w:rsidR="00DE7725" w:rsidRPr="000830A4" w14:paraId="0DC68E33" w14:textId="77777777" w:rsidTr="000142DF">
        <w:tc>
          <w:tcPr>
            <w:tcW w:w="5000" w:type="pct"/>
            <w:gridSpan w:val="3"/>
            <w:shd w:val="clear" w:color="auto" w:fill="DBEFF9" w:themeFill="background2"/>
          </w:tcPr>
          <w:p w14:paraId="37E9574A" w14:textId="77777777" w:rsidR="00DE7725" w:rsidRPr="000830A4" w:rsidRDefault="00DE7725" w:rsidP="000142DF">
            <w:pPr>
              <w:pStyle w:val="ListParagraph"/>
            </w:pPr>
            <w:r w:rsidRPr="000830A4">
              <w:t>Goal 7: Promote active involvement of faculty and students in serving the community at-large.</w:t>
            </w:r>
          </w:p>
        </w:tc>
      </w:tr>
      <w:tr w:rsidR="00DE7725" w:rsidRPr="000830A4" w14:paraId="47FF92E9" w14:textId="77777777" w:rsidTr="000142DF">
        <w:tc>
          <w:tcPr>
            <w:tcW w:w="2754" w:type="pct"/>
            <w:tcBorders>
              <w:top w:val="nil"/>
              <w:bottom w:val="single" w:sz="4" w:space="0" w:color="BFBFBF" w:themeColor="background1" w:themeShade="BF"/>
            </w:tcBorders>
          </w:tcPr>
          <w:p w14:paraId="1549E59D" w14:textId="77777777" w:rsidR="00DE7725" w:rsidRPr="000830A4" w:rsidRDefault="00DE7725" w:rsidP="000142DF">
            <w:pPr>
              <w:pStyle w:val="ListParagraph"/>
            </w:pPr>
            <w:r w:rsidRPr="000830A4">
              <w:t>Objectives</w:t>
            </w:r>
          </w:p>
        </w:tc>
        <w:tc>
          <w:tcPr>
            <w:tcW w:w="1270" w:type="pct"/>
            <w:tcBorders>
              <w:top w:val="nil"/>
              <w:bottom w:val="single" w:sz="4" w:space="0" w:color="BFBFBF" w:themeColor="background1" w:themeShade="BF"/>
            </w:tcBorders>
          </w:tcPr>
          <w:p w14:paraId="4EFA7C85" w14:textId="77777777" w:rsidR="00DE7725" w:rsidRPr="000830A4" w:rsidRDefault="00DE7725" w:rsidP="000142DF">
            <w:pPr>
              <w:pStyle w:val="ListParagraph"/>
            </w:pPr>
            <w:r w:rsidRPr="000830A4">
              <w:t>Data Source</w:t>
            </w:r>
          </w:p>
        </w:tc>
        <w:tc>
          <w:tcPr>
            <w:tcW w:w="976" w:type="pct"/>
            <w:tcBorders>
              <w:top w:val="nil"/>
              <w:bottom w:val="single" w:sz="4" w:space="0" w:color="BFBFBF" w:themeColor="background1" w:themeShade="BF"/>
            </w:tcBorders>
          </w:tcPr>
          <w:p w14:paraId="7A87D4E7" w14:textId="77777777" w:rsidR="00DE7725" w:rsidRPr="000830A4" w:rsidRDefault="00DE7725" w:rsidP="000142DF">
            <w:pPr>
              <w:pStyle w:val="ListParagraph"/>
            </w:pPr>
            <w:r w:rsidRPr="000830A4">
              <w:t>Responsible parties</w:t>
            </w:r>
          </w:p>
        </w:tc>
      </w:tr>
      <w:tr w:rsidR="00DE7725" w:rsidRPr="000830A4" w14:paraId="3C175B1A" w14:textId="77777777" w:rsidTr="000142DF">
        <w:tc>
          <w:tcPr>
            <w:tcW w:w="2754"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32B3CB30" w14:textId="77777777" w:rsidR="00DE7725" w:rsidRPr="000830A4" w:rsidRDefault="00DE7725" w:rsidP="000142DF">
            <w:pPr>
              <w:pStyle w:val="ListParagraph"/>
            </w:pPr>
            <w:r w:rsidRPr="000830A4">
              <w:t>Objective 7.1: At least 50% of program’s primary faculty will be involved in community service related activity through coursework, organizations, or regional initiatives.</w:t>
            </w:r>
          </w:p>
        </w:tc>
        <w:tc>
          <w:tcPr>
            <w:tcW w:w="1270"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86C269" w14:textId="77777777" w:rsidR="00DE7725" w:rsidRPr="000830A4" w:rsidRDefault="00DE7725" w:rsidP="000142DF">
            <w:pPr>
              <w:pStyle w:val="ListParagraph"/>
            </w:pPr>
            <w:r w:rsidRPr="000830A4">
              <w:t>Faculty CV</w:t>
            </w:r>
          </w:p>
        </w:tc>
        <w:tc>
          <w:tcPr>
            <w:tcW w:w="976"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6ADD050B" w14:textId="77777777" w:rsidR="00DE7725" w:rsidRPr="000830A4" w:rsidRDefault="00DE7725" w:rsidP="000142DF">
            <w:pPr>
              <w:pStyle w:val="ListParagraph"/>
            </w:pPr>
            <w:r w:rsidRPr="000830A4">
              <w:t>AC, DC, PC</w:t>
            </w:r>
          </w:p>
        </w:tc>
      </w:tr>
      <w:tr w:rsidR="00DE7725" w:rsidRPr="000830A4" w14:paraId="32B6A8F6" w14:textId="77777777" w:rsidTr="000142DF">
        <w:tc>
          <w:tcPr>
            <w:tcW w:w="2754"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670EC1B2" w14:textId="77777777" w:rsidR="00DE7725" w:rsidRPr="000830A4" w:rsidRDefault="00DE7725" w:rsidP="000142DF">
            <w:pPr>
              <w:pStyle w:val="ListParagraph"/>
            </w:pPr>
            <w:r w:rsidRPr="000830A4">
              <w:t>Objective 7.2: Eta Sigma Gamma, the honorary society, will conduct at least three community service activities each academic year.</w:t>
            </w:r>
          </w:p>
        </w:tc>
        <w:tc>
          <w:tcPr>
            <w:tcW w:w="1270"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3C29ADEB" w14:textId="77777777" w:rsidR="00DE7725" w:rsidRPr="000830A4" w:rsidRDefault="00DE7725" w:rsidP="000142DF">
            <w:pPr>
              <w:pStyle w:val="ListParagraph"/>
            </w:pPr>
            <w:r w:rsidRPr="000830A4">
              <w:t>Report from faculty advisors</w:t>
            </w:r>
          </w:p>
        </w:tc>
        <w:tc>
          <w:tcPr>
            <w:tcW w:w="976"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2601EB90" w14:textId="77777777" w:rsidR="00DE7725" w:rsidRPr="000830A4" w:rsidRDefault="00DE7725" w:rsidP="000142DF">
            <w:pPr>
              <w:pStyle w:val="ListParagraph"/>
            </w:pPr>
            <w:r w:rsidRPr="000830A4">
              <w:t>AC, DC, PC</w:t>
            </w:r>
          </w:p>
        </w:tc>
      </w:tr>
    </w:tbl>
    <w:p w14:paraId="247CC14E" w14:textId="77777777" w:rsidR="00DE7725" w:rsidRPr="000830A4" w:rsidRDefault="00DE7725" w:rsidP="00DE7725">
      <w:r w:rsidRPr="000830A4">
        <w:br w:type="page"/>
      </w:r>
    </w:p>
    <w:tbl>
      <w:tblPr>
        <w:tblW w:w="5000" w:type="pct"/>
        <w:tblLook w:val="04A0" w:firstRow="1" w:lastRow="0" w:firstColumn="1" w:lastColumn="0" w:noHBand="0" w:noVBand="1"/>
      </w:tblPr>
      <w:tblGrid>
        <w:gridCol w:w="4758"/>
        <w:gridCol w:w="2195"/>
        <w:gridCol w:w="1687"/>
      </w:tblGrid>
      <w:tr w:rsidR="00DE7725" w:rsidRPr="000830A4" w14:paraId="562F636D" w14:textId="77777777" w:rsidTr="000142DF">
        <w:tc>
          <w:tcPr>
            <w:tcW w:w="5000" w:type="pct"/>
            <w:gridSpan w:val="3"/>
            <w:shd w:val="clear" w:color="auto" w:fill="auto"/>
          </w:tcPr>
          <w:p w14:paraId="6110A24E" w14:textId="77777777" w:rsidR="00DE7725" w:rsidRPr="000830A4" w:rsidRDefault="00DE7725" w:rsidP="000142DF">
            <w:pPr>
              <w:pStyle w:val="ListParagraph"/>
              <w:rPr>
                <w:b/>
              </w:rPr>
            </w:pPr>
            <w:r w:rsidRPr="000830A4">
              <w:rPr>
                <w:b/>
              </w:rPr>
              <w:lastRenderedPageBreak/>
              <w:t>Table 1.2.1 continued</w:t>
            </w:r>
          </w:p>
        </w:tc>
      </w:tr>
      <w:tr w:rsidR="00DE7725" w:rsidRPr="000830A4" w14:paraId="4DD24A4C" w14:textId="77777777" w:rsidTr="000142DF">
        <w:tc>
          <w:tcPr>
            <w:tcW w:w="5000" w:type="pct"/>
            <w:gridSpan w:val="3"/>
            <w:tcBorders>
              <w:top w:val="single" w:sz="4" w:space="0" w:color="BFBFBF" w:themeColor="background1" w:themeShade="BF"/>
              <w:bottom w:val="single" w:sz="4" w:space="0" w:color="BFBFBF" w:themeColor="background1" w:themeShade="BF"/>
            </w:tcBorders>
            <w:shd w:val="clear" w:color="auto" w:fill="C7E2FA" w:themeFill="accent1" w:themeFillTint="33"/>
          </w:tcPr>
          <w:p w14:paraId="7306254F" w14:textId="77777777" w:rsidR="00DE7725" w:rsidRPr="000830A4" w:rsidRDefault="00DE7725" w:rsidP="000142DF">
            <w:pPr>
              <w:pStyle w:val="ListParagraph"/>
            </w:pPr>
            <w:r w:rsidRPr="000830A4">
              <w:t>Sustainability Goals and Objectives</w:t>
            </w:r>
          </w:p>
        </w:tc>
      </w:tr>
      <w:tr w:rsidR="00DE7725" w:rsidRPr="000830A4" w14:paraId="202DA89E" w14:textId="77777777" w:rsidTr="000142DF">
        <w:tc>
          <w:tcPr>
            <w:tcW w:w="5000" w:type="pct"/>
            <w:gridSpan w:val="3"/>
            <w:shd w:val="clear" w:color="auto" w:fill="DBEFF9" w:themeFill="background2"/>
          </w:tcPr>
          <w:p w14:paraId="17793687" w14:textId="77777777" w:rsidR="00DE7725" w:rsidRPr="000830A4" w:rsidRDefault="00DE7725" w:rsidP="000142DF">
            <w:pPr>
              <w:pStyle w:val="ListParagraph"/>
            </w:pPr>
            <w:r w:rsidRPr="000830A4">
              <w:t>Goal 8: The program will have the fiscal and other resources needed to sustain itself.</w:t>
            </w:r>
          </w:p>
        </w:tc>
      </w:tr>
      <w:tr w:rsidR="00DE7725" w:rsidRPr="000830A4" w14:paraId="39C905A7" w14:textId="77777777" w:rsidTr="000142DF">
        <w:tc>
          <w:tcPr>
            <w:tcW w:w="2754" w:type="pct"/>
            <w:tcBorders>
              <w:top w:val="nil"/>
              <w:bottom w:val="single" w:sz="4" w:space="0" w:color="BFBFBF" w:themeColor="background1" w:themeShade="BF"/>
            </w:tcBorders>
          </w:tcPr>
          <w:p w14:paraId="12AA8B7E" w14:textId="77777777" w:rsidR="00DE7725" w:rsidRPr="000830A4" w:rsidRDefault="00DE7725" w:rsidP="000142DF">
            <w:pPr>
              <w:pStyle w:val="ListParagraph"/>
            </w:pPr>
            <w:r w:rsidRPr="000830A4">
              <w:t>Objectives</w:t>
            </w:r>
          </w:p>
        </w:tc>
        <w:tc>
          <w:tcPr>
            <w:tcW w:w="1270" w:type="pct"/>
            <w:tcBorders>
              <w:top w:val="nil"/>
              <w:bottom w:val="single" w:sz="4" w:space="0" w:color="BFBFBF" w:themeColor="background1" w:themeShade="BF"/>
            </w:tcBorders>
          </w:tcPr>
          <w:p w14:paraId="33B62F4D" w14:textId="77777777" w:rsidR="00DE7725" w:rsidRPr="000830A4" w:rsidRDefault="00DE7725" w:rsidP="000142DF">
            <w:pPr>
              <w:pStyle w:val="ListParagraph"/>
            </w:pPr>
            <w:r w:rsidRPr="000830A4">
              <w:t>Data Source</w:t>
            </w:r>
          </w:p>
        </w:tc>
        <w:tc>
          <w:tcPr>
            <w:tcW w:w="976" w:type="pct"/>
            <w:tcBorders>
              <w:top w:val="nil"/>
              <w:bottom w:val="single" w:sz="4" w:space="0" w:color="BFBFBF" w:themeColor="background1" w:themeShade="BF"/>
            </w:tcBorders>
          </w:tcPr>
          <w:p w14:paraId="6F415E3C" w14:textId="77777777" w:rsidR="00DE7725" w:rsidRPr="000830A4" w:rsidRDefault="00DE7725" w:rsidP="000142DF">
            <w:pPr>
              <w:pStyle w:val="ListParagraph"/>
            </w:pPr>
            <w:r w:rsidRPr="000830A4">
              <w:t>Responsible parties</w:t>
            </w:r>
          </w:p>
        </w:tc>
      </w:tr>
      <w:tr w:rsidR="00DE7725" w:rsidRPr="000830A4" w14:paraId="45305A67" w14:textId="77777777" w:rsidTr="000142DF">
        <w:tc>
          <w:tcPr>
            <w:tcW w:w="2754"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6FEABA32" w14:textId="77777777" w:rsidR="00DE7725" w:rsidRPr="000830A4" w:rsidRDefault="00DE7725" w:rsidP="000142DF">
            <w:pPr>
              <w:pStyle w:val="ListParagraph"/>
            </w:pPr>
            <w:r w:rsidRPr="000830A4">
              <w:t>Objective 8.1: At least three primary faculty (50% FTE or more) will be available for the program.</w:t>
            </w:r>
          </w:p>
        </w:tc>
        <w:tc>
          <w:tcPr>
            <w:tcW w:w="1270"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AF60AE6" w14:textId="77777777" w:rsidR="00DE7725" w:rsidRPr="000830A4" w:rsidRDefault="00DE7725" w:rsidP="000142DF">
            <w:pPr>
              <w:pStyle w:val="ListParagraph"/>
            </w:pPr>
            <w:r w:rsidRPr="000830A4">
              <w:t>College and department budget</w:t>
            </w:r>
          </w:p>
        </w:tc>
        <w:tc>
          <w:tcPr>
            <w:tcW w:w="976"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6C0CE169" w14:textId="77777777" w:rsidR="00DE7725" w:rsidRPr="000830A4" w:rsidRDefault="00DE7725" w:rsidP="000142DF">
            <w:pPr>
              <w:pStyle w:val="ListParagraph"/>
            </w:pPr>
            <w:r w:rsidRPr="000830A4">
              <w:t>DC</w:t>
            </w:r>
          </w:p>
        </w:tc>
      </w:tr>
      <w:tr w:rsidR="00DE7725" w:rsidRPr="000830A4" w14:paraId="227D1C1D"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B08F290" w14:textId="77777777" w:rsidR="00DE7725" w:rsidRPr="000830A4" w:rsidRDefault="00DE7725" w:rsidP="000142DF">
            <w:pPr>
              <w:pStyle w:val="ListParagraph"/>
            </w:pPr>
            <w:r w:rsidRPr="000830A4">
              <w:t>Objective 8.2: The student faculty ratio (based on total faculty FTE) will be 35 or less.</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4E73A6" w14:textId="77777777" w:rsidR="00DE7725" w:rsidRPr="000830A4" w:rsidRDefault="00DE7725" w:rsidP="000142DF">
            <w:pPr>
              <w:pStyle w:val="ListParagraph"/>
            </w:pPr>
            <w:r w:rsidRPr="000830A4">
              <w:t>Institutional research</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49B79287" w14:textId="77777777" w:rsidR="00DE7725" w:rsidRPr="000830A4" w:rsidRDefault="00DE7725" w:rsidP="000142DF">
            <w:pPr>
              <w:pStyle w:val="ListParagraph"/>
            </w:pPr>
            <w:r w:rsidRPr="000830A4">
              <w:t>DC</w:t>
            </w:r>
          </w:p>
        </w:tc>
      </w:tr>
      <w:tr w:rsidR="00DE7725" w:rsidRPr="000830A4" w14:paraId="27E8528E"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34AC3A8F" w14:textId="77777777" w:rsidR="00DE7725" w:rsidRPr="000830A4" w:rsidRDefault="00DE7725" w:rsidP="000142DF">
            <w:pPr>
              <w:pStyle w:val="ListParagraph"/>
            </w:pPr>
            <w:r w:rsidRPr="000830A4">
              <w:t>Objective 8.3: 100% of program faculty will have access to office, computer and printing facilities.</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4F585D" w14:textId="77777777" w:rsidR="00DE7725" w:rsidRPr="000830A4" w:rsidRDefault="00DE7725" w:rsidP="000142DF">
            <w:pPr>
              <w:pStyle w:val="ListParagraph"/>
            </w:pPr>
            <w:r w:rsidRPr="000830A4">
              <w:t>Department administrative support coordinator</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54FDCE83" w14:textId="77777777" w:rsidR="00DE7725" w:rsidRPr="000830A4" w:rsidRDefault="00DE7725" w:rsidP="000142DF">
            <w:pPr>
              <w:pStyle w:val="ListParagraph"/>
            </w:pPr>
            <w:r w:rsidRPr="000830A4">
              <w:t>DC</w:t>
            </w:r>
          </w:p>
        </w:tc>
      </w:tr>
      <w:tr w:rsidR="00DE7725" w:rsidRPr="000830A4" w14:paraId="45EEAA0A"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16B3D8B2" w14:textId="77777777" w:rsidR="00DE7725" w:rsidRPr="000830A4" w:rsidRDefault="00DE7725" w:rsidP="000142DF">
            <w:pPr>
              <w:pStyle w:val="ListParagraph"/>
            </w:pPr>
            <w:r w:rsidRPr="000830A4">
              <w:t>Objective 8.4: The MPH program coordinator will have one course reassigned time (4 quarter units) each academic year.</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8CE69B" w14:textId="77777777" w:rsidR="00DE7725" w:rsidRPr="000830A4" w:rsidRDefault="00DE7725" w:rsidP="000142DF">
            <w:pPr>
              <w:pStyle w:val="ListParagraph"/>
            </w:pPr>
            <w:r w:rsidRPr="000830A4">
              <w:t>Graduate studies</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47775CB" w14:textId="77777777" w:rsidR="00DE7725" w:rsidRPr="000830A4" w:rsidRDefault="00DE7725" w:rsidP="000142DF">
            <w:pPr>
              <w:pStyle w:val="ListParagraph"/>
            </w:pPr>
            <w:r w:rsidRPr="000830A4">
              <w:t>DC, Graduate Studies</w:t>
            </w:r>
          </w:p>
        </w:tc>
      </w:tr>
      <w:tr w:rsidR="00DE7725" w:rsidRPr="000830A4" w14:paraId="1A8A4193"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6FFE0B6F" w14:textId="77777777" w:rsidR="00DE7725" w:rsidRPr="000830A4" w:rsidRDefault="00DE7725" w:rsidP="000142DF">
            <w:pPr>
              <w:pStyle w:val="ListParagraph"/>
            </w:pPr>
            <w:r w:rsidRPr="000830A4">
              <w:t xml:space="preserve">Objective 8.5: The assessment coordinator will have at least 2 quarter units assigned time each quarter. </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099E4F" w14:textId="77777777" w:rsidR="00DE7725" w:rsidRPr="000830A4" w:rsidRDefault="00DE7725" w:rsidP="000142DF">
            <w:pPr>
              <w:pStyle w:val="ListParagraph"/>
            </w:pPr>
            <w:r w:rsidRPr="000830A4">
              <w:t>Department budget</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0C0AEF48" w14:textId="77777777" w:rsidR="00DE7725" w:rsidRPr="000830A4" w:rsidRDefault="00DE7725" w:rsidP="000142DF">
            <w:pPr>
              <w:pStyle w:val="ListParagraph"/>
            </w:pPr>
            <w:r w:rsidRPr="000830A4">
              <w:t>DC</w:t>
            </w:r>
          </w:p>
        </w:tc>
      </w:tr>
      <w:tr w:rsidR="00DE7725" w:rsidRPr="000830A4" w14:paraId="4BBB98C6"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4502702C" w14:textId="77777777" w:rsidR="00DE7725" w:rsidRPr="000830A4" w:rsidRDefault="00DE7725" w:rsidP="000142DF">
            <w:pPr>
              <w:pStyle w:val="ListParagraph"/>
            </w:pPr>
            <w:r w:rsidRPr="000830A4">
              <w:t>Objective 8.6: The department will provide at least three study rooms for program students.</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96327B" w14:textId="77777777" w:rsidR="00DE7725" w:rsidRPr="000830A4" w:rsidRDefault="00DE7725" w:rsidP="000142DF">
            <w:pPr>
              <w:pStyle w:val="ListParagraph"/>
            </w:pPr>
            <w:r w:rsidRPr="000830A4">
              <w:t>Department administrative support coordinator</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21B4890" w14:textId="77777777" w:rsidR="00DE7725" w:rsidRPr="000830A4" w:rsidRDefault="00DE7725" w:rsidP="000142DF">
            <w:pPr>
              <w:pStyle w:val="ListParagraph"/>
            </w:pPr>
            <w:r w:rsidRPr="000830A4">
              <w:t>DC</w:t>
            </w:r>
          </w:p>
        </w:tc>
      </w:tr>
      <w:tr w:rsidR="00DE7725" w:rsidRPr="000830A4" w14:paraId="56410774"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76E0C34F" w14:textId="77777777" w:rsidR="00DE7725" w:rsidRPr="000830A4" w:rsidRDefault="00DE7725" w:rsidP="000142DF">
            <w:pPr>
              <w:pStyle w:val="ListParagraph"/>
            </w:pPr>
            <w:r w:rsidRPr="000830A4">
              <w:t xml:space="preserve">Objective 8.7: The program will have a computer lab with at least 25 desktop computers for coursework using software. </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7B1B6AC" w14:textId="77777777" w:rsidR="00DE7725" w:rsidRPr="000830A4" w:rsidRDefault="00DE7725" w:rsidP="000142DF">
            <w:pPr>
              <w:pStyle w:val="ListParagraph"/>
            </w:pPr>
            <w:r w:rsidRPr="000830A4">
              <w:t>Department administrative support coordinator</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67B99975" w14:textId="77777777" w:rsidR="00DE7725" w:rsidRPr="000830A4" w:rsidRDefault="00DE7725" w:rsidP="000142DF">
            <w:pPr>
              <w:pStyle w:val="ListParagraph"/>
            </w:pPr>
            <w:r w:rsidRPr="000830A4">
              <w:t>DC</w:t>
            </w:r>
          </w:p>
        </w:tc>
      </w:tr>
      <w:tr w:rsidR="00DE7725" w:rsidRPr="000830A4" w14:paraId="16F785E1" w14:textId="77777777" w:rsidTr="000142DF">
        <w:tc>
          <w:tcPr>
            <w:tcW w:w="2754"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17C7C0D7" w14:textId="77777777" w:rsidR="00DE7725" w:rsidRPr="000830A4" w:rsidRDefault="00DE7725" w:rsidP="000142DF">
            <w:pPr>
              <w:pStyle w:val="ListParagraph"/>
            </w:pPr>
            <w:r w:rsidRPr="000830A4">
              <w:t xml:space="preserve">Objective 8.8: The program will have laboratory space to sustain at least 24 students per lab for HSCI 120. </w:t>
            </w:r>
          </w:p>
        </w:tc>
        <w:tc>
          <w:tcPr>
            <w:tcW w:w="1270"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653DA775" w14:textId="77777777" w:rsidR="00DE7725" w:rsidRPr="000830A4" w:rsidRDefault="00DE7725" w:rsidP="000142DF">
            <w:pPr>
              <w:pStyle w:val="ListParagraph"/>
            </w:pPr>
            <w:r w:rsidRPr="000830A4">
              <w:t>HSCI 120 lecturer</w:t>
            </w:r>
          </w:p>
        </w:tc>
        <w:tc>
          <w:tcPr>
            <w:tcW w:w="976"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094E2BEB" w14:textId="77777777" w:rsidR="00DE7725" w:rsidRPr="000830A4" w:rsidRDefault="00DE7725" w:rsidP="000142DF">
            <w:pPr>
              <w:pStyle w:val="ListParagraph"/>
            </w:pPr>
            <w:r w:rsidRPr="000830A4">
              <w:t>DC</w:t>
            </w:r>
          </w:p>
        </w:tc>
      </w:tr>
      <w:tr w:rsidR="00DE7725" w:rsidRPr="000830A4" w14:paraId="1935914E" w14:textId="77777777" w:rsidTr="000142DF">
        <w:tc>
          <w:tcPr>
            <w:tcW w:w="2754"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30D7C25C" w14:textId="77777777" w:rsidR="00DE7725" w:rsidRPr="000830A4" w:rsidRDefault="00DE7725" w:rsidP="000142DF">
            <w:pPr>
              <w:pStyle w:val="ListParagraph"/>
            </w:pPr>
            <w:r w:rsidRPr="000830A4">
              <w:t>Objective 8.9: At least ⅓ of the department budget will be allocated to the public health program (PHE and MPH).</w:t>
            </w:r>
          </w:p>
        </w:tc>
        <w:tc>
          <w:tcPr>
            <w:tcW w:w="1270"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6048110C" w14:textId="77777777" w:rsidR="00DE7725" w:rsidRPr="000830A4" w:rsidRDefault="00DE7725" w:rsidP="000142DF">
            <w:pPr>
              <w:pStyle w:val="ListParagraph"/>
            </w:pPr>
            <w:r w:rsidRPr="000830A4">
              <w:t>Department administrative support coordinator</w:t>
            </w:r>
          </w:p>
        </w:tc>
        <w:tc>
          <w:tcPr>
            <w:tcW w:w="976"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47C2DA17" w14:textId="77777777" w:rsidR="00DE7725" w:rsidRPr="000830A4" w:rsidRDefault="00DE7725" w:rsidP="000142DF">
            <w:pPr>
              <w:pStyle w:val="ListParagraph"/>
            </w:pPr>
            <w:r w:rsidRPr="000830A4">
              <w:t>DC</w:t>
            </w:r>
          </w:p>
        </w:tc>
      </w:tr>
      <w:tr w:rsidR="00DE7725" w:rsidRPr="000830A4" w14:paraId="18710641" w14:textId="77777777" w:rsidTr="000142DF">
        <w:tc>
          <w:tcPr>
            <w:tcW w:w="5000" w:type="pct"/>
            <w:gridSpan w:val="3"/>
            <w:shd w:val="clear" w:color="auto" w:fill="DBEFF9" w:themeFill="background2"/>
          </w:tcPr>
          <w:p w14:paraId="371414DC" w14:textId="77777777" w:rsidR="00DE7725" w:rsidRPr="000830A4" w:rsidRDefault="00DE7725" w:rsidP="000142DF">
            <w:pPr>
              <w:pStyle w:val="ListParagraph"/>
            </w:pPr>
            <w:r w:rsidRPr="000830A4">
              <w:t>Goal 9: The program will promote and sustain diversity to reflect the service area population and needs.</w:t>
            </w:r>
          </w:p>
        </w:tc>
      </w:tr>
      <w:tr w:rsidR="00DE7725" w:rsidRPr="000830A4" w14:paraId="1A3A6284" w14:textId="77777777" w:rsidTr="000142DF">
        <w:tc>
          <w:tcPr>
            <w:tcW w:w="2754" w:type="pct"/>
            <w:tcBorders>
              <w:top w:val="nil"/>
              <w:bottom w:val="single" w:sz="4" w:space="0" w:color="BFBFBF" w:themeColor="background1" w:themeShade="BF"/>
            </w:tcBorders>
          </w:tcPr>
          <w:p w14:paraId="4309A648" w14:textId="77777777" w:rsidR="00DE7725" w:rsidRPr="000830A4" w:rsidRDefault="00DE7725" w:rsidP="000142DF">
            <w:pPr>
              <w:pStyle w:val="ListParagraph"/>
            </w:pPr>
            <w:r w:rsidRPr="000830A4">
              <w:t>Objectives</w:t>
            </w:r>
          </w:p>
        </w:tc>
        <w:tc>
          <w:tcPr>
            <w:tcW w:w="1270" w:type="pct"/>
            <w:tcBorders>
              <w:top w:val="nil"/>
              <w:bottom w:val="single" w:sz="4" w:space="0" w:color="BFBFBF" w:themeColor="background1" w:themeShade="BF"/>
            </w:tcBorders>
          </w:tcPr>
          <w:p w14:paraId="643CFA9C" w14:textId="77777777" w:rsidR="00DE7725" w:rsidRPr="000830A4" w:rsidRDefault="00DE7725" w:rsidP="000142DF">
            <w:pPr>
              <w:pStyle w:val="ListParagraph"/>
            </w:pPr>
            <w:r w:rsidRPr="000830A4">
              <w:t>Data Source</w:t>
            </w:r>
          </w:p>
        </w:tc>
        <w:tc>
          <w:tcPr>
            <w:tcW w:w="976" w:type="pct"/>
            <w:tcBorders>
              <w:top w:val="nil"/>
              <w:bottom w:val="single" w:sz="4" w:space="0" w:color="BFBFBF" w:themeColor="background1" w:themeShade="BF"/>
            </w:tcBorders>
          </w:tcPr>
          <w:p w14:paraId="12672670" w14:textId="77777777" w:rsidR="00DE7725" w:rsidRPr="000830A4" w:rsidRDefault="00DE7725" w:rsidP="000142DF">
            <w:pPr>
              <w:pStyle w:val="ListParagraph"/>
            </w:pPr>
            <w:r w:rsidRPr="000830A4">
              <w:t>Responsible parties</w:t>
            </w:r>
          </w:p>
        </w:tc>
      </w:tr>
      <w:tr w:rsidR="00DE7725" w:rsidRPr="000830A4" w14:paraId="32332BE9" w14:textId="77777777" w:rsidTr="000142DF">
        <w:tc>
          <w:tcPr>
            <w:tcW w:w="2754" w:type="pct"/>
            <w:tcBorders>
              <w:top w:val="single" w:sz="4" w:space="0" w:color="BFBFBF" w:themeColor="background1" w:themeShade="BF"/>
              <w:bottom w:val="dotted" w:sz="4" w:space="0" w:color="BFBFBF" w:themeColor="background1" w:themeShade="BF"/>
              <w:right w:val="dotted" w:sz="4" w:space="0" w:color="BFBFBF" w:themeColor="background1" w:themeShade="BF"/>
            </w:tcBorders>
          </w:tcPr>
          <w:p w14:paraId="4CE234E6" w14:textId="77777777" w:rsidR="00DE7725" w:rsidRPr="000830A4" w:rsidRDefault="00DE7725" w:rsidP="000142DF">
            <w:pPr>
              <w:pStyle w:val="ListParagraph"/>
            </w:pPr>
            <w:r w:rsidRPr="000830A4">
              <w:t xml:space="preserve">Objective 9.1: At least 50% of the program faculty and staff appointments will reflect the diversity of the surrounding service area.   </w:t>
            </w:r>
          </w:p>
        </w:tc>
        <w:tc>
          <w:tcPr>
            <w:tcW w:w="1270" w:type="pct"/>
            <w:tcBorders>
              <w:top w:val="single"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D143852" w14:textId="77777777" w:rsidR="00DE7725" w:rsidRPr="000830A4" w:rsidRDefault="00DE7725" w:rsidP="000142DF">
            <w:pPr>
              <w:pStyle w:val="ListParagraph"/>
            </w:pPr>
            <w:r w:rsidRPr="000830A4">
              <w:t>Institutional report data</w:t>
            </w:r>
          </w:p>
        </w:tc>
        <w:tc>
          <w:tcPr>
            <w:tcW w:w="976" w:type="pct"/>
            <w:tcBorders>
              <w:top w:val="single" w:sz="4" w:space="0" w:color="BFBFBF" w:themeColor="background1" w:themeShade="BF"/>
              <w:left w:val="dotted" w:sz="4" w:space="0" w:color="BFBFBF" w:themeColor="background1" w:themeShade="BF"/>
              <w:bottom w:val="dotted" w:sz="4" w:space="0" w:color="BFBFBF" w:themeColor="background1" w:themeShade="BF"/>
            </w:tcBorders>
          </w:tcPr>
          <w:p w14:paraId="2BC15052" w14:textId="77777777" w:rsidR="00DE7725" w:rsidRPr="000830A4" w:rsidRDefault="00DE7725" w:rsidP="000142DF">
            <w:pPr>
              <w:pStyle w:val="ListParagraph"/>
            </w:pPr>
            <w:r w:rsidRPr="000830A4">
              <w:t>AC, DC, PC</w:t>
            </w:r>
          </w:p>
        </w:tc>
      </w:tr>
      <w:tr w:rsidR="00DE7725" w:rsidRPr="000830A4" w14:paraId="67D654DF"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7028667A" w14:textId="77777777" w:rsidR="00DE7725" w:rsidRPr="000830A4" w:rsidRDefault="00DE7725" w:rsidP="000142DF">
            <w:pPr>
              <w:pStyle w:val="ListParagraph"/>
            </w:pPr>
            <w:r w:rsidRPr="000830A4">
              <w:t>Objective 9.2: At least 50% of the program students will reflect the diversity of the surrounding service area.</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F0588B" w14:textId="77777777" w:rsidR="00DE7725" w:rsidRPr="000830A4" w:rsidRDefault="00DE7725" w:rsidP="000142DF">
            <w:pPr>
              <w:pStyle w:val="ListParagraph"/>
            </w:pPr>
            <w:r w:rsidRPr="000830A4">
              <w:t>Institutional report data</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1781C103" w14:textId="77777777" w:rsidR="00DE7725" w:rsidRPr="000830A4" w:rsidRDefault="00DE7725" w:rsidP="000142DF">
            <w:pPr>
              <w:pStyle w:val="ListParagraph"/>
            </w:pPr>
            <w:r w:rsidRPr="000830A4">
              <w:t>AC, DC, PC</w:t>
            </w:r>
          </w:p>
        </w:tc>
      </w:tr>
      <w:tr w:rsidR="00DE7725" w:rsidRPr="000830A4" w14:paraId="69332550" w14:textId="77777777" w:rsidTr="000142DF">
        <w:tc>
          <w:tcPr>
            <w:tcW w:w="2754" w:type="pct"/>
            <w:tcBorders>
              <w:top w:val="dotted" w:sz="4" w:space="0" w:color="BFBFBF" w:themeColor="background1" w:themeShade="BF"/>
              <w:bottom w:val="dotted" w:sz="4" w:space="0" w:color="BFBFBF" w:themeColor="background1" w:themeShade="BF"/>
              <w:right w:val="dotted" w:sz="4" w:space="0" w:color="BFBFBF" w:themeColor="background1" w:themeShade="BF"/>
            </w:tcBorders>
          </w:tcPr>
          <w:p w14:paraId="2482E57A" w14:textId="77777777" w:rsidR="00DE7725" w:rsidRPr="000830A4" w:rsidRDefault="00DE7725" w:rsidP="000142DF">
            <w:pPr>
              <w:pStyle w:val="ListParagraph"/>
            </w:pPr>
            <w:r w:rsidRPr="000830A4">
              <w:t xml:space="preserve">Objective 9.3: At least 50% of the program students will be first generation college students. </w:t>
            </w:r>
          </w:p>
        </w:tc>
        <w:tc>
          <w:tcPr>
            <w:tcW w:w="1270"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AA3377" w14:textId="77777777" w:rsidR="00DE7725" w:rsidRPr="000830A4" w:rsidRDefault="00DE7725" w:rsidP="000142DF">
            <w:pPr>
              <w:pStyle w:val="ListParagraph"/>
            </w:pPr>
            <w:r w:rsidRPr="000830A4">
              <w:t xml:space="preserve">Institutional research </w:t>
            </w:r>
          </w:p>
        </w:tc>
        <w:tc>
          <w:tcPr>
            <w:tcW w:w="976" w:type="pct"/>
            <w:tcBorders>
              <w:top w:val="dotted" w:sz="4" w:space="0" w:color="BFBFBF" w:themeColor="background1" w:themeShade="BF"/>
              <w:left w:val="dotted" w:sz="4" w:space="0" w:color="BFBFBF" w:themeColor="background1" w:themeShade="BF"/>
              <w:bottom w:val="dotted" w:sz="4" w:space="0" w:color="BFBFBF" w:themeColor="background1" w:themeShade="BF"/>
            </w:tcBorders>
          </w:tcPr>
          <w:p w14:paraId="38853446" w14:textId="77777777" w:rsidR="00DE7725" w:rsidRPr="000830A4" w:rsidRDefault="00DE7725" w:rsidP="000142DF">
            <w:pPr>
              <w:pStyle w:val="ListParagraph"/>
            </w:pPr>
            <w:r w:rsidRPr="000830A4">
              <w:t>AC, DC, PC</w:t>
            </w:r>
          </w:p>
        </w:tc>
      </w:tr>
      <w:tr w:rsidR="00DE7725" w:rsidRPr="000830A4" w14:paraId="0D09F5EB" w14:textId="77777777" w:rsidTr="000142DF">
        <w:tc>
          <w:tcPr>
            <w:tcW w:w="2754" w:type="pct"/>
            <w:tcBorders>
              <w:top w:val="dotted" w:sz="4" w:space="0" w:color="BFBFBF" w:themeColor="background1" w:themeShade="BF"/>
              <w:bottom w:val="single" w:sz="4" w:space="0" w:color="BFBFBF" w:themeColor="background1" w:themeShade="BF"/>
              <w:right w:val="dotted" w:sz="4" w:space="0" w:color="BFBFBF" w:themeColor="background1" w:themeShade="BF"/>
            </w:tcBorders>
          </w:tcPr>
          <w:p w14:paraId="6A2B5DA1" w14:textId="77777777" w:rsidR="00DE7725" w:rsidRPr="000830A4" w:rsidRDefault="00DE7725" w:rsidP="000142DF">
            <w:pPr>
              <w:pStyle w:val="ListParagraph"/>
            </w:pPr>
            <w:r w:rsidRPr="000830A4">
              <w:t xml:space="preserve">Objective 9.4: The program will offer at least two courses that incorporate cultural competency coursework. </w:t>
            </w:r>
          </w:p>
        </w:tc>
        <w:tc>
          <w:tcPr>
            <w:tcW w:w="1270" w:type="pct"/>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tcPr>
          <w:p w14:paraId="1CB3D516" w14:textId="77777777" w:rsidR="00DE7725" w:rsidRPr="000830A4" w:rsidRDefault="00DE7725" w:rsidP="000142DF">
            <w:pPr>
              <w:pStyle w:val="ListParagraph"/>
            </w:pPr>
            <w:r w:rsidRPr="000830A4">
              <w:t>Curriculum review</w:t>
            </w:r>
          </w:p>
        </w:tc>
        <w:tc>
          <w:tcPr>
            <w:tcW w:w="976" w:type="pct"/>
            <w:tcBorders>
              <w:top w:val="dotted" w:sz="4" w:space="0" w:color="BFBFBF" w:themeColor="background1" w:themeShade="BF"/>
              <w:left w:val="dotted" w:sz="4" w:space="0" w:color="BFBFBF" w:themeColor="background1" w:themeShade="BF"/>
              <w:bottom w:val="single" w:sz="4" w:space="0" w:color="BFBFBF" w:themeColor="background1" w:themeShade="BF"/>
            </w:tcBorders>
          </w:tcPr>
          <w:p w14:paraId="3A02808A" w14:textId="77777777" w:rsidR="00DE7725" w:rsidRPr="000830A4" w:rsidRDefault="00DE7725" w:rsidP="000142DF">
            <w:pPr>
              <w:pStyle w:val="ListParagraph"/>
            </w:pPr>
            <w:r w:rsidRPr="000830A4">
              <w:t>AC, DC, PC</w:t>
            </w:r>
          </w:p>
        </w:tc>
      </w:tr>
    </w:tbl>
    <w:p w14:paraId="522BEC4C" w14:textId="77777777" w:rsidR="00DE7725" w:rsidRPr="000830A4" w:rsidRDefault="00DE7725" w:rsidP="00DE7725"/>
    <w:p w14:paraId="7A14F4BA" w14:textId="77777777" w:rsidR="00DE7725" w:rsidRPr="000830A4" w:rsidRDefault="00DE7725" w:rsidP="00DE7725"/>
    <w:p w14:paraId="10FD6A9A" w14:textId="77777777" w:rsidR="00DE7725" w:rsidRPr="000830A4" w:rsidRDefault="00DE7725" w:rsidP="00DE7725">
      <w:r w:rsidRPr="000830A4">
        <w:br w:type="page"/>
      </w:r>
    </w:p>
    <w:p w14:paraId="64EF4021" w14:textId="77777777" w:rsidR="00DE7725" w:rsidRPr="000830A4" w:rsidRDefault="00DE7725" w:rsidP="00DE7725">
      <w:pPr>
        <w:rPr>
          <w:b/>
        </w:rPr>
      </w:pPr>
      <w:r w:rsidRPr="000830A4">
        <w:rPr>
          <w:b/>
        </w:rPr>
        <w:lastRenderedPageBreak/>
        <w:t>1.2.b. A description of how the results of evaluation processes described in Criterion 1.2.a are monitored, analyzed, communicated, and regularly used by managers responsible for enhancing the quality of programs and activities.</w:t>
      </w:r>
    </w:p>
    <w:p w14:paraId="497C15F1" w14:textId="77777777" w:rsidR="00DE7725" w:rsidRPr="000830A4" w:rsidRDefault="00DE7725" w:rsidP="00DE7725">
      <w:pPr>
        <w:pStyle w:val="ListParagraph"/>
      </w:pPr>
    </w:p>
    <w:p w14:paraId="3862A43B" w14:textId="77777777" w:rsidR="00DE7725" w:rsidRPr="000830A4" w:rsidRDefault="00DE7725" w:rsidP="00DE7725">
      <w:pPr>
        <w:pStyle w:val="ListParagraph"/>
      </w:pPr>
      <w:r w:rsidRPr="000830A4">
        <w:rPr>
          <w:b/>
        </w:rPr>
        <w:t>Program review:</w:t>
      </w:r>
      <w:r w:rsidRPr="000830A4">
        <w:t xml:space="preserve"> Program coordinators, in collaboration with the assessment coordinator, review student learning outcomes (SLOs) for each required course and make recommendations to the faculty, when needed, for the next year (1.4, 2.1, 2.2, 2.3, 9.4). At the beginning of each academic year, program and assessment coordinators review previous academic year fieldwork reports for undergraduate and graduate students to assess demonstration of public health competencies (1.3). Moreover, the program coordinators review syllabi for each course annually and provide recommendations for the next year (1.2). A major challenge has been the lack of an undergraduate coordinator, and thus the task is primarily up to the graduate and assessment coordinators; further limiting timely evaluation of key components of the program. In the year 2016-2017, the department will ensure an undergraduate coordinator is available. The program coordinators will continue to maintain an on-going process to evaluate and monitor the overall efforts to align program activities to mission, goals, and objectives.</w:t>
      </w:r>
    </w:p>
    <w:p w14:paraId="3B433191" w14:textId="77777777" w:rsidR="00DE7725" w:rsidRPr="000830A4" w:rsidRDefault="00DE7725" w:rsidP="00DE7725">
      <w:pPr>
        <w:pStyle w:val="ListParagraph"/>
      </w:pPr>
    </w:p>
    <w:p w14:paraId="1BD1621E" w14:textId="77777777" w:rsidR="00DE7725" w:rsidRPr="000830A4" w:rsidRDefault="00DE7725" w:rsidP="00DE7725">
      <w:pPr>
        <w:pStyle w:val="ListParagraph"/>
      </w:pPr>
      <w:r w:rsidRPr="000830A4">
        <w:t>To ensure students are able to provide feedback on the program, they complete an annual student satisfaction survey (1.5). For undergraduate students, the Principles of Epidemiology course (HSCI 451) conducts a student satisfaction survey (</w:t>
      </w:r>
      <w:r w:rsidRPr="000830A4">
        <w:fldChar w:fldCharType="begin"/>
      </w:r>
      <w:r w:rsidRPr="000830A4">
        <w:instrText xml:space="preserve"> HYPERLINK "http://csusb.az1.qualtrics.com/SE/?SID=SV_9NU6M5QhPoY5tBz</w:instrText>
      </w:r>
    </w:p>
    <w:p w14:paraId="4AADD597" w14:textId="77777777" w:rsidR="00DE7725" w:rsidRPr="000830A4" w:rsidRDefault="00DE7725" w:rsidP="00DE7725">
      <w:pPr>
        <w:pStyle w:val="ListParagraph"/>
        <w:rPr>
          <w:rStyle w:val="Hyperlink"/>
          <w:color w:val="000000" w:themeColor="text1"/>
        </w:rPr>
      </w:pPr>
      <w:r w:rsidRPr="000830A4">
        <w:instrText xml:space="preserve">" </w:instrText>
      </w:r>
      <w:r w:rsidRPr="000830A4">
        <w:fldChar w:fldCharType="separate"/>
      </w:r>
      <w:r w:rsidRPr="000830A4">
        <w:rPr>
          <w:rStyle w:val="Hyperlink"/>
          <w:color w:val="000000" w:themeColor="text1"/>
        </w:rPr>
        <w:t>http://csusb.az1.qualtrics.com/SE/?SID=SV_9NU6M5QhPoY5tBz)</w:t>
      </w:r>
    </w:p>
    <w:p w14:paraId="09E7E0A5" w14:textId="77777777" w:rsidR="00DE7725" w:rsidRPr="000830A4" w:rsidRDefault="00DE7725" w:rsidP="00DE7725">
      <w:pPr>
        <w:pStyle w:val="ListParagraph"/>
      </w:pPr>
      <w:r w:rsidRPr="000830A4">
        <w:fldChar w:fldCharType="end"/>
      </w:r>
      <w:r w:rsidRPr="000830A4">
        <w:t>to capture a large portion of students. For graduate students, the survey is disseminated once per year. In addition, the MPH program coordinator holds at least one student networking event each academic year, during which students can not only provide feedback on course content, program objectives, and learning outcomes (2.4), but also gain network with health professionals in the field for internship and employment opportunities (6.1, 6.2). Program coordinators also conduct an annual evaluation of department resources, such as student/faculty ratio, laboratory space, etc. to ensure sustainability of the program (8.1-8.9).</w:t>
      </w:r>
    </w:p>
    <w:p w14:paraId="1FA1C4CD" w14:textId="77777777" w:rsidR="00DE7725" w:rsidRPr="000830A4" w:rsidRDefault="00DE7725" w:rsidP="00DE7725">
      <w:pPr>
        <w:pStyle w:val="ListParagraph"/>
      </w:pPr>
    </w:p>
    <w:p w14:paraId="1C07C26B" w14:textId="77777777" w:rsidR="00DE7725" w:rsidRPr="000830A4" w:rsidRDefault="00DE7725" w:rsidP="00DE7725">
      <w:pPr>
        <w:pStyle w:val="ListParagraph"/>
      </w:pPr>
      <w:r w:rsidRPr="000830A4">
        <w:rPr>
          <w:b/>
        </w:rPr>
        <w:t>Faculty and student review:</w:t>
      </w:r>
      <w:r w:rsidRPr="000830A4">
        <w:t xml:space="preserve"> The program coordinators evaluate faculty </w:t>
      </w:r>
      <w:r w:rsidRPr="000830A4">
        <w:rPr>
          <w:i/>
        </w:rPr>
        <w:t>curriculum</w:t>
      </w:r>
      <w:r w:rsidRPr="000830A4">
        <w:t xml:space="preserve"> </w:t>
      </w:r>
      <w:r w:rsidRPr="000830A4">
        <w:rPr>
          <w:i/>
        </w:rPr>
        <w:t>vitae</w:t>
      </w:r>
      <w:r w:rsidRPr="000830A4">
        <w:t xml:space="preserve"> to ensure the background of each faculty’s academic and professional experiences can provide students practice-based experience in courses (3.1, 3.2). Student academic preparation and rigor are also evaluated through a minimum grade point average and course grade requirements (3.3-3.7). To ensure the community and professional engagement of faculty and students, program and assessment coordinators conduct an annual review of faculty CV and other institutional data (7.1). Furthermore, the program and assessment coordinators review program collaborations with community organizations, professional workshops, and other services provided by the program to the workforce (6.3, 6.4). The program coordinators also review Eta Sigma Gamma’s annual report (7.2), and results will help direct next year’s programs.</w:t>
      </w:r>
    </w:p>
    <w:p w14:paraId="70BA4375" w14:textId="77777777" w:rsidR="00DE7725" w:rsidRPr="000830A4" w:rsidRDefault="00DE7725" w:rsidP="00DE7725">
      <w:pPr>
        <w:pStyle w:val="ListParagraph"/>
      </w:pPr>
    </w:p>
    <w:p w14:paraId="34BACF5F" w14:textId="77777777" w:rsidR="00DE7725" w:rsidRPr="000830A4" w:rsidRDefault="00DE7725" w:rsidP="00DE7725">
      <w:pPr>
        <w:pStyle w:val="ListParagraph"/>
      </w:pPr>
      <w:r w:rsidRPr="000830A4">
        <w:t>The program and assessment coordinators,</w:t>
      </w:r>
      <w:r w:rsidRPr="000830A4">
        <w:rPr>
          <w:i/>
        </w:rPr>
        <w:t xml:space="preserve"> </w:t>
      </w:r>
      <w:r w:rsidRPr="000830A4">
        <w:t xml:space="preserve">in order to assess faculty and student research involvement, also review faculty </w:t>
      </w:r>
      <w:r w:rsidRPr="000830A4">
        <w:rPr>
          <w:i/>
        </w:rPr>
        <w:t xml:space="preserve">curriculum vitae, </w:t>
      </w:r>
      <w:r w:rsidRPr="000830A4">
        <w:t>institutional data reports on graduation, and courses (4.1-4.4, 5.1-5.3). Finally, in order to ensure the program composition reflects the service area demographics, program and assessment coordinators also conduct an annual review of institutional data (9.1-9.3).</w:t>
      </w:r>
    </w:p>
    <w:p w14:paraId="7DB250B1" w14:textId="77777777" w:rsidR="00DE7725" w:rsidRPr="000830A4" w:rsidRDefault="00DE7725" w:rsidP="00DE7725">
      <w:pPr>
        <w:pStyle w:val="ListParagraph"/>
      </w:pPr>
    </w:p>
    <w:p w14:paraId="3CCE86B2" w14:textId="77777777" w:rsidR="00DE7725" w:rsidRPr="000830A4" w:rsidRDefault="00DE7725" w:rsidP="00DE7725">
      <w:pPr>
        <w:pStyle w:val="ListParagraph"/>
      </w:pPr>
      <w:r w:rsidRPr="000830A4">
        <w:rPr>
          <w:b/>
        </w:rPr>
        <w:lastRenderedPageBreak/>
        <w:t>External review:</w:t>
      </w:r>
      <w:r w:rsidRPr="000830A4">
        <w:t xml:space="preserve"> The program coordinators, in collaboration with department faculty, chair, assessment coordinator, and input from external advisory board members review the mission, goals, objectives, and program competencies every three years (1.1). In Fall 2015 an external advisory board was re-established, and the MPH program coordinator held the annual meeting with such stakeholders to review program goals and objectives (6.2).  CSUSB’s current campus accreditation with the Western Association of Schools and Colleges (WASC) is through 2021. </w:t>
      </w:r>
    </w:p>
    <w:p w14:paraId="5A121FD2" w14:textId="77777777" w:rsidR="00DE7725" w:rsidRPr="000830A4" w:rsidRDefault="00DE7725" w:rsidP="00DE7725">
      <w:pPr>
        <w:pStyle w:val="ListParagraph"/>
      </w:pPr>
    </w:p>
    <w:p w14:paraId="045BAE3C" w14:textId="77777777" w:rsidR="00DE7725" w:rsidRPr="000830A4" w:rsidRDefault="00DE7725" w:rsidP="00DE7725">
      <w:pPr>
        <w:pStyle w:val="ListParagraph"/>
      </w:pPr>
      <w:r w:rsidRPr="000830A4">
        <w:t xml:space="preserve">Program and assessment coordinators review the exit survey (1.6), alumni survey (1.7), and employer survey, to evaluate the impact of the program on the workforce. In addition, program and assessment coordinators review feedback on workshops and training sessions provided to the public health workforce. </w:t>
      </w:r>
    </w:p>
    <w:p w14:paraId="4C37D956" w14:textId="77777777" w:rsidR="00DE7725" w:rsidRPr="000830A4" w:rsidRDefault="00DE7725" w:rsidP="00DE7725">
      <w:pPr>
        <w:pStyle w:val="ListParagraph"/>
      </w:pPr>
    </w:p>
    <w:p w14:paraId="15999229" w14:textId="77777777" w:rsidR="00DE7725" w:rsidRPr="000830A4" w:rsidRDefault="00DE7725" w:rsidP="00DE7725">
      <w:pPr>
        <w:pStyle w:val="ListParagraph"/>
      </w:pPr>
      <w:r w:rsidRPr="000830A4">
        <w:rPr>
          <w:b/>
        </w:rPr>
        <w:t>Communication of results:</w:t>
      </w:r>
      <w:r w:rsidRPr="000830A4">
        <w:t xml:space="preserve"> The program coordinators report program updates to the department faculty and hold quarterly meetings with the assessment coordinator. The program coordinators also compile an annual report (one for undergraduate and one for graduate) to provide the department faculty updates on student enrollment, achievements, and/or other program-related compliances and updates.</w:t>
      </w:r>
      <w:r w:rsidRPr="000830A4">
        <w:rPr>
          <w:b/>
        </w:rPr>
        <w:t xml:space="preserve"> </w:t>
      </w:r>
      <w:r w:rsidRPr="000830A4">
        <w:t>These reports are available to students and other stakeholders on the department website and program-specific Blackboard pages. In addition, the MPH program coordinator, as the marketing coordinator of the program, also publishes a quarterly newsletter to communicate student perception of workforce impact, which are disseminated through the department website and Blackboard pages.</w:t>
      </w:r>
    </w:p>
    <w:p w14:paraId="3F88E12C" w14:textId="77777777" w:rsidR="00DE7725" w:rsidRPr="000830A4" w:rsidRDefault="00DE7725" w:rsidP="00DE7725">
      <w:r w:rsidRPr="000830A4">
        <w:rPr>
          <w:b/>
          <w:bCs w:val="0"/>
        </w:rPr>
        <w:br w:type="page"/>
      </w:r>
    </w:p>
    <w:tbl>
      <w:tblPr>
        <w:tblpPr w:leftFromText="180" w:rightFromText="180" w:vertAnchor="text" w:horzAnchor="page" w:tblpX="1990" w:tblpY="297"/>
        <w:tblW w:w="4947" w:type="pct"/>
        <w:tblLayout w:type="fixed"/>
        <w:tblLook w:val="04A0" w:firstRow="1" w:lastRow="0" w:firstColumn="1" w:lastColumn="0" w:noHBand="0" w:noVBand="1"/>
      </w:tblPr>
      <w:tblGrid>
        <w:gridCol w:w="2293"/>
        <w:gridCol w:w="1583"/>
        <w:gridCol w:w="2106"/>
        <w:gridCol w:w="1037"/>
        <w:gridCol w:w="1520"/>
      </w:tblGrid>
      <w:tr w:rsidR="00DE7725" w:rsidRPr="000830A4" w14:paraId="22E8CE37" w14:textId="77777777" w:rsidTr="000142DF">
        <w:trPr>
          <w:trHeight w:val="216"/>
        </w:trPr>
        <w:tc>
          <w:tcPr>
            <w:tcW w:w="5000" w:type="pct"/>
            <w:gridSpan w:val="5"/>
            <w:tcBorders>
              <w:top w:val="nil"/>
              <w:left w:val="nil"/>
              <w:bottom w:val="single" w:sz="4" w:space="0" w:color="BFBFBF" w:themeColor="background1" w:themeShade="BF"/>
              <w:right w:val="nil"/>
            </w:tcBorders>
          </w:tcPr>
          <w:p w14:paraId="01332A42" w14:textId="77777777" w:rsidR="00DE7725" w:rsidRPr="000830A4" w:rsidRDefault="00DE7725" w:rsidP="000142DF">
            <w:pPr>
              <w:pStyle w:val="Heading4"/>
            </w:pPr>
            <w:bookmarkStart w:id="8" w:name="_Toc353283154"/>
            <w:r w:rsidRPr="000830A4">
              <w:rPr>
                <w:rStyle w:val="Heading4Char"/>
              </w:rPr>
              <w:lastRenderedPageBreak/>
              <w:t xml:space="preserve">Table </w:t>
            </w:r>
            <w:r w:rsidRPr="000830A4">
              <w:t>1.2.2 Evaluation Activity by Year for the Last Three Years</w:t>
            </w:r>
            <w:bookmarkEnd w:id="8"/>
          </w:p>
        </w:tc>
      </w:tr>
      <w:tr w:rsidR="00DE7725" w:rsidRPr="000830A4" w14:paraId="2A01F9BD" w14:textId="77777777" w:rsidTr="000142DF">
        <w:trPr>
          <w:trHeight w:val="395"/>
        </w:trPr>
        <w:tc>
          <w:tcPr>
            <w:tcW w:w="1343" w:type="pct"/>
            <w:tcBorders>
              <w:top w:val="single" w:sz="4" w:space="0" w:color="BFBFBF" w:themeColor="background1" w:themeShade="BF"/>
              <w:bottom w:val="dotted" w:sz="4" w:space="0" w:color="auto"/>
            </w:tcBorders>
            <w:shd w:val="clear" w:color="auto" w:fill="C7E2FA" w:themeFill="accent1" w:themeFillTint="33"/>
          </w:tcPr>
          <w:p w14:paraId="583BDC36" w14:textId="77777777" w:rsidR="00DE7725" w:rsidRPr="000830A4" w:rsidRDefault="00DE7725" w:rsidP="000142DF">
            <w:pPr>
              <w:pStyle w:val="ListParagraph"/>
            </w:pPr>
            <w:r w:rsidRPr="000830A4">
              <w:t>Evaluation activity</w:t>
            </w:r>
          </w:p>
        </w:tc>
        <w:tc>
          <w:tcPr>
            <w:tcW w:w="927" w:type="pct"/>
            <w:tcBorders>
              <w:top w:val="single" w:sz="4" w:space="0" w:color="BFBFBF" w:themeColor="background1" w:themeShade="BF"/>
              <w:bottom w:val="dotted" w:sz="4" w:space="0" w:color="auto"/>
            </w:tcBorders>
            <w:shd w:val="clear" w:color="auto" w:fill="C7E2FA" w:themeFill="accent1" w:themeFillTint="33"/>
          </w:tcPr>
          <w:p w14:paraId="0B7BECDC" w14:textId="77777777" w:rsidR="00DE7725" w:rsidRPr="000830A4" w:rsidRDefault="00DE7725" w:rsidP="000142DF">
            <w:pPr>
              <w:pStyle w:val="ListParagraph"/>
            </w:pPr>
            <w:r w:rsidRPr="000830A4">
              <w:t>Year 1</w:t>
            </w:r>
          </w:p>
          <w:p w14:paraId="2C3A58A3" w14:textId="77777777" w:rsidR="00DE7725" w:rsidRPr="000830A4" w:rsidRDefault="00DE7725" w:rsidP="000142DF">
            <w:pPr>
              <w:pStyle w:val="ListParagraph"/>
            </w:pPr>
            <w:r w:rsidRPr="000830A4">
              <w:t>2014-2015</w:t>
            </w:r>
          </w:p>
        </w:tc>
        <w:tc>
          <w:tcPr>
            <w:tcW w:w="1840" w:type="pct"/>
            <w:gridSpan w:val="2"/>
            <w:tcBorders>
              <w:top w:val="single" w:sz="4" w:space="0" w:color="BFBFBF" w:themeColor="background1" w:themeShade="BF"/>
              <w:bottom w:val="dotted" w:sz="4" w:space="0" w:color="auto"/>
            </w:tcBorders>
            <w:shd w:val="clear" w:color="auto" w:fill="C7E2FA" w:themeFill="accent1" w:themeFillTint="33"/>
          </w:tcPr>
          <w:p w14:paraId="55673F34" w14:textId="77777777" w:rsidR="00DE7725" w:rsidRPr="000830A4" w:rsidRDefault="00DE7725" w:rsidP="000142DF">
            <w:pPr>
              <w:pStyle w:val="ListParagraph"/>
            </w:pPr>
            <w:r w:rsidRPr="000830A4">
              <w:t>Year 2</w:t>
            </w:r>
          </w:p>
          <w:p w14:paraId="74F08D7F" w14:textId="77777777" w:rsidR="00DE7725" w:rsidRPr="000830A4" w:rsidRDefault="00DE7725" w:rsidP="000142DF">
            <w:pPr>
              <w:pStyle w:val="ListParagraph"/>
            </w:pPr>
            <w:r w:rsidRPr="000830A4">
              <w:t>2015-2016</w:t>
            </w:r>
          </w:p>
        </w:tc>
        <w:tc>
          <w:tcPr>
            <w:tcW w:w="890" w:type="pct"/>
            <w:tcBorders>
              <w:top w:val="single" w:sz="4" w:space="0" w:color="BFBFBF" w:themeColor="background1" w:themeShade="BF"/>
              <w:bottom w:val="dotted" w:sz="4" w:space="0" w:color="auto"/>
            </w:tcBorders>
            <w:shd w:val="clear" w:color="auto" w:fill="C7E2FA" w:themeFill="accent1" w:themeFillTint="33"/>
          </w:tcPr>
          <w:p w14:paraId="4B7138A6" w14:textId="77777777" w:rsidR="00DE7725" w:rsidRPr="000830A4" w:rsidRDefault="00DE7725" w:rsidP="000142DF">
            <w:pPr>
              <w:pStyle w:val="ListParagraph"/>
            </w:pPr>
            <w:r w:rsidRPr="000830A4">
              <w:t>Year 3</w:t>
            </w:r>
          </w:p>
          <w:p w14:paraId="5197075A" w14:textId="77777777" w:rsidR="00DE7725" w:rsidRPr="000830A4" w:rsidRDefault="00DE7725" w:rsidP="000142DF">
            <w:pPr>
              <w:pStyle w:val="ListParagraph"/>
            </w:pPr>
            <w:r w:rsidRPr="000830A4">
              <w:t>2016-2017</w:t>
            </w:r>
          </w:p>
        </w:tc>
      </w:tr>
      <w:tr w:rsidR="00DE7725" w:rsidRPr="000830A4" w14:paraId="49DF6120" w14:textId="77777777" w:rsidTr="000142DF">
        <w:trPr>
          <w:trHeight w:val="278"/>
        </w:trPr>
        <w:tc>
          <w:tcPr>
            <w:tcW w:w="5000" w:type="pct"/>
            <w:gridSpan w:val="5"/>
            <w:tcBorders>
              <w:top w:val="dotted" w:sz="4" w:space="0" w:color="auto"/>
              <w:left w:val="dotted" w:sz="4" w:space="0" w:color="auto"/>
              <w:bottom w:val="dotted" w:sz="4" w:space="0" w:color="auto"/>
              <w:right w:val="dotted" w:sz="4" w:space="0" w:color="auto"/>
            </w:tcBorders>
            <w:shd w:val="clear" w:color="auto" w:fill="B3DDF2" w:themeFill="background2" w:themeFillShade="E6"/>
          </w:tcPr>
          <w:p w14:paraId="28D68CAC" w14:textId="77777777" w:rsidR="00DE7725" w:rsidRPr="000830A4" w:rsidRDefault="00DE7725" w:rsidP="000142DF">
            <w:pPr>
              <w:pStyle w:val="ListParagraph"/>
            </w:pPr>
            <w:r w:rsidRPr="000830A4">
              <w:t xml:space="preserve">Program review </w:t>
            </w:r>
          </w:p>
        </w:tc>
      </w:tr>
      <w:tr w:rsidR="00DE7725" w:rsidRPr="000830A4" w14:paraId="4AF822CE" w14:textId="77777777" w:rsidTr="000142DF">
        <w:trPr>
          <w:trHeight w:val="467"/>
        </w:trPr>
        <w:tc>
          <w:tcPr>
            <w:tcW w:w="1343" w:type="pct"/>
            <w:tcBorders>
              <w:top w:val="dotted" w:sz="4" w:space="0" w:color="auto"/>
              <w:left w:val="dotted" w:sz="4" w:space="0" w:color="auto"/>
              <w:bottom w:val="dotted" w:sz="4" w:space="0" w:color="auto"/>
              <w:right w:val="dotted" w:sz="4" w:space="0" w:color="auto"/>
            </w:tcBorders>
          </w:tcPr>
          <w:p w14:paraId="199DDCC6" w14:textId="77777777" w:rsidR="00DE7725" w:rsidRPr="000830A4" w:rsidRDefault="00DE7725" w:rsidP="000142DF">
            <w:pPr>
              <w:pStyle w:val="ListParagraph"/>
            </w:pPr>
            <w:r w:rsidRPr="000830A4">
              <w:t xml:space="preserve">Program review every three years </w:t>
            </w:r>
          </w:p>
        </w:tc>
        <w:tc>
          <w:tcPr>
            <w:tcW w:w="927" w:type="pct"/>
            <w:tcBorders>
              <w:top w:val="dotted" w:sz="4" w:space="0" w:color="auto"/>
              <w:left w:val="dotted" w:sz="4" w:space="0" w:color="auto"/>
              <w:bottom w:val="dotted" w:sz="4" w:space="0" w:color="auto"/>
              <w:right w:val="dotted" w:sz="4" w:space="0" w:color="auto"/>
            </w:tcBorders>
          </w:tcPr>
          <w:p w14:paraId="582B4ABB" w14:textId="77777777" w:rsidR="00DE7725" w:rsidRPr="000830A4" w:rsidRDefault="00DE7725" w:rsidP="000142DF">
            <w:pPr>
              <w:pStyle w:val="ListParagraph"/>
            </w:pPr>
            <w:r w:rsidRPr="000830A4">
              <w:t>Not measured</w:t>
            </w:r>
          </w:p>
        </w:tc>
        <w:tc>
          <w:tcPr>
            <w:tcW w:w="1233" w:type="pct"/>
            <w:tcBorders>
              <w:top w:val="dotted" w:sz="4" w:space="0" w:color="auto"/>
              <w:left w:val="dotted" w:sz="4" w:space="0" w:color="auto"/>
              <w:bottom w:val="dotted" w:sz="4" w:space="0" w:color="auto"/>
              <w:right w:val="dotted" w:sz="4" w:space="0" w:color="auto"/>
            </w:tcBorders>
          </w:tcPr>
          <w:p w14:paraId="0FDEC79F" w14:textId="77777777" w:rsidR="00DE7725" w:rsidRPr="000830A4" w:rsidRDefault="00DE7725" w:rsidP="000142DF">
            <w:pPr>
              <w:pStyle w:val="ListParagraph"/>
            </w:pPr>
            <w:r w:rsidRPr="000830A4">
              <w:t>September 2016</w:t>
            </w:r>
          </w:p>
        </w:tc>
        <w:tc>
          <w:tcPr>
            <w:tcW w:w="1497" w:type="pct"/>
            <w:gridSpan w:val="2"/>
            <w:tcBorders>
              <w:top w:val="dotted" w:sz="4" w:space="0" w:color="auto"/>
              <w:left w:val="dotted" w:sz="4" w:space="0" w:color="auto"/>
              <w:bottom w:val="dotted" w:sz="4" w:space="0" w:color="auto"/>
              <w:right w:val="dotted" w:sz="4" w:space="0" w:color="auto"/>
            </w:tcBorders>
          </w:tcPr>
          <w:p w14:paraId="709CD083" w14:textId="77777777" w:rsidR="00DE7725" w:rsidRPr="000830A4" w:rsidRDefault="00DE7725" w:rsidP="000142DF">
            <w:pPr>
              <w:pStyle w:val="ListParagraph"/>
            </w:pPr>
            <w:r w:rsidRPr="000830A4">
              <w:t>Not measured</w:t>
            </w:r>
          </w:p>
        </w:tc>
      </w:tr>
      <w:tr w:rsidR="00DE7725" w:rsidRPr="000830A4" w14:paraId="6369B404" w14:textId="77777777" w:rsidTr="000142DF">
        <w:tc>
          <w:tcPr>
            <w:tcW w:w="1343" w:type="pct"/>
            <w:tcBorders>
              <w:top w:val="dotted" w:sz="4" w:space="0" w:color="auto"/>
              <w:left w:val="dotted" w:sz="4" w:space="0" w:color="auto"/>
              <w:bottom w:val="dotted" w:sz="4" w:space="0" w:color="auto"/>
              <w:right w:val="dotted" w:sz="4" w:space="0" w:color="auto"/>
            </w:tcBorders>
          </w:tcPr>
          <w:p w14:paraId="2C5C245C" w14:textId="77777777" w:rsidR="00DE7725" w:rsidRPr="000830A4" w:rsidRDefault="00DE7725" w:rsidP="000142DF">
            <w:pPr>
              <w:pStyle w:val="ListParagraph"/>
            </w:pPr>
            <w:r w:rsidRPr="000830A4">
              <w:t>Competency report</w:t>
            </w:r>
          </w:p>
        </w:tc>
        <w:tc>
          <w:tcPr>
            <w:tcW w:w="927" w:type="pct"/>
            <w:tcBorders>
              <w:top w:val="dotted" w:sz="4" w:space="0" w:color="auto"/>
              <w:left w:val="dotted" w:sz="4" w:space="0" w:color="auto"/>
              <w:bottom w:val="dotted" w:sz="4" w:space="0" w:color="auto"/>
              <w:right w:val="dotted" w:sz="4" w:space="0" w:color="auto"/>
            </w:tcBorders>
          </w:tcPr>
          <w:p w14:paraId="65EBA9FF" w14:textId="77777777" w:rsidR="00DE7725" w:rsidRPr="000830A4" w:rsidRDefault="00DE7725" w:rsidP="000142DF">
            <w:pPr>
              <w:pStyle w:val="ListParagraph"/>
            </w:pPr>
            <w:r w:rsidRPr="000830A4">
              <w:t>Annual</w:t>
            </w:r>
          </w:p>
        </w:tc>
        <w:tc>
          <w:tcPr>
            <w:tcW w:w="1233" w:type="pct"/>
            <w:tcBorders>
              <w:top w:val="dotted" w:sz="4" w:space="0" w:color="auto"/>
              <w:left w:val="dotted" w:sz="4" w:space="0" w:color="auto"/>
              <w:bottom w:val="dotted" w:sz="4" w:space="0" w:color="auto"/>
              <w:right w:val="dotted" w:sz="4" w:space="0" w:color="auto"/>
            </w:tcBorders>
          </w:tcPr>
          <w:p w14:paraId="1CE58DE8" w14:textId="77777777" w:rsidR="00DE7725" w:rsidRPr="000830A4" w:rsidRDefault="00DE7725" w:rsidP="000142DF">
            <w:pPr>
              <w:pStyle w:val="ListParagraph"/>
            </w:pPr>
            <w:r w:rsidRPr="000830A4">
              <w:t>Annual</w:t>
            </w:r>
          </w:p>
        </w:tc>
        <w:tc>
          <w:tcPr>
            <w:tcW w:w="1497" w:type="pct"/>
            <w:gridSpan w:val="2"/>
            <w:tcBorders>
              <w:top w:val="dotted" w:sz="4" w:space="0" w:color="auto"/>
              <w:left w:val="dotted" w:sz="4" w:space="0" w:color="auto"/>
              <w:bottom w:val="dotted" w:sz="4" w:space="0" w:color="auto"/>
              <w:right w:val="dotted" w:sz="4" w:space="0" w:color="auto"/>
            </w:tcBorders>
          </w:tcPr>
          <w:p w14:paraId="2D81B0D5" w14:textId="77777777" w:rsidR="00DE7725" w:rsidRPr="000830A4" w:rsidRDefault="00DE7725" w:rsidP="000142DF">
            <w:pPr>
              <w:pStyle w:val="ListParagraph"/>
            </w:pPr>
            <w:r w:rsidRPr="000830A4">
              <w:t>Annual</w:t>
            </w:r>
          </w:p>
        </w:tc>
      </w:tr>
      <w:tr w:rsidR="00DE7725" w:rsidRPr="000830A4" w14:paraId="64F9AB58" w14:textId="77777777" w:rsidTr="000142DF">
        <w:tc>
          <w:tcPr>
            <w:tcW w:w="1343" w:type="pct"/>
            <w:tcBorders>
              <w:top w:val="dotted" w:sz="4" w:space="0" w:color="auto"/>
              <w:left w:val="dotted" w:sz="4" w:space="0" w:color="auto"/>
              <w:bottom w:val="dotted" w:sz="4" w:space="0" w:color="auto"/>
              <w:right w:val="dotted" w:sz="4" w:space="0" w:color="auto"/>
            </w:tcBorders>
          </w:tcPr>
          <w:p w14:paraId="692BF915" w14:textId="77777777" w:rsidR="00DE7725" w:rsidRPr="000830A4" w:rsidRDefault="00DE7725" w:rsidP="000142DF">
            <w:pPr>
              <w:pStyle w:val="ListParagraph"/>
            </w:pPr>
            <w:r w:rsidRPr="000830A4">
              <w:t>Fieldwork evaluations</w:t>
            </w:r>
          </w:p>
        </w:tc>
        <w:tc>
          <w:tcPr>
            <w:tcW w:w="927" w:type="pct"/>
            <w:tcBorders>
              <w:top w:val="dotted" w:sz="4" w:space="0" w:color="auto"/>
              <w:left w:val="dotted" w:sz="4" w:space="0" w:color="auto"/>
              <w:bottom w:val="dotted" w:sz="4" w:space="0" w:color="auto"/>
              <w:right w:val="dotted" w:sz="4" w:space="0" w:color="auto"/>
            </w:tcBorders>
          </w:tcPr>
          <w:p w14:paraId="56FF8F97" w14:textId="77777777" w:rsidR="00DE7725" w:rsidRPr="000830A4" w:rsidRDefault="00DE7725" w:rsidP="000142DF">
            <w:pPr>
              <w:pStyle w:val="ListParagraph"/>
            </w:pPr>
            <w:r w:rsidRPr="000830A4">
              <w:t>June 2015</w:t>
            </w:r>
          </w:p>
        </w:tc>
        <w:tc>
          <w:tcPr>
            <w:tcW w:w="1233" w:type="pct"/>
            <w:tcBorders>
              <w:top w:val="dotted" w:sz="4" w:space="0" w:color="auto"/>
              <w:left w:val="dotted" w:sz="4" w:space="0" w:color="auto"/>
              <w:bottom w:val="dotted" w:sz="4" w:space="0" w:color="auto"/>
              <w:right w:val="dotted" w:sz="4" w:space="0" w:color="auto"/>
            </w:tcBorders>
          </w:tcPr>
          <w:p w14:paraId="25348274" w14:textId="77777777" w:rsidR="00DE7725" w:rsidRPr="000830A4" w:rsidRDefault="00DE7725" w:rsidP="000142DF">
            <w:pPr>
              <w:pStyle w:val="ListParagraph"/>
            </w:pPr>
            <w:r w:rsidRPr="000830A4">
              <w:t>June 2016</w:t>
            </w:r>
          </w:p>
        </w:tc>
        <w:tc>
          <w:tcPr>
            <w:tcW w:w="1497" w:type="pct"/>
            <w:gridSpan w:val="2"/>
            <w:tcBorders>
              <w:top w:val="dotted" w:sz="4" w:space="0" w:color="auto"/>
              <w:left w:val="dotted" w:sz="4" w:space="0" w:color="auto"/>
              <w:bottom w:val="dotted" w:sz="4" w:space="0" w:color="auto"/>
              <w:right w:val="dotted" w:sz="4" w:space="0" w:color="auto"/>
            </w:tcBorders>
          </w:tcPr>
          <w:p w14:paraId="6A7D5383" w14:textId="77777777" w:rsidR="00DE7725" w:rsidRPr="000830A4" w:rsidRDefault="00DE7725" w:rsidP="000142DF">
            <w:pPr>
              <w:pStyle w:val="ListParagraph"/>
            </w:pPr>
            <w:r w:rsidRPr="000830A4">
              <w:t>Scheduled June 2017</w:t>
            </w:r>
          </w:p>
        </w:tc>
      </w:tr>
      <w:tr w:rsidR="00DE7725" w:rsidRPr="000830A4" w14:paraId="280D36B5" w14:textId="77777777" w:rsidTr="000142DF">
        <w:trPr>
          <w:trHeight w:val="269"/>
        </w:trPr>
        <w:tc>
          <w:tcPr>
            <w:tcW w:w="1343" w:type="pct"/>
            <w:tcBorders>
              <w:top w:val="dotted" w:sz="4" w:space="0" w:color="auto"/>
              <w:left w:val="dotted" w:sz="4" w:space="0" w:color="auto"/>
              <w:bottom w:val="dotted" w:sz="4" w:space="0" w:color="auto"/>
              <w:right w:val="dotted" w:sz="4" w:space="0" w:color="auto"/>
            </w:tcBorders>
          </w:tcPr>
          <w:p w14:paraId="592F383E" w14:textId="77777777" w:rsidR="00DE7725" w:rsidRPr="000830A4" w:rsidRDefault="00DE7725" w:rsidP="000142DF">
            <w:pPr>
              <w:pStyle w:val="ListParagraph"/>
            </w:pPr>
            <w:r w:rsidRPr="000830A4">
              <w:t>Syllabi review</w:t>
            </w:r>
          </w:p>
        </w:tc>
        <w:tc>
          <w:tcPr>
            <w:tcW w:w="927" w:type="pct"/>
            <w:tcBorders>
              <w:top w:val="dotted" w:sz="4" w:space="0" w:color="auto"/>
              <w:left w:val="dotted" w:sz="4" w:space="0" w:color="auto"/>
              <w:bottom w:val="dotted" w:sz="4" w:space="0" w:color="auto"/>
              <w:right w:val="dotted" w:sz="4" w:space="0" w:color="auto"/>
            </w:tcBorders>
          </w:tcPr>
          <w:p w14:paraId="038D843C" w14:textId="77777777" w:rsidR="00DE7725" w:rsidRPr="000830A4" w:rsidRDefault="00DE7725" w:rsidP="000142DF">
            <w:pPr>
              <w:pStyle w:val="ListParagraph"/>
            </w:pPr>
            <w:r w:rsidRPr="000830A4">
              <w:t>September 2014</w:t>
            </w:r>
          </w:p>
        </w:tc>
        <w:tc>
          <w:tcPr>
            <w:tcW w:w="1233" w:type="pct"/>
            <w:tcBorders>
              <w:top w:val="dotted" w:sz="4" w:space="0" w:color="auto"/>
              <w:left w:val="dotted" w:sz="4" w:space="0" w:color="auto"/>
              <w:bottom w:val="dotted" w:sz="4" w:space="0" w:color="auto"/>
              <w:right w:val="dotted" w:sz="4" w:space="0" w:color="auto"/>
            </w:tcBorders>
          </w:tcPr>
          <w:p w14:paraId="67169FE0" w14:textId="77777777" w:rsidR="00DE7725" w:rsidRPr="000830A4" w:rsidRDefault="00DE7725" w:rsidP="000142DF">
            <w:pPr>
              <w:pStyle w:val="ListParagraph"/>
            </w:pPr>
            <w:r w:rsidRPr="000830A4">
              <w:t>September 2015</w:t>
            </w:r>
          </w:p>
        </w:tc>
        <w:tc>
          <w:tcPr>
            <w:tcW w:w="1497" w:type="pct"/>
            <w:gridSpan w:val="2"/>
            <w:tcBorders>
              <w:top w:val="dotted" w:sz="4" w:space="0" w:color="auto"/>
              <w:left w:val="dotted" w:sz="4" w:space="0" w:color="auto"/>
              <w:bottom w:val="dotted" w:sz="4" w:space="0" w:color="auto"/>
              <w:right w:val="dotted" w:sz="4" w:space="0" w:color="auto"/>
            </w:tcBorders>
          </w:tcPr>
          <w:p w14:paraId="6A004969" w14:textId="77777777" w:rsidR="00DE7725" w:rsidRPr="000830A4" w:rsidRDefault="00DE7725" w:rsidP="000142DF">
            <w:pPr>
              <w:pStyle w:val="ListParagraph"/>
            </w:pPr>
            <w:r w:rsidRPr="000830A4">
              <w:t>September 2016</w:t>
            </w:r>
          </w:p>
        </w:tc>
      </w:tr>
      <w:tr w:rsidR="00DE7725" w:rsidRPr="000830A4" w14:paraId="0863B3B0" w14:textId="77777777" w:rsidTr="000142DF">
        <w:trPr>
          <w:trHeight w:val="620"/>
        </w:trPr>
        <w:tc>
          <w:tcPr>
            <w:tcW w:w="1343" w:type="pct"/>
            <w:tcBorders>
              <w:top w:val="dotted" w:sz="4" w:space="0" w:color="auto"/>
              <w:left w:val="dotted" w:sz="4" w:space="0" w:color="auto"/>
              <w:bottom w:val="dotted" w:sz="4" w:space="0" w:color="auto"/>
              <w:right w:val="dotted" w:sz="4" w:space="0" w:color="auto"/>
            </w:tcBorders>
          </w:tcPr>
          <w:p w14:paraId="1DF8975F" w14:textId="77777777" w:rsidR="00DE7725" w:rsidRPr="000830A4" w:rsidRDefault="00DE7725" w:rsidP="000142DF">
            <w:pPr>
              <w:pStyle w:val="ListParagraph"/>
            </w:pPr>
            <w:r w:rsidRPr="000830A4">
              <w:t>Student satisfaction survey</w:t>
            </w:r>
          </w:p>
        </w:tc>
        <w:tc>
          <w:tcPr>
            <w:tcW w:w="927" w:type="pct"/>
            <w:tcBorders>
              <w:top w:val="dotted" w:sz="4" w:space="0" w:color="auto"/>
              <w:left w:val="dotted" w:sz="4" w:space="0" w:color="auto"/>
              <w:bottom w:val="dotted" w:sz="4" w:space="0" w:color="auto"/>
              <w:right w:val="dotted" w:sz="4" w:space="0" w:color="auto"/>
            </w:tcBorders>
          </w:tcPr>
          <w:p w14:paraId="64D3D447" w14:textId="77777777" w:rsidR="00DE7725" w:rsidRPr="000830A4" w:rsidRDefault="00DE7725" w:rsidP="000142DF">
            <w:pPr>
              <w:pStyle w:val="ListParagraph"/>
            </w:pPr>
            <w:r w:rsidRPr="000830A4">
              <w:t>Not measured</w:t>
            </w:r>
          </w:p>
        </w:tc>
        <w:tc>
          <w:tcPr>
            <w:tcW w:w="1233" w:type="pct"/>
            <w:tcBorders>
              <w:top w:val="dotted" w:sz="4" w:space="0" w:color="auto"/>
              <w:left w:val="dotted" w:sz="4" w:space="0" w:color="auto"/>
              <w:bottom w:val="dotted" w:sz="4" w:space="0" w:color="auto"/>
              <w:right w:val="dotted" w:sz="4" w:space="0" w:color="auto"/>
            </w:tcBorders>
          </w:tcPr>
          <w:p w14:paraId="2D838D8C" w14:textId="77777777" w:rsidR="00DE7725" w:rsidRPr="000830A4" w:rsidRDefault="00DE7725" w:rsidP="000142DF">
            <w:pPr>
              <w:pStyle w:val="ListParagraph"/>
            </w:pPr>
            <w:r w:rsidRPr="000830A4">
              <w:t>Fall 2015, Winter 2016, Spring 2016</w:t>
            </w:r>
          </w:p>
        </w:tc>
        <w:tc>
          <w:tcPr>
            <w:tcW w:w="1497" w:type="pct"/>
            <w:gridSpan w:val="2"/>
            <w:tcBorders>
              <w:top w:val="dotted" w:sz="4" w:space="0" w:color="auto"/>
              <w:left w:val="dotted" w:sz="4" w:space="0" w:color="auto"/>
              <w:bottom w:val="dotted" w:sz="4" w:space="0" w:color="auto"/>
              <w:right w:val="dotted" w:sz="4" w:space="0" w:color="auto"/>
            </w:tcBorders>
          </w:tcPr>
          <w:p w14:paraId="2ADA00F6" w14:textId="77777777" w:rsidR="00DE7725" w:rsidRPr="000830A4" w:rsidRDefault="00DE7725" w:rsidP="000142DF">
            <w:pPr>
              <w:pStyle w:val="ListParagraph"/>
            </w:pPr>
            <w:r w:rsidRPr="000830A4">
              <w:t>Fall 2016, Winter 2017, Spring 2017</w:t>
            </w:r>
          </w:p>
        </w:tc>
      </w:tr>
      <w:tr w:rsidR="00DE7725" w:rsidRPr="000830A4" w14:paraId="6904083F" w14:textId="77777777" w:rsidTr="000142DF">
        <w:trPr>
          <w:trHeight w:val="377"/>
        </w:trPr>
        <w:tc>
          <w:tcPr>
            <w:tcW w:w="1343" w:type="pct"/>
            <w:tcBorders>
              <w:top w:val="dotted" w:sz="4" w:space="0" w:color="auto"/>
              <w:left w:val="dotted" w:sz="4" w:space="0" w:color="auto"/>
              <w:bottom w:val="dotted" w:sz="4" w:space="0" w:color="auto"/>
              <w:right w:val="dotted" w:sz="4" w:space="0" w:color="auto"/>
            </w:tcBorders>
          </w:tcPr>
          <w:p w14:paraId="73F12400" w14:textId="77777777" w:rsidR="00DE7725" w:rsidRPr="000830A4" w:rsidRDefault="00DE7725" w:rsidP="000142DF">
            <w:pPr>
              <w:pStyle w:val="ListParagraph"/>
            </w:pPr>
            <w:r w:rsidRPr="000830A4">
              <w:t xml:space="preserve">Networking event </w:t>
            </w:r>
          </w:p>
        </w:tc>
        <w:tc>
          <w:tcPr>
            <w:tcW w:w="927" w:type="pct"/>
            <w:tcBorders>
              <w:top w:val="dotted" w:sz="4" w:space="0" w:color="auto"/>
              <w:left w:val="dotted" w:sz="4" w:space="0" w:color="auto"/>
              <w:bottom w:val="dotted" w:sz="4" w:space="0" w:color="auto"/>
              <w:right w:val="dotted" w:sz="4" w:space="0" w:color="auto"/>
            </w:tcBorders>
          </w:tcPr>
          <w:p w14:paraId="04FF15A1" w14:textId="77777777" w:rsidR="00DE7725" w:rsidRPr="000830A4" w:rsidRDefault="00DE7725" w:rsidP="000142DF">
            <w:pPr>
              <w:pStyle w:val="ListParagraph"/>
            </w:pPr>
            <w:r w:rsidRPr="000830A4">
              <w:t>Not measured</w:t>
            </w:r>
          </w:p>
        </w:tc>
        <w:tc>
          <w:tcPr>
            <w:tcW w:w="1233" w:type="pct"/>
            <w:tcBorders>
              <w:top w:val="dotted" w:sz="4" w:space="0" w:color="auto"/>
              <w:left w:val="dotted" w:sz="4" w:space="0" w:color="auto"/>
              <w:bottom w:val="dotted" w:sz="4" w:space="0" w:color="auto"/>
              <w:right w:val="dotted" w:sz="4" w:space="0" w:color="auto"/>
            </w:tcBorders>
          </w:tcPr>
          <w:p w14:paraId="48ED7E41" w14:textId="77777777" w:rsidR="00DE7725" w:rsidRPr="000830A4" w:rsidRDefault="00DE7725" w:rsidP="000142DF">
            <w:pPr>
              <w:pStyle w:val="ListParagraph"/>
            </w:pPr>
            <w:r w:rsidRPr="000830A4">
              <w:t>December 2015</w:t>
            </w:r>
          </w:p>
        </w:tc>
        <w:tc>
          <w:tcPr>
            <w:tcW w:w="1497" w:type="pct"/>
            <w:gridSpan w:val="2"/>
            <w:tcBorders>
              <w:top w:val="dotted" w:sz="4" w:space="0" w:color="auto"/>
              <w:left w:val="dotted" w:sz="4" w:space="0" w:color="auto"/>
              <w:bottom w:val="dotted" w:sz="4" w:space="0" w:color="auto"/>
              <w:right w:val="dotted" w:sz="4" w:space="0" w:color="auto"/>
            </w:tcBorders>
          </w:tcPr>
          <w:p w14:paraId="5A11695D" w14:textId="77777777" w:rsidR="00DE7725" w:rsidRPr="000830A4" w:rsidRDefault="00DE7725" w:rsidP="000142DF">
            <w:pPr>
              <w:pStyle w:val="ListParagraph"/>
            </w:pPr>
            <w:r w:rsidRPr="000830A4">
              <w:t>December 2016</w:t>
            </w:r>
          </w:p>
        </w:tc>
      </w:tr>
      <w:tr w:rsidR="00DE7725" w:rsidRPr="000830A4" w14:paraId="2C887F1B" w14:textId="77777777" w:rsidTr="000142DF">
        <w:trPr>
          <w:trHeight w:val="278"/>
        </w:trPr>
        <w:tc>
          <w:tcPr>
            <w:tcW w:w="5000" w:type="pct"/>
            <w:gridSpan w:val="5"/>
            <w:tcBorders>
              <w:top w:val="dotted" w:sz="4" w:space="0" w:color="auto"/>
              <w:left w:val="dotted" w:sz="4" w:space="0" w:color="auto"/>
              <w:bottom w:val="dotted" w:sz="4" w:space="0" w:color="auto"/>
              <w:right w:val="dotted" w:sz="4" w:space="0" w:color="auto"/>
            </w:tcBorders>
            <w:shd w:val="clear" w:color="auto" w:fill="B3DDF2" w:themeFill="background2" w:themeFillShade="E6"/>
          </w:tcPr>
          <w:p w14:paraId="5ABD5591" w14:textId="77777777" w:rsidR="00DE7725" w:rsidRPr="000830A4" w:rsidRDefault="00DE7725" w:rsidP="000142DF">
            <w:pPr>
              <w:pStyle w:val="ListParagraph"/>
            </w:pPr>
            <w:r w:rsidRPr="000830A4">
              <w:t xml:space="preserve">Faculty and student review </w:t>
            </w:r>
          </w:p>
        </w:tc>
      </w:tr>
      <w:tr w:rsidR="00DE7725" w:rsidRPr="000830A4" w14:paraId="64D7243C" w14:textId="77777777" w:rsidTr="000142DF">
        <w:tc>
          <w:tcPr>
            <w:tcW w:w="1343" w:type="pct"/>
            <w:tcBorders>
              <w:top w:val="dotted" w:sz="4" w:space="0" w:color="auto"/>
              <w:left w:val="dotted" w:sz="4" w:space="0" w:color="auto"/>
              <w:bottom w:val="dotted" w:sz="4" w:space="0" w:color="auto"/>
              <w:right w:val="dotted" w:sz="4" w:space="0" w:color="auto"/>
            </w:tcBorders>
          </w:tcPr>
          <w:p w14:paraId="0B810A13" w14:textId="77777777" w:rsidR="00DE7725" w:rsidRPr="000830A4" w:rsidRDefault="00DE7725" w:rsidP="000142DF">
            <w:pPr>
              <w:pStyle w:val="ListParagraph"/>
            </w:pPr>
            <w:r w:rsidRPr="000830A4">
              <w:t>Faculty CV review</w:t>
            </w:r>
          </w:p>
        </w:tc>
        <w:tc>
          <w:tcPr>
            <w:tcW w:w="927" w:type="pct"/>
            <w:tcBorders>
              <w:top w:val="dotted" w:sz="4" w:space="0" w:color="auto"/>
              <w:left w:val="dotted" w:sz="4" w:space="0" w:color="auto"/>
              <w:bottom w:val="dotted" w:sz="4" w:space="0" w:color="auto"/>
              <w:right w:val="dotted" w:sz="4" w:space="0" w:color="auto"/>
            </w:tcBorders>
          </w:tcPr>
          <w:p w14:paraId="706C3784" w14:textId="77777777" w:rsidR="00DE7725" w:rsidRPr="000830A4" w:rsidRDefault="00DE7725" w:rsidP="000142DF">
            <w:pPr>
              <w:pStyle w:val="ListParagraph"/>
            </w:pPr>
            <w:r w:rsidRPr="000830A4">
              <w:t>June 2015</w:t>
            </w:r>
          </w:p>
        </w:tc>
        <w:tc>
          <w:tcPr>
            <w:tcW w:w="1233" w:type="pct"/>
            <w:tcBorders>
              <w:top w:val="dotted" w:sz="4" w:space="0" w:color="auto"/>
              <w:left w:val="dotted" w:sz="4" w:space="0" w:color="auto"/>
              <w:bottom w:val="dotted" w:sz="4" w:space="0" w:color="auto"/>
              <w:right w:val="dotted" w:sz="4" w:space="0" w:color="auto"/>
            </w:tcBorders>
          </w:tcPr>
          <w:p w14:paraId="029AC123" w14:textId="77777777" w:rsidR="00DE7725" w:rsidRPr="000830A4" w:rsidRDefault="00DE7725" w:rsidP="000142DF">
            <w:pPr>
              <w:pStyle w:val="ListParagraph"/>
            </w:pPr>
            <w:r w:rsidRPr="000830A4">
              <w:t>June 2016</w:t>
            </w:r>
          </w:p>
        </w:tc>
        <w:tc>
          <w:tcPr>
            <w:tcW w:w="1497" w:type="pct"/>
            <w:gridSpan w:val="2"/>
            <w:tcBorders>
              <w:top w:val="dotted" w:sz="4" w:space="0" w:color="auto"/>
              <w:left w:val="dotted" w:sz="4" w:space="0" w:color="auto"/>
              <w:bottom w:val="dotted" w:sz="4" w:space="0" w:color="auto"/>
              <w:right w:val="dotted" w:sz="4" w:space="0" w:color="auto"/>
            </w:tcBorders>
          </w:tcPr>
          <w:p w14:paraId="05F00AB3" w14:textId="77777777" w:rsidR="00DE7725" w:rsidRPr="000830A4" w:rsidRDefault="00DE7725" w:rsidP="000142DF">
            <w:pPr>
              <w:pStyle w:val="ListParagraph"/>
            </w:pPr>
            <w:r w:rsidRPr="000830A4">
              <w:t>Scheduled June 2017</w:t>
            </w:r>
          </w:p>
        </w:tc>
      </w:tr>
      <w:tr w:rsidR="00DE7725" w:rsidRPr="000830A4" w14:paraId="0505D80D" w14:textId="77777777" w:rsidTr="000142DF">
        <w:tc>
          <w:tcPr>
            <w:tcW w:w="1343" w:type="pct"/>
            <w:tcBorders>
              <w:top w:val="dotted" w:sz="4" w:space="0" w:color="auto"/>
              <w:left w:val="dotted" w:sz="4" w:space="0" w:color="auto"/>
              <w:bottom w:val="dotted" w:sz="4" w:space="0" w:color="auto"/>
              <w:right w:val="dotted" w:sz="4" w:space="0" w:color="auto"/>
            </w:tcBorders>
          </w:tcPr>
          <w:p w14:paraId="2C95ECE7" w14:textId="77777777" w:rsidR="00DE7725" w:rsidRPr="000830A4" w:rsidRDefault="00DE7725" w:rsidP="000142DF">
            <w:pPr>
              <w:pStyle w:val="ListParagraph"/>
            </w:pPr>
            <w:r w:rsidRPr="000830A4">
              <w:t>Institutional report data review</w:t>
            </w:r>
          </w:p>
        </w:tc>
        <w:tc>
          <w:tcPr>
            <w:tcW w:w="927" w:type="pct"/>
            <w:tcBorders>
              <w:top w:val="dotted" w:sz="4" w:space="0" w:color="auto"/>
              <w:left w:val="dotted" w:sz="4" w:space="0" w:color="auto"/>
              <w:bottom w:val="dotted" w:sz="4" w:space="0" w:color="auto"/>
              <w:right w:val="dotted" w:sz="4" w:space="0" w:color="auto"/>
            </w:tcBorders>
          </w:tcPr>
          <w:p w14:paraId="0EAE1FAE" w14:textId="77777777" w:rsidR="00DE7725" w:rsidRPr="000830A4" w:rsidRDefault="00DE7725" w:rsidP="000142DF">
            <w:pPr>
              <w:pStyle w:val="ListParagraph"/>
            </w:pPr>
            <w:r w:rsidRPr="000830A4">
              <w:t>June 2015</w:t>
            </w:r>
          </w:p>
        </w:tc>
        <w:tc>
          <w:tcPr>
            <w:tcW w:w="1233" w:type="pct"/>
            <w:tcBorders>
              <w:top w:val="dotted" w:sz="4" w:space="0" w:color="auto"/>
              <w:left w:val="dotted" w:sz="4" w:space="0" w:color="auto"/>
              <w:bottom w:val="dotted" w:sz="4" w:space="0" w:color="auto"/>
              <w:right w:val="dotted" w:sz="4" w:space="0" w:color="auto"/>
            </w:tcBorders>
          </w:tcPr>
          <w:p w14:paraId="49020DCF" w14:textId="77777777" w:rsidR="00DE7725" w:rsidRPr="000830A4" w:rsidRDefault="00DE7725" w:rsidP="000142DF">
            <w:pPr>
              <w:pStyle w:val="ListParagraph"/>
            </w:pPr>
            <w:r w:rsidRPr="000830A4">
              <w:t>June 2016</w:t>
            </w:r>
          </w:p>
        </w:tc>
        <w:tc>
          <w:tcPr>
            <w:tcW w:w="1497" w:type="pct"/>
            <w:gridSpan w:val="2"/>
            <w:tcBorders>
              <w:top w:val="dotted" w:sz="4" w:space="0" w:color="auto"/>
              <w:left w:val="dotted" w:sz="4" w:space="0" w:color="auto"/>
              <w:bottom w:val="dotted" w:sz="4" w:space="0" w:color="auto"/>
              <w:right w:val="dotted" w:sz="4" w:space="0" w:color="auto"/>
            </w:tcBorders>
          </w:tcPr>
          <w:p w14:paraId="6ED88F7E" w14:textId="77777777" w:rsidR="00DE7725" w:rsidRPr="000830A4" w:rsidRDefault="00DE7725" w:rsidP="000142DF">
            <w:pPr>
              <w:pStyle w:val="ListParagraph"/>
            </w:pPr>
            <w:r w:rsidRPr="000830A4">
              <w:t>Scheduled June 2017</w:t>
            </w:r>
          </w:p>
        </w:tc>
      </w:tr>
      <w:tr w:rsidR="00DE7725" w:rsidRPr="000830A4" w14:paraId="20766F9E" w14:textId="77777777" w:rsidTr="000142DF">
        <w:tc>
          <w:tcPr>
            <w:tcW w:w="1343" w:type="pct"/>
            <w:tcBorders>
              <w:top w:val="dotted" w:sz="4" w:space="0" w:color="auto"/>
              <w:left w:val="dotted" w:sz="4" w:space="0" w:color="auto"/>
              <w:bottom w:val="dotted" w:sz="4" w:space="0" w:color="auto"/>
              <w:right w:val="dotted" w:sz="4" w:space="0" w:color="auto"/>
            </w:tcBorders>
          </w:tcPr>
          <w:p w14:paraId="4C3E2730" w14:textId="77777777" w:rsidR="00DE7725" w:rsidRPr="000830A4" w:rsidRDefault="00DE7725" w:rsidP="000142DF">
            <w:pPr>
              <w:pStyle w:val="ListParagraph"/>
            </w:pPr>
            <w:r w:rsidRPr="000830A4">
              <w:t xml:space="preserve">Institutional review board data review  </w:t>
            </w:r>
          </w:p>
        </w:tc>
        <w:tc>
          <w:tcPr>
            <w:tcW w:w="927" w:type="pct"/>
            <w:tcBorders>
              <w:top w:val="dotted" w:sz="4" w:space="0" w:color="auto"/>
              <w:left w:val="dotted" w:sz="4" w:space="0" w:color="auto"/>
              <w:bottom w:val="dotted" w:sz="4" w:space="0" w:color="auto"/>
              <w:right w:val="dotted" w:sz="4" w:space="0" w:color="auto"/>
            </w:tcBorders>
          </w:tcPr>
          <w:p w14:paraId="07724CAF" w14:textId="77777777" w:rsidR="00DE7725" w:rsidRPr="000830A4" w:rsidRDefault="00DE7725" w:rsidP="000142DF">
            <w:pPr>
              <w:pStyle w:val="ListParagraph"/>
            </w:pPr>
            <w:r w:rsidRPr="000830A4">
              <w:t>June 2015</w:t>
            </w:r>
          </w:p>
        </w:tc>
        <w:tc>
          <w:tcPr>
            <w:tcW w:w="1233" w:type="pct"/>
            <w:tcBorders>
              <w:top w:val="dotted" w:sz="4" w:space="0" w:color="auto"/>
              <w:left w:val="dotted" w:sz="4" w:space="0" w:color="auto"/>
              <w:bottom w:val="dotted" w:sz="4" w:space="0" w:color="auto"/>
              <w:right w:val="dotted" w:sz="4" w:space="0" w:color="auto"/>
            </w:tcBorders>
          </w:tcPr>
          <w:p w14:paraId="46F48CCC" w14:textId="77777777" w:rsidR="00DE7725" w:rsidRPr="000830A4" w:rsidRDefault="00DE7725" w:rsidP="000142DF">
            <w:pPr>
              <w:pStyle w:val="ListParagraph"/>
            </w:pPr>
            <w:r w:rsidRPr="000830A4">
              <w:t>June 2016</w:t>
            </w:r>
          </w:p>
        </w:tc>
        <w:tc>
          <w:tcPr>
            <w:tcW w:w="1497" w:type="pct"/>
            <w:gridSpan w:val="2"/>
            <w:tcBorders>
              <w:top w:val="dotted" w:sz="4" w:space="0" w:color="auto"/>
              <w:left w:val="dotted" w:sz="4" w:space="0" w:color="auto"/>
              <w:bottom w:val="dotted" w:sz="4" w:space="0" w:color="auto"/>
              <w:right w:val="dotted" w:sz="4" w:space="0" w:color="auto"/>
            </w:tcBorders>
          </w:tcPr>
          <w:p w14:paraId="2ECA42EE" w14:textId="77777777" w:rsidR="00DE7725" w:rsidRPr="000830A4" w:rsidRDefault="00DE7725" w:rsidP="000142DF">
            <w:pPr>
              <w:pStyle w:val="ListParagraph"/>
            </w:pPr>
            <w:r w:rsidRPr="000830A4">
              <w:t>Scheduled June 2017</w:t>
            </w:r>
          </w:p>
        </w:tc>
      </w:tr>
      <w:tr w:rsidR="00DE7725" w:rsidRPr="000830A4" w14:paraId="55209E84" w14:textId="77777777" w:rsidTr="000142DF">
        <w:trPr>
          <w:trHeight w:val="305"/>
        </w:trPr>
        <w:tc>
          <w:tcPr>
            <w:tcW w:w="1343" w:type="pct"/>
            <w:tcBorders>
              <w:top w:val="dotted" w:sz="4" w:space="0" w:color="auto"/>
              <w:left w:val="dotted" w:sz="4" w:space="0" w:color="auto"/>
              <w:bottom w:val="dotted" w:sz="4" w:space="0" w:color="auto"/>
              <w:right w:val="dotted" w:sz="4" w:space="0" w:color="auto"/>
            </w:tcBorders>
          </w:tcPr>
          <w:p w14:paraId="7AA4BAFD" w14:textId="77777777" w:rsidR="00DE7725" w:rsidRPr="000830A4" w:rsidRDefault="00DE7725" w:rsidP="000142DF">
            <w:pPr>
              <w:pStyle w:val="ListParagraph"/>
            </w:pPr>
            <w:r w:rsidRPr="000830A4">
              <w:t xml:space="preserve">Transcript review </w:t>
            </w:r>
          </w:p>
        </w:tc>
        <w:tc>
          <w:tcPr>
            <w:tcW w:w="927" w:type="pct"/>
            <w:tcBorders>
              <w:top w:val="dotted" w:sz="4" w:space="0" w:color="auto"/>
              <w:left w:val="dotted" w:sz="4" w:space="0" w:color="auto"/>
              <w:bottom w:val="dotted" w:sz="4" w:space="0" w:color="auto"/>
              <w:right w:val="dotted" w:sz="4" w:space="0" w:color="auto"/>
            </w:tcBorders>
          </w:tcPr>
          <w:p w14:paraId="1CA67DC3" w14:textId="77777777" w:rsidR="00DE7725" w:rsidRPr="000830A4" w:rsidRDefault="00DE7725" w:rsidP="000142DF">
            <w:pPr>
              <w:pStyle w:val="ListParagraph"/>
            </w:pPr>
            <w:r w:rsidRPr="000830A4">
              <w:t>June 2015</w:t>
            </w:r>
          </w:p>
        </w:tc>
        <w:tc>
          <w:tcPr>
            <w:tcW w:w="1233" w:type="pct"/>
            <w:tcBorders>
              <w:top w:val="dotted" w:sz="4" w:space="0" w:color="auto"/>
              <w:left w:val="dotted" w:sz="4" w:space="0" w:color="auto"/>
              <w:bottom w:val="dotted" w:sz="4" w:space="0" w:color="auto"/>
              <w:right w:val="dotted" w:sz="4" w:space="0" w:color="auto"/>
            </w:tcBorders>
          </w:tcPr>
          <w:p w14:paraId="3A337370" w14:textId="77777777" w:rsidR="00DE7725" w:rsidRPr="000830A4" w:rsidRDefault="00DE7725" w:rsidP="000142DF">
            <w:pPr>
              <w:pStyle w:val="ListParagraph"/>
            </w:pPr>
            <w:r w:rsidRPr="000830A4">
              <w:t>June 2016</w:t>
            </w:r>
          </w:p>
        </w:tc>
        <w:tc>
          <w:tcPr>
            <w:tcW w:w="1497" w:type="pct"/>
            <w:gridSpan w:val="2"/>
            <w:tcBorders>
              <w:top w:val="dotted" w:sz="4" w:space="0" w:color="auto"/>
              <w:left w:val="dotted" w:sz="4" w:space="0" w:color="auto"/>
              <w:bottom w:val="dotted" w:sz="4" w:space="0" w:color="auto"/>
              <w:right w:val="dotted" w:sz="4" w:space="0" w:color="auto"/>
            </w:tcBorders>
          </w:tcPr>
          <w:p w14:paraId="62E0621B" w14:textId="77777777" w:rsidR="00DE7725" w:rsidRPr="000830A4" w:rsidRDefault="00DE7725" w:rsidP="000142DF">
            <w:pPr>
              <w:pStyle w:val="ListParagraph"/>
            </w:pPr>
            <w:r w:rsidRPr="000830A4">
              <w:t>Scheduled June 2017</w:t>
            </w:r>
          </w:p>
        </w:tc>
      </w:tr>
      <w:tr w:rsidR="00DE7725" w:rsidRPr="000830A4" w14:paraId="7797B723" w14:textId="77777777" w:rsidTr="000142DF">
        <w:tc>
          <w:tcPr>
            <w:tcW w:w="1343" w:type="pct"/>
            <w:tcBorders>
              <w:top w:val="dotted" w:sz="4" w:space="0" w:color="auto"/>
              <w:left w:val="dotted" w:sz="4" w:space="0" w:color="auto"/>
              <w:bottom w:val="dotted" w:sz="4" w:space="0" w:color="auto"/>
              <w:right w:val="dotted" w:sz="4" w:space="0" w:color="auto"/>
            </w:tcBorders>
          </w:tcPr>
          <w:p w14:paraId="5F6E1FB1" w14:textId="77777777" w:rsidR="00DE7725" w:rsidRPr="000830A4" w:rsidRDefault="00DE7725" w:rsidP="000142DF">
            <w:pPr>
              <w:pStyle w:val="ListParagraph"/>
            </w:pPr>
            <w:r w:rsidRPr="000830A4">
              <w:t>ESG annual report</w:t>
            </w:r>
          </w:p>
        </w:tc>
        <w:tc>
          <w:tcPr>
            <w:tcW w:w="927" w:type="pct"/>
            <w:tcBorders>
              <w:top w:val="dotted" w:sz="4" w:space="0" w:color="auto"/>
              <w:left w:val="dotted" w:sz="4" w:space="0" w:color="auto"/>
              <w:bottom w:val="dotted" w:sz="4" w:space="0" w:color="auto"/>
              <w:right w:val="dotted" w:sz="4" w:space="0" w:color="auto"/>
            </w:tcBorders>
          </w:tcPr>
          <w:p w14:paraId="1EC2BF2A" w14:textId="77777777" w:rsidR="00DE7725" w:rsidRPr="000830A4" w:rsidRDefault="00DE7725" w:rsidP="000142DF">
            <w:pPr>
              <w:pStyle w:val="ListParagraph"/>
            </w:pPr>
            <w:r w:rsidRPr="000830A4">
              <w:t>Not measured</w:t>
            </w:r>
          </w:p>
        </w:tc>
        <w:tc>
          <w:tcPr>
            <w:tcW w:w="1233" w:type="pct"/>
            <w:tcBorders>
              <w:top w:val="dotted" w:sz="4" w:space="0" w:color="auto"/>
              <w:left w:val="dotted" w:sz="4" w:space="0" w:color="auto"/>
              <w:bottom w:val="dotted" w:sz="4" w:space="0" w:color="auto"/>
              <w:right w:val="dotted" w:sz="4" w:space="0" w:color="auto"/>
            </w:tcBorders>
          </w:tcPr>
          <w:p w14:paraId="302C7D62" w14:textId="77777777" w:rsidR="00DE7725" w:rsidRPr="000830A4" w:rsidRDefault="00DE7725" w:rsidP="000142DF">
            <w:pPr>
              <w:pStyle w:val="ListParagraph"/>
            </w:pPr>
            <w:r w:rsidRPr="000830A4">
              <w:t>May 2016</w:t>
            </w:r>
          </w:p>
        </w:tc>
        <w:tc>
          <w:tcPr>
            <w:tcW w:w="1497" w:type="pct"/>
            <w:gridSpan w:val="2"/>
            <w:tcBorders>
              <w:top w:val="dotted" w:sz="4" w:space="0" w:color="auto"/>
              <w:left w:val="dotted" w:sz="4" w:space="0" w:color="auto"/>
              <w:bottom w:val="dotted" w:sz="4" w:space="0" w:color="auto"/>
              <w:right w:val="dotted" w:sz="4" w:space="0" w:color="auto"/>
            </w:tcBorders>
          </w:tcPr>
          <w:p w14:paraId="35D2EB40" w14:textId="77777777" w:rsidR="00DE7725" w:rsidRPr="000830A4" w:rsidRDefault="00DE7725" w:rsidP="000142DF">
            <w:pPr>
              <w:pStyle w:val="ListParagraph"/>
            </w:pPr>
            <w:r w:rsidRPr="000830A4">
              <w:t>Scheduled June 2017</w:t>
            </w:r>
          </w:p>
        </w:tc>
      </w:tr>
      <w:tr w:rsidR="00DE7725" w:rsidRPr="000830A4" w14:paraId="2EA1C6A8" w14:textId="77777777" w:rsidTr="000142DF">
        <w:tc>
          <w:tcPr>
            <w:tcW w:w="1343" w:type="pct"/>
            <w:tcBorders>
              <w:top w:val="dotted" w:sz="4" w:space="0" w:color="auto"/>
              <w:left w:val="dotted" w:sz="4" w:space="0" w:color="auto"/>
              <w:bottom w:val="dotted" w:sz="4" w:space="0" w:color="auto"/>
              <w:right w:val="dotted" w:sz="4" w:space="0" w:color="auto"/>
            </w:tcBorders>
          </w:tcPr>
          <w:p w14:paraId="12599F19" w14:textId="77777777" w:rsidR="00DE7725" w:rsidRPr="000830A4" w:rsidRDefault="00DE7725" w:rsidP="000142DF">
            <w:pPr>
              <w:pStyle w:val="ListParagraph"/>
            </w:pPr>
            <w:r w:rsidRPr="000830A4">
              <w:t xml:space="preserve">Workforce need assessment </w:t>
            </w:r>
          </w:p>
        </w:tc>
        <w:tc>
          <w:tcPr>
            <w:tcW w:w="927" w:type="pct"/>
            <w:tcBorders>
              <w:top w:val="dotted" w:sz="4" w:space="0" w:color="auto"/>
              <w:left w:val="dotted" w:sz="4" w:space="0" w:color="auto"/>
              <w:bottom w:val="dotted" w:sz="4" w:space="0" w:color="auto"/>
              <w:right w:val="dotted" w:sz="4" w:space="0" w:color="auto"/>
            </w:tcBorders>
          </w:tcPr>
          <w:p w14:paraId="13392C6B" w14:textId="77777777" w:rsidR="00DE7725" w:rsidRPr="000830A4" w:rsidRDefault="00DE7725" w:rsidP="000142DF">
            <w:pPr>
              <w:pStyle w:val="ListParagraph"/>
            </w:pPr>
            <w:r w:rsidRPr="000830A4">
              <w:t>Not measured</w:t>
            </w:r>
          </w:p>
        </w:tc>
        <w:tc>
          <w:tcPr>
            <w:tcW w:w="1233" w:type="pct"/>
            <w:tcBorders>
              <w:top w:val="dotted" w:sz="4" w:space="0" w:color="auto"/>
              <w:left w:val="dotted" w:sz="4" w:space="0" w:color="auto"/>
              <w:bottom w:val="dotted" w:sz="4" w:space="0" w:color="auto"/>
              <w:right w:val="dotted" w:sz="4" w:space="0" w:color="auto"/>
            </w:tcBorders>
          </w:tcPr>
          <w:p w14:paraId="1369D067" w14:textId="77777777" w:rsidR="00DE7725" w:rsidRPr="000830A4" w:rsidRDefault="00DE7725" w:rsidP="000142DF">
            <w:pPr>
              <w:pStyle w:val="ListParagraph"/>
            </w:pPr>
            <w:r w:rsidRPr="000830A4">
              <w:t>August 2016</w:t>
            </w:r>
          </w:p>
        </w:tc>
        <w:tc>
          <w:tcPr>
            <w:tcW w:w="1497" w:type="pct"/>
            <w:gridSpan w:val="2"/>
            <w:tcBorders>
              <w:top w:val="dotted" w:sz="4" w:space="0" w:color="auto"/>
              <w:left w:val="dotted" w:sz="4" w:space="0" w:color="auto"/>
              <w:bottom w:val="dotted" w:sz="4" w:space="0" w:color="auto"/>
              <w:right w:val="dotted" w:sz="4" w:space="0" w:color="auto"/>
            </w:tcBorders>
          </w:tcPr>
          <w:p w14:paraId="5D6CB67D" w14:textId="77777777" w:rsidR="00DE7725" w:rsidRPr="000830A4" w:rsidRDefault="00DE7725" w:rsidP="000142DF">
            <w:pPr>
              <w:pStyle w:val="ListParagraph"/>
            </w:pPr>
            <w:r w:rsidRPr="000830A4">
              <w:t>Not a measurement year</w:t>
            </w:r>
          </w:p>
        </w:tc>
      </w:tr>
      <w:tr w:rsidR="00DE7725" w:rsidRPr="000830A4" w14:paraId="621DABCE" w14:textId="77777777" w:rsidTr="000142DF">
        <w:trPr>
          <w:trHeight w:val="278"/>
        </w:trPr>
        <w:tc>
          <w:tcPr>
            <w:tcW w:w="5000" w:type="pct"/>
            <w:gridSpan w:val="5"/>
            <w:tcBorders>
              <w:top w:val="dotted" w:sz="4" w:space="0" w:color="auto"/>
              <w:left w:val="dotted" w:sz="4" w:space="0" w:color="auto"/>
              <w:bottom w:val="dotted" w:sz="4" w:space="0" w:color="auto"/>
              <w:right w:val="dotted" w:sz="4" w:space="0" w:color="auto"/>
            </w:tcBorders>
            <w:shd w:val="clear" w:color="auto" w:fill="B3DDF2" w:themeFill="background2" w:themeFillShade="E6"/>
          </w:tcPr>
          <w:p w14:paraId="0F4EEE6E" w14:textId="77777777" w:rsidR="00DE7725" w:rsidRPr="000830A4" w:rsidRDefault="00DE7725" w:rsidP="000142DF">
            <w:pPr>
              <w:pStyle w:val="ListParagraph"/>
            </w:pPr>
            <w:r w:rsidRPr="000830A4">
              <w:t xml:space="preserve">External evaluation </w:t>
            </w:r>
          </w:p>
        </w:tc>
      </w:tr>
      <w:tr w:rsidR="00DE7725" w:rsidRPr="000830A4" w14:paraId="6463749C" w14:textId="77777777" w:rsidTr="000142DF">
        <w:tc>
          <w:tcPr>
            <w:tcW w:w="1343" w:type="pct"/>
            <w:tcBorders>
              <w:top w:val="dotted" w:sz="4" w:space="0" w:color="auto"/>
              <w:left w:val="dotted" w:sz="4" w:space="0" w:color="auto"/>
              <w:bottom w:val="dotted" w:sz="4" w:space="0" w:color="auto"/>
              <w:right w:val="dotted" w:sz="4" w:space="0" w:color="auto"/>
            </w:tcBorders>
          </w:tcPr>
          <w:p w14:paraId="2754E05E" w14:textId="77777777" w:rsidR="00DE7725" w:rsidRPr="000830A4" w:rsidRDefault="00DE7725" w:rsidP="000142DF">
            <w:pPr>
              <w:pStyle w:val="ListParagraph"/>
            </w:pPr>
            <w:r w:rsidRPr="000830A4">
              <w:t>Exit survey</w:t>
            </w:r>
          </w:p>
        </w:tc>
        <w:tc>
          <w:tcPr>
            <w:tcW w:w="927" w:type="pct"/>
            <w:tcBorders>
              <w:top w:val="dotted" w:sz="4" w:space="0" w:color="auto"/>
              <w:left w:val="dotted" w:sz="4" w:space="0" w:color="auto"/>
              <w:bottom w:val="dotted" w:sz="4" w:space="0" w:color="auto"/>
              <w:right w:val="dotted" w:sz="4" w:space="0" w:color="auto"/>
            </w:tcBorders>
          </w:tcPr>
          <w:p w14:paraId="7E304A84" w14:textId="77777777" w:rsidR="00DE7725" w:rsidRPr="000830A4" w:rsidRDefault="00DE7725" w:rsidP="000142DF">
            <w:pPr>
              <w:pStyle w:val="ListParagraph"/>
            </w:pPr>
            <w:r w:rsidRPr="000830A4">
              <w:t>Not a measurement year</w:t>
            </w:r>
          </w:p>
        </w:tc>
        <w:tc>
          <w:tcPr>
            <w:tcW w:w="1233" w:type="pct"/>
            <w:tcBorders>
              <w:top w:val="dotted" w:sz="4" w:space="0" w:color="auto"/>
              <w:left w:val="dotted" w:sz="4" w:space="0" w:color="auto"/>
              <w:bottom w:val="dotted" w:sz="4" w:space="0" w:color="auto"/>
              <w:right w:val="dotted" w:sz="4" w:space="0" w:color="auto"/>
            </w:tcBorders>
          </w:tcPr>
          <w:p w14:paraId="1DA79806" w14:textId="77777777" w:rsidR="00DE7725" w:rsidRPr="000830A4" w:rsidRDefault="00DE7725" w:rsidP="000142DF">
            <w:pPr>
              <w:pStyle w:val="ListParagraph"/>
            </w:pPr>
            <w:r w:rsidRPr="000830A4">
              <w:t>June 2016</w:t>
            </w:r>
          </w:p>
        </w:tc>
        <w:tc>
          <w:tcPr>
            <w:tcW w:w="1497" w:type="pct"/>
            <w:gridSpan w:val="2"/>
            <w:tcBorders>
              <w:top w:val="dotted" w:sz="4" w:space="0" w:color="auto"/>
              <w:left w:val="dotted" w:sz="4" w:space="0" w:color="auto"/>
              <w:bottom w:val="dotted" w:sz="4" w:space="0" w:color="auto"/>
              <w:right w:val="dotted" w:sz="4" w:space="0" w:color="auto"/>
            </w:tcBorders>
          </w:tcPr>
          <w:p w14:paraId="417FF193" w14:textId="77777777" w:rsidR="00DE7725" w:rsidRPr="000830A4" w:rsidRDefault="00DE7725" w:rsidP="000142DF">
            <w:pPr>
              <w:pStyle w:val="ListParagraph"/>
            </w:pPr>
            <w:r w:rsidRPr="000830A4">
              <w:t>Scheduled June 2017</w:t>
            </w:r>
          </w:p>
        </w:tc>
      </w:tr>
      <w:tr w:rsidR="00DE7725" w:rsidRPr="000830A4" w14:paraId="0876C374" w14:textId="77777777" w:rsidTr="000142DF">
        <w:tc>
          <w:tcPr>
            <w:tcW w:w="1343" w:type="pct"/>
            <w:tcBorders>
              <w:top w:val="dotted" w:sz="4" w:space="0" w:color="auto"/>
              <w:left w:val="dotted" w:sz="4" w:space="0" w:color="auto"/>
              <w:bottom w:val="dotted" w:sz="4" w:space="0" w:color="auto"/>
              <w:right w:val="dotted" w:sz="4" w:space="0" w:color="auto"/>
            </w:tcBorders>
          </w:tcPr>
          <w:p w14:paraId="567D6734" w14:textId="77777777" w:rsidR="00DE7725" w:rsidRPr="000830A4" w:rsidRDefault="00DE7725" w:rsidP="000142DF">
            <w:pPr>
              <w:pStyle w:val="ListParagraph"/>
            </w:pPr>
            <w:r w:rsidRPr="000830A4">
              <w:t xml:space="preserve">Alumni survey </w:t>
            </w:r>
          </w:p>
        </w:tc>
        <w:tc>
          <w:tcPr>
            <w:tcW w:w="927" w:type="pct"/>
            <w:tcBorders>
              <w:top w:val="dotted" w:sz="4" w:space="0" w:color="auto"/>
              <w:left w:val="dotted" w:sz="4" w:space="0" w:color="auto"/>
              <w:bottom w:val="dotted" w:sz="4" w:space="0" w:color="auto"/>
              <w:right w:val="dotted" w:sz="4" w:space="0" w:color="auto"/>
            </w:tcBorders>
          </w:tcPr>
          <w:p w14:paraId="23ED0A43" w14:textId="77777777" w:rsidR="00DE7725" w:rsidRPr="000830A4" w:rsidRDefault="00DE7725" w:rsidP="000142DF">
            <w:pPr>
              <w:pStyle w:val="ListParagraph"/>
            </w:pPr>
            <w:r w:rsidRPr="000830A4">
              <w:t>Ongoing</w:t>
            </w:r>
          </w:p>
        </w:tc>
        <w:tc>
          <w:tcPr>
            <w:tcW w:w="1233" w:type="pct"/>
            <w:tcBorders>
              <w:top w:val="dotted" w:sz="4" w:space="0" w:color="auto"/>
              <w:left w:val="dotted" w:sz="4" w:space="0" w:color="auto"/>
              <w:bottom w:val="dotted" w:sz="4" w:space="0" w:color="auto"/>
              <w:right w:val="dotted" w:sz="4" w:space="0" w:color="auto"/>
            </w:tcBorders>
          </w:tcPr>
          <w:p w14:paraId="57AF740C" w14:textId="77777777" w:rsidR="00DE7725" w:rsidRPr="000830A4" w:rsidRDefault="00DE7725" w:rsidP="000142DF">
            <w:pPr>
              <w:pStyle w:val="ListParagraph"/>
            </w:pPr>
            <w:r w:rsidRPr="000830A4">
              <w:t>Ongoing</w:t>
            </w:r>
          </w:p>
        </w:tc>
        <w:tc>
          <w:tcPr>
            <w:tcW w:w="1497" w:type="pct"/>
            <w:gridSpan w:val="2"/>
            <w:tcBorders>
              <w:top w:val="dotted" w:sz="4" w:space="0" w:color="auto"/>
              <w:left w:val="dotted" w:sz="4" w:space="0" w:color="auto"/>
              <w:bottom w:val="dotted" w:sz="4" w:space="0" w:color="auto"/>
              <w:right w:val="dotted" w:sz="4" w:space="0" w:color="auto"/>
            </w:tcBorders>
          </w:tcPr>
          <w:p w14:paraId="0103C3AF" w14:textId="77777777" w:rsidR="00DE7725" w:rsidRPr="000830A4" w:rsidRDefault="00DE7725" w:rsidP="000142DF">
            <w:pPr>
              <w:pStyle w:val="ListParagraph"/>
            </w:pPr>
            <w:r w:rsidRPr="000830A4">
              <w:t>Ongoing</w:t>
            </w:r>
          </w:p>
        </w:tc>
      </w:tr>
      <w:tr w:rsidR="00DE7725" w:rsidRPr="000830A4" w14:paraId="275235DC" w14:textId="77777777" w:rsidTr="000142DF">
        <w:tc>
          <w:tcPr>
            <w:tcW w:w="1343" w:type="pct"/>
            <w:tcBorders>
              <w:top w:val="dotted" w:sz="4" w:space="0" w:color="auto"/>
              <w:left w:val="dotted" w:sz="4" w:space="0" w:color="auto"/>
              <w:bottom w:val="dotted" w:sz="4" w:space="0" w:color="auto"/>
              <w:right w:val="dotted" w:sz="4" w:space="0" w:color="auto"/>
            </w:tcBorders>
          </w:tcPr>
          <w:p w14:paraId="4F34F96E" w14:textId="77777777" w:rsidR="00DE7725" w:rsidRPr="000830A4" w:rsidRDefault="00DE7725" w:rsidP="000142DF">
            <w:pPr>
              <w:pStyle w:val="ListParagraph"/>
            </w:pPr>
            <w:r w:rsidRPr="000830A4">
              <w:t xml:space="preserve">Workshop evaluation </w:t>
            </w:r>
          </w:p>
        </w:tc>
        <w:tc>
          <w:tcPr>
            <w:tcW w:w="927" w:type="pct"/>
            <w:tcBorders>
              <w:top w:val="dotted" w:sz="4" w:space="0" w:color="auto"/>
              <w:left w:val="dotted" w:sz="4" w:space="0" w:color="auto"/>
              <w:bottom w:val="dotted" w:sz="4" w:space="0" w:color="auto"/>
              <w:right w:val="dotted" w:sz="4" w:space="0" w:color="auto"/>
            </w:tcBorders>
          </w:tcPr>
          <w:p w14:paraId="3E51D075" w14:textId="77777777" w:rsidR="00DE7725" w:rsidRPr="000830A4" w:rsidRDefault="00DE7725" w:rsidP="000142DF">
            <w:pPr>
              <w:pStyle w:val="ListParagraph"/>
            </w:pPr>
            <w:r w:rsidRPr="000830A4">
              <w:t>Not a measurement year</w:t>
            </w:r>
          </w:p>
        </w:tc>
        <w:tc>
          <w:tcPr>
            <w:tcW w:w="1233" w:type="pct"/>
            <w:tcBorders>
              <w:top w:val="dotted" w:sz="4" w:space="0" w:color="auto"/>
              <w:left w:val="dotted" w:sz="4" w:space="0" w:color="auto"/>
              <w:bottom w:val="dotted" w:sz="4" w:space="0" w:color="auto"/>
              <w:right w:val="dotted" w:sz="4" w:space="0" w:color="auto"/>
            </w:tcBorders>
          </w:tcPr>
          <w:p w14:paraId="63B6F26A" w14:textId="77777777" w:rsidR="00DE7725" w:rsidRPr="000830A4" w:rsidRDefault="00DE7725" w:rsidP="000142DF">
            <w:pPr>
              <w:pStyle w:val="ListParagraph"/>
            </w:pPr>
            <w:r w:rsidRPr="000830A4">
              <w:t>September 2016</w:t>
            </w:r>
          </w:p>
        </w:tc>
        <w:tc>
          <w:tcPr>
            <w:tcW w:w="1497" w:type="pct"/>
            <w:gridSpan w:val="2"/>
            <w:tcBorders>
              <w:top w:val="dotted" w:sz="4" w:space="0" w:color="auto"/>
              <w:left w:val="dotted" w:sz="4" w:space="0" w:color="auto"/>
              <w:bottom w:val="dotted" w:sz="4" w:space="0" w:color="auto"/>
              <w:right w:val="dotted" w:sz="4" w:space="0" w:color="auto"/>
            </w:tcBorders>
          </w:tcPr>
          <w:p w14:paraId="7C7ECB82" w14:textId="77777777" w:rsidR="00DE7725" w:rsidRPr="000830A4" w:rsidRDefault="00DE7725" w:rsidP="000142DF">
            <w:pPr>
              <w:pStyle w:val="ListParagraph"/>
            </w:pPr>
            <w:r w:rsidRPr="000830A4">
              <w:t>Not a measurement year</w:t>
            </w:r>
          </w:p>
        </w:tc>
      </w:tr>
    </w:tbl>
    <w:p w14:paraId="17E907AD" w14:textId="77777777" w:rsidR="00DE7725" w:rsidRPr="000830A4" w:rsidRDefault="00DE7725" w:rsidP="00DE7725">
      <w:pPr>
        <w:rPr>
          <w:b/>
        </w:rPr>
      </w:pPr>
      <w:r w:rsidRPr="000830A4">
        <w:rPr>
          <w:b/>
        </w:rPr>
        <w:br w:type="page"/>
      </w:r>
    </w:p>
    <w:tbl>
      <w:tblPr>
        <w:tblpPr w:leftFromText="180" w:rightFromText="180" w:vertAnchor="text" w:horzAnchor="page" w:tblpX="1990" w:tblpY="297"/>
        <w:tblW w:w="4947" w:type="pct"/>
        <w:tblLook w:val="04A0" w:firstRow="1" w:lastRow="0" w:firstColumn="1" w:lastColumn="0" w:noHBand="0" w:noVBand="1"/>
      </w:tblPr>
      <w:tblGrid>
        <w:gridCol w:w="2299"/>
        <w:gridCol w:w="278"/>
        <w:gridCol w:w="1959"/>
        <w:gridCol w:w="1959"/>
        <w:gridCol w:w="2044"/>
      </w:tblGrid>
      <w:tr w:rsidR="00DE7725" w:rsidRPr="000830A4" w14:paraId="3C760729" w14:textId="77777777" w:rsidTr="000142DF">
        <w:trPr>
          <w:trHeight w:val="216"/>
        </w:trPr>
        <w:tc>
          <w:tcPr>
            <w:tcW w:w="5000" w:type="pct"/>
            <w:gridSpan w:val="5"/>
            <w:tcBorders>
              <w:top w:val="nil"/>
              <w:left w:val="nil"/>
              <w:bottom w:val="single" w:sz="4" w:space="0" w:color="BFBFBF" w:themeColor="background1" w:themeShade="BF"/>
              <w:right w:val="nil"/>
            </w:tcBorders>
          </w:tcPr>
          <w:p w14:paraId="61D827A6" w14:textId="77777777" w:rsidR="00DE7725" w:rsidRPr="000830A4" w:rsidRDefault="00DE7725" w:rsidP="000142DF">
            <w:pPr>
              <w:pStyle w:val="ListParagraph"/>
              <w:rPr>
                <w:b/>
              </w:rPr>
            </w:pPr>
            <w:r w:rsidRPr="000830A4">
              <w:rPr>
                <w:b/>
              </w:rPr>
              <w:lastRenderedPageBreak/>
              <w:t>Table 1.2.2 continued</w:t>
            </w:r>
          </w:p>
        </w:tc>
      </w:tr>
      <w:tr w:rsidR="00DE7725" w:rsidRPr="000830A4" w14:paraId="472680C7" w14:textId="77777777" w:rsidTr="000142DF">
        <w:trPr>
          <w:trHeight w:val="395"/>
        </w:trPr>
        <w:tc>
          <w:tcPr>
            <w:tcW w:w="1509" w:type="pct"/>
            <w:gridSpan w:val="2"/>
            <w:tcBorders>
              <w:top w:val="single" w:sz="4" w:space="0" w:color="BFBFBF" w:themeColor="background1" w:themeShade="BF"/>
              <w:bottom w:val="dotted" w:sz="4" w:space="0" w:color="auto"/>
            </w:tcBorders>
            <w:shd w:val="clear" w:color="auto" w:fill="C7E2FA" w:themeFill="accent1" w:themeFillTint="33"/>
          </w:tcPr>
          <w:p w14:paraId="16FD9367" w14:textId="77777777" w:rsidR="00DE7725" w:rsidRPr="000830A4" w:rsidRDefault="00DE7725" w:rsidP="000142DF">
            <w:pPr>
              <w:pStyle w:val="ListParagraph"/>
            </w:pPr>
            <w:r w:rsidRPr="000830A4">
              <w:t>Evaluation activity</w:t>
            </w:r>
          </w:p>
        </w:tc>
        <w:tc>
          <w:tcPr>
            <w:tcW w:w="1147" w:type="pct"/>
            <w:tcBorders>
              <w:top w:val="single" w:sz="4" w:space="0" w:color="BFBFBF" w:themeColor="background1" w:themeShade="BF"/>
              <w:bottom w:val="dotted" w:sz="4" w:space="0" w:color="auto"/>
            </w:tcBorders>
            <w:shd w:val="clear" w:color="auto" w:fill="C7E2FA" w:themeFill="accent1" w:themeFillTint="33"/>
          </w:tcPr>
          <w:p w14:paraId="190C924A" w14:textId="77777777" w:rsidR="00DE7725" w:rsidRPr="000830A4" w:rsidRDefault="00DE7725" w:rsidP="000142DF">
            <w:pPr>
              <w:pStyle w:val="ListParagraph"/>
            </w:pPr>
            <w:r w:rsidRPr="000830A4">
              <w:t>Year 1</w:t>
            </w:r>
          </w:p>
          <w:p w14:paraId="1254D962" w14:textId="77777777" w:rsidR="00DE7725" w:rsidRPr="000830A4" w:rsidRDefault="00DE7725" w:rsidP="000142DF">
            <w:pPr>
              <w:pStyle w:val="ListParagraph"/>
            </w:pPr>
            <w:r w:rsidRPr="000830A4">
              <w:t>2014-2015</w:t>
            </w:r>
          </w:p>
        </w:tc>
        <w:tc>
          <w:tcPr>
            <w:tcW w:w="1147" w:type="pct"/>
            <w:tcBorders>
              <w:top w:val="single" w:sz="4" w:space="0" w:color="BFBFBF" w:themeColor="background1" w:themeShade="BF"/>
              <w:bottom w:val="dotted" w:sz="4" w:space="0" w:color="auto"/>
            </w:tcBorders>
            <w:shd w:val="clear" w:color="auto" w:fill="C7E2FA" w:themeFill="accent1" w:themeFillTint="33"/>
          </w:tcPr>
          <w:p w14:paraId="5C24366D" w14:textId="77777777" w:rsidR="00DE7725" w:rsidRPr="000830A4" w:rsidRDefault="00DE7725" w:rsidP="000142DF">
            <w:pPr>
              <w:pStyle w:val="ListParagraph"/>
            </w:pPr>
            <w:r w:rsidRPr="000830A4">
              <w:t>Year 2</w:t>
            </w:r>
          </w:p>
          <w:p w14:paraId="7448EBC8" w14:textId="77777777" w:rsidR="00DE7725" w:rsidRPr="000830A4" w:rsidRDefault="00DE7725" w:rsidP="000142DF">
            <w:pPr>
              <w:pStyle w:val="ListParagraph"/>
            </w:pPr>
            <w:r w:rsidRPr="000830A4">
              <w:t>2015-2016</w:t>
            </w:r>
          </w:p>
        </w:tc>
        <w:tc>
          <w:tcPr>
            <w:tcW w:w="1197" w:type="pct"/>
            <w:tcBorders>
              <w:top w:val="single" w:sz="4" w:space="0" w:color="BFBFBF" w:themeColor="background1" w:themeShade="BF"/>
              <w:bottom w:val="dotted" w:sz="4" w:space="0" w:color="auto"/>
            </w:tcBorders>
            <w:shd w:val="clear" w:color="auto" w:fill="C7E2FA" w:themeFill="accent1" w:themeFillTint="33"/>
          </w:tcPr>
          <w:p w14:paraId="2C8A3EFC" w14:textId="77777777" w:rsidR="00DE7725" w:rsidRPr="000830A4" w:rsidRDefault="00DE7725" w:rsidP="000142DF">
            <w:pPr>
              <w:pStyle w:val="ListParagraph"/>
            </w:pPr>
            <w:r w:rsidRPr="000830A4">
              <w:t>Year 3</w:t>
            </w:r>
          </w:p>
          <w:p w14:paraId="4E9F0F9B" w14:textId="77777777" w:rsidR="00DE7725" w:rsidRPr="000830A4" w:rsidRDefault="00DE7725" w:rsidP="000142DF">
            <w:pPr>
              <w:pStyle w:val="ListParagraph"/>
            </w:pPr>
            <w:r w:rsidRPr="000830A4">
              <w:t>2016-2017</w:t>
            </w:r>
          </w:p>
        </w:tc>
      </w:tr>
      <w:tr w:rsidR="00DE7725" w:rsidRPr="000830A4" w14:paraId="1AD48F02" w14:textId="77777777" w:rsidTr="000142DF">
        <w:trPr>
          <w:trHeight w:val="278"/>
        </w:trPr>
        <w:tc>
          <w:tcPr>
            <w:tcW w:w="5000" w:type="pct"/>
            <w:gridSpan w:val="5"/>
            <w:tcBorders>
              <w:top w:val="dotted" w:sz="4" w:space="0" w:color="auto"/>
              <w:left w:val="dotted" w:sz="4" w:space="0" w:color="auto"/>
              <w:bottom w:val="dotted" w:sz="4" w:space="0" w:color="auto"/>
              <w:right w:val="dotted" w:sz="4" w:space="0" w:color="auto"/>
            </w:tcBorders>
            <w:shd w:val="clear" w:color="auto" w:fill="B3DDF2" w:themeFill="background2" w:themeFillShade="E6"/>
          </w:tcPr>
          <w:p w14:paraId="2B273979" w14:textId="77777777" w:rsidR="00DE7725" w:rsidRPr="000830A4" w:rsidRDefault="00DE7725" w:rsidP="000142DF">
            <w:pPr>
              <w:pStyle w:val="ListParagraph"/>
            </w:pPr>
            <w:r w:rsidRPr="000830A4">
              <w:t xml:space="preserve">Communication of results </w:t>
            </w:r>
          </w:p>
        </w:tc>
      </w:tr>
      <w:tr w:rsidR="00DE7725" w:rsidRPr="000830A4" w14:paraId="2EAB8682" w14:textId="77777777" w:rsidTr="000142DF">
        <w:tc>
          <w:tcPr>
            <w:tcW w:w="1346" w:type="pct"/>
            <w:tcBorders>
              <w:top w:val="dotted" w:sz="4" w:space="0" w:color="auto"/>
              <w:left w:val="dotted" w:sz="4" w:space="0" w:color="auto"/>
              <w:bottom w:val="dotted" w:sz="4" w:space="0" w:color="auto"/>
              <w:right w:val="dotted" w:sz="4" w:space="0" w:color="auto"/>
            </w:tcBorders>
          </w:tcPr>
          <w:p w14:paraId="677EEE1B" w14:textId="77777777" w:rsidR="00DE7725" w:rsidRPr="000830A4" w:rsidRDefault="00DE7725" w:rsidP="000142DF">
            <w:pPr>
              <w:pStyle w:val="ListParagraph"/>
            </w:pPr>
            <w:r w:rsidRPr="000830A4">
              <w:t xml:space="preserve">Program coordinators’ annual report </w:t>
            </w:r>
          </w:p>
        </w:tc>
        <w:tc>
          <w:tcPr>
            <w:tcW w:w="1310" w:type="pct"/>
            <w:gridSpan w:val="2"/>
            <w:tcBorders>
              <w:top w:val="dotted" w:sz="4" w:space="0" w:color="auto"/>
              <w:left w:val="dotted" w:sz="4" w:space="0" w:color="auto"/>
              <w:bottom w:val="dotted" w:sz="4" w:space="0" w:color="auto"/>
              <w:right w:val="dotted" w:sz="4" w:space="0" w:color="auto"/>
            </w:tcBorders>
          </w:tcPr>
          <w:p w14:paraId="0B816C5C" w14:textId="77777777" w:rsidR="00DE7725" w:rsidRPr="000830A4" w:rsidRDefault="00DE7725" w:rsidP="000142DF">
            <w:pPr>
              <w:pStyle w:val="ListParagraph"/>
            </w:pPr>
            <w:r w:rsidRPr="000830A4">
              <w:t>Not a measurement year</w:t>
            </w:r>
          </w:p>
        </w:tc>
        <w:tc>
          <w:tcPr>
            <w:tcW w:w="1147" w:type="pct"/>
            <w:tcBorders>
              <w:top w:val="dotted" w:sz="4" w:space="0" w:color="auto"/>
              <w:left w:val="dotted" w:sz="4" w:space="0" w:color="auto"/>
              <w:bottom w:val="dotted" w:sz="4" w:space="0" w:color="auto"/>
              <w:right w:val="dotted" w:sz="4" w:space="0" w:color="auto"/>
            </w:tcBorders>
          </w:tcPr>
          <w:p w14:paraId="7F26C422" w14:textId="77777777" w:rsidR="00DE7725" w:rsidRPr="000830A4" w:rsidRDefault="00DE7725" w:rsidP="000142DF">
            <w:pPr>
              <w:pStyle w:val="ListParagraph"/>
            </w:pPr>
            <w:r w:rsidRPr="000830A4">
              <w:t>June 2016 (MPH)</w:t>
            </w:r>
          </w:p>
          <w:p w14:paraId="0D3F4DD5" w14:textId="77777777" w:rsidR="00DE7725" w:rsidRPr="000830A4" w:rsidRDefault="00DE7725" w:rsidP="000142DF">
            <w:pPr>
              <w:pStyle w:val="ListParagraph"/>
            </w:pPr>
            <w:r w:rsidRPr="000830A4">
              <w:t>Not a measurement year for PHE</w:t>
            </w:r>
          </w:p>
        </w:tc>
        <w:tc>
          <w:tcPr>
            <w:tcW w:w="1197" w:type="pct"/>
            <w:tcBorders>
              <w:top w:val="dotted" w:sz="4" w:space="0" w:color="auto"/>
              <w:left w:val="dotted" w:sz="4" w:space="0" w:color="auto"/>
              <w:bottom w:val="dotted" w:sz="4" w:space="0" w:color="auto"/>
              <w:right w:val="dotted" w:sz="4" w:space="0" w:color="auto"/>
            </w:tcBorders>
          </w:tcPr>
          <w:p w14:paraId="5099930F" w14:textId="77777777" w:rsidR="00DE7725" w:rsidRPr="000830A4" w:rsidRDefault="00DE7725" w:rsidP="000142DF">
            <w:pPr>
              <w:pStyle w:val="ListParagraph"/>
            </w:pPr>
            <w:r w:rsidRPr="000830A4">
              <w:t>Scheduled June 2017</w:t>
            </w:r>
          </w:p>
        </w:tc>
      </w:tr>
      <w:tr w:rsidR="00DE7725" w:rsidRPr="000830A4" w14:paraId="1C6D46BC" w14:textId="77777777" w:rsidTr="000142DF">
        <w:tc>
          <w:tcPr>
            <w:tcW w:w="1346" w:type="pct"/>
            <w:tcBorders>
              <w:top w:val="dotted" w:sz="4" w:space="0" w:color="auto"/>
              <w:left w:val="dotted" w:sz="4" w:space="0" w:color="auto"/>
              <w:bottom w:val="dotted" w:sz="4" w:space="0" w:color="auto"/>
              <w:right w:val="dotted" w:sz="4" w:space="0" w:color="auto"/>
            </w:tcBorders>
          </w:tcPr>
          <w:p w14:paraId="0553FDD3" w14:textId="77777777" w:rsidR="00DE7725" w:rsidRPr="000830A4" w:rsidRDefault="00DE7725" w:rsidP="000142DF">
            <w:pPr>
              <w:pStyle w:val="ListParagraph"/>
            </w:pPr>
            <w:r w:rsidRPr="000830A4">
              <w:t>Quarterly newsletter</w:t>
            </w:r>
          </w:p>
        </w:tc>
        <w:tc>
          <w:tcPr>
            <w:tcW w:w="1310" w:type="pct"/>
            <w:gridSpan w:val="2"/>
            <w:tcBorders>
              <w:top w:val="dotted" w:sz="4" w:space="0" w:color="auto"/>
              <w:left w:val="dotted" w:sz="4" w:space="0" w:color="auto"/>
              <w:bottom w:val="dotted" w:sz="4" w:space="0" w:color="auto"/>
              <w:right w:val="dotted" w:sz="4" w:space="0" w:color="auto"/>
            </w:tcBorders>
          </w:tcPr>
          <w:p w14:paraId="023D3DE8" w14:textId="77777777" w:rsidR="00DE7725" w:rsidRPr="000830A4" w:rsidRDefault="00DE7725" w:rsidP="000142DF">
            <w:pPr>
              <w:pStyle w:val="ListParagraph"/>
            </w:pPr>
            <w:r w:rsidRPr="000830A4">
              <w:t>Not a measurement year</w:t>
            </w:r>
          </w:p>
        </w:tc>
        <w:tc>
          <w:tcPr>
            <w:tcW w:w="1147" w:type="pct"/>
            <w:tcBorders>
              <w:top w:val="dotted" w:sz="4" w:space="0" w:color="auto"/>
              <w:left w:val="dotted" w:sz="4" w:space="0" w:color="auto"/>
              <w:bottom w:val="dotted" w:sz="4" w:space="0" w:color="auto"/>
              <w:right w:val="dotted" w:sz="4" w:space="0" w:color="auto"/>
            </w:tcBorders>
          </w:tcPr>
          <w:p w14:paraId="027C8DE1" w14:textId="77777777" w:rsidR="00DE7725" w:rsidRPr="000830A4" w:rsidRDefault="00DE7725" w:rsidP="000142DF">
            <w:pPr>
              <w:pStyle w:val="ListParagraph"/>
            </w:pPr>
            <w:r w:rsidRPr="000830A4">
              <w:t>Winter 2016, Spring 2016</w:t>
            </w:r>
          </w:p>
        </w:tc>
        <w:tc>
          <w:tcPr>
            <w:tcW w:w="1197" w:type="pct"/>
            <w:tcBorders>
              <w:top w:val="dotted" w:sz="4" w:space="0" w:color="auto"/>
              <w:left w:val="dotted" w:sz="4" w:space="0" w:color="auto"/>
              <w:bottom w:val="dotted" w:sz="4" w:space="0" w:color="auto"/>
              <w:right w:val="dotted" w:sz="4" w:space="0" w:color="auto"/>
            </w:tcBorders>
          </w:tcPr>
          <w:p w14:paraId="7F5BA4BD" w14:textId="77777777" w:rsidR="00DE7725" w:rsidRPr="000830A4" w:rsidRDefault="00DE7725" w:rsidP="000142DF">
            <w:pPr>
              <w:pStyle w:val="ListParagraph"/>
            </w:pPr>
            <w:r w:rsidRPr="000830A4">
              <w:t>Fall/Winter completed</w:t>
            </w:r>
          </w:p>
          <w:p w14:paraId="79CBD9BE" w14:textId="77777777" w:rsidR="00DE7725" w:rsidRPr="000830A4" w:rsidRDefault="00DE7725" w:rsidP="000142DF">
            <w:pPr>
              <w:pStyle w:val="ListParagraph"/>
            </w:pPr>
            <w:r w:rsidRPr="000830A4">
              <w:t>Spring scheduled in June 2017</w:t>
            </w:r>
          </w:p>
        </w:tc>
      </w:tr>
      <w:tr w:rsidR="00DE7725" w:rsidRPr="000830A4" w14:paraId="181AAD6D" w14:textId="77777777" w:rsidTr="000142DF">
        <w:tc>
          <w:tcPr>
            <w:tcW w:w="1346" w:type="pct"/>
            <w:tcBorders>
              <w:top w:val="dotted" w:sz="4" w:space="0" w:color="auto"/>
              <w:left w:val="dotted" w:sz="4" w:space="0" w:color="auto"/>
              <w:bottom w:val="dotted" w:sz="4" w:space="0" w:color="auto"/>
              <w:right w:val="dotted" w:sz="4" w:space="0" w:color="auto"/>
            </w:tcBorders>
          </w:tcPr>
          <w:p w14:paraId="273F65C0" w14:textId="77777777" w:rsidR="00DE7725" w:rsidRPr="000830A4" w:rsidRDefault="00DE7725" w:rsidP="000142DF">
            <w:pPr>
              <w:pStyle w:val="ListParagraph"/>
            </w:pPr>
            <w:r w:rsidRPr="000830A4">
              <w:t>Website and Blackboard updates</w:t>
            </w:r>
          </w:p>
        </w:tc>
        <w:tc>
          <w:tcPr>
            <w:tcW w:w="1310" w:type="pct"/>
            <w:gridSpan w:val="2"/>
            <w:tcBorders>
              <w:top w:val="dotted" w:sz="4" w:space="0" w:color="auto"/>
              <w:left w:val="dotted" w:sz="4" w:space="0" w:color="auto"/>
              <w:bottom w:val="dotted" w:sz="4" w:space="0" w:color="auto"/>
              <w:right w:val="dotted" w:sz="4" w:space="0" w:color="auto"/>
            </w:tcBorders>
          </w:tcPr>
          <w:p w14:paraId="462F4D38" w14:textId="77777777" w:rsidR="00DE7725" w:rsidRPr="000830A4" w:rsidRDefault="00DE7725" w:rsidP="000142DF">
            <w:pPr>
              <w:pStyle w:val="ListParagraph"/>
            </w:pPr>
            <w:r w:rsidRPr="000830A4">
              <w:t>Ongoing</w:t>
            </w:r>
          </w:p>
        </w:tc>
        <w:tc>
          <w:tcPr>
            <w:tcW w:w="1147" w:type="pct"/>
            <w:tcBorders>
              <w:top w:val="dotted" w:sz="4" w:space="0" w:color="auto"/>
              <w:left w:val="dotted" w:sz="4" w:space="0" w:color="auto"/>
              <w:bottom w:val="dotted" w:sz="4" w:space="0" w:color="auto"/>
              <w:right w:val="dotted" w:sz="4" w:space="0" w:color="auto"/>
            </w:tcBorders>
          </w:tcPr>
          <w:p w14:paraId="1FB22859" w14:textId="77777777" w:rsidR="00DE7725" w:rsidRPr="000830A4" w:rsidRDefault="00DE7725" w:rsidP="000142DF">
            <w:pPr>
              <w:pStyle w:val="ListParagraph"/>
            </w:pPr>
            <w:r w:rsidRPr="000830A4">
              <w:t>Ongoing</w:t>
            </w:r>
          </w:p>
        </w:tc>
        <w:tc>
          <w:tcPr>
            <w:tcW w:w="1197" w:type="pct"/>
            <w:tcBorders>
              <w:top w:val="dotted" w:sz="4" w:space="0" w:color="auto"/>
              <w:left w:val="dotted" w:sz="4" w:space="0" w:color="auto"/>
              <w:bottom w:val="dotted" w:sz="4" w:space="0" w:color="auto"/>
              <w:right w:val="dotted" w:sz="4" w:space="0" w:color="auto"/>
            </w:tcBorders>
          </w:tcPr>
          <w:p w14:paraId="10C2B15B" w14:textId="77777777" w:rsidR="00DE7725" w:rsidRPr="000830A4" w:rsidRDefault="00DE7725" w:rsidP="000142DF">
            <w:pPr>
              <w:pStyle w:val="ListParagraph"/>
            </w:pPr>
            <w:r w:rsidRPr="000830A4">
              <w:t>Ongoing</w:t>
            </w:r>
          </w:p>
        </w:tc>
      </w:tr>
    </w:tbl>
    <w:p w14:paraId="527BFF5F" w14:textId="77777777" w:rsidR="00DE7725" w:rsidRPr="000830A4" w:rsidRDefault="00DE7725" w:rsidP="00DE7725">
      <w:pPr>
        <w:pStyle w:val="ListParagraph"/>
      </w:pPr>
    </w:p>
    <w:p w14:paraId="7A00B201" w14:textId="77777777" w:rsidR="00DE7725" w:rsidRPr="000830A4" w:rsidRDefault="00DE7725" w:rsidP="00DE7725">
      <w:r w:rsidRPr="000830A4">
        <w:br w:type="page"/>
      </w:r>
    </w:p>
    <w:p w14:paraId="07B9D00B" w14:textId="77777777" w:rsidR="00DE7725" w:rsidRPr="000830A4" w:rsidRDefault="00DE7725" w:rsidP="00DE7725">
      <w:pPr>
        <w:rPr>
          <w:b/>
        </w:rPr>
      </w:pPr>
      <w:r w:rsidRPr="000830A4">
        <w:rPr>
          <w:b/>
        </w:rPr>
        <w:lastRenderedPageBreak/>
        <w:t xml:space="preserve">1.2.c. Data regarding the program's performance on each measurable objective described in Criterion 1.1.d must be provided for each of the last three years. To the extent that these data duplicate those required under other criteria (e.g., 1.6, 2.7, 3.1, 3.2, 3.3, 4.1, 4.3, or 4.4), the program should parenthetically identify the criteria where the data also appear.  See CEPH Outcome Measures Template. </w:t>
      </w:r>
    </w:p>
    <w:p w14:paraId="7E6EFD40" w14:textId="77777777" w:rsidR="00DE7725" w:rsidRPr="000830A4" w:rsidRDefault="00DE7725" w:rsidP="00DE7725"/>
    <w:tbl>
      <w:tblPr>
        <w:tblW w:w="4988" w:type="pct"/>
        <w:tblInd w:w="10" w:type="dxa"/>
        <w:tblLayout w:type="fixed"/>
        <w:tblLook w:val="04A0" w:firstRow="1" w:lastRow="0" w:firstColumn="1" w:lastColumn="0" w:noHBand="0" w:noVBand="1"/>
      </w:tblPr>
      <w:tblGrid>
        <w:gridCol w:w="3573"/>
        <w:gridCol w:w="1391"/>
        <w:gridCol w:w="1214"/>
        <w:gridCol w:w="1221"/>
        <w:gridCol w:w="1210"/>
      </w:tblGrid>
      <w:tr w:rsidR="00DE7725" w:rsidRPr="000830A4" w14:paraId="442C652A" w14:textId="77777777" w:rsidTr="000142DF">
        <w:trPr>
          <w:trHeight w:val="269"/>
        </w:trPr>
        <w:tc>
          <w:tcPr>
            <w:tcW w:w="5000" w:type="pct"/>
            <w:gridSpan w:val="5"/>
            <w:tcBorders>
              <w:top w:val="nil"/>
              <w:left w:val="nil"/>
              <w:bottom w:val="single" w:sz="4" w:space="0" w:color="BFBFBF" w:themeColor="background1" w:themeShade="BF"/>
              <w:right w:val="nil"/>
            </w:tcBorders>
          </w:tcPr>
          <w:p w14:paraId="02F6767E" w14:textId="77777777" w:rsidR="00DE7725" w:rsidRPr="000830A4" w:rsidRDefault="00DE7725" w:rsidP="000142DF">
            <w:pPr>
              <w:pStyle w:val="Heading4"/>
            </w:pPr>
            <w:bookmarkStart w:id="9" w:name="_Toc353283155"/>
            <w:r w:rsidRPr="000830A4">
              <w:t>Table 1.2.3 Outcome Measures for the Last Three Years</w:t>
            </w:r>
            <w:bookmarkEnd w:id="9"/>
          </w:p>
        </w:tc>
      </w:tr>
      <w:tr w:rsidR="00DE7725" w:rsidRPr="000830A4" w14:paraId="6EDB9DAE" w14:textId="77777777" w:rsidTr="000142DF">
        <w:tc>
          <w:tcPr>
            <w:tcW w:w="5000" w:type="pct"/>
            <w:gridSpan w:val="5"/>
            <w:tcBorders>
              <w:bottom w:val="single" w:sz="4" w:space="0" w:color="BFBFBF" w:themeColor="background1" w:themeShade="BF"/>
            </w:tcBorders>
            <w:shd w:val="clear" w:color="auto" w:fill="C7E2FA" w:themeFill="accent1" w:themeFillTint="33"/>
          </w:tcPr>
          <w:p w14:paraId="7631C83C" w14:textId="77777777" w:rsidR="00DE7725" w:rsidRPr="000830A4" w:rsidRDefault="00DE7725" w:rsidP="000142DF">
            <w:pPr>
              <w:pStyle w:val="ListParagraph"/>
            </w:pPr>
            <w:r w:rsidRPr="000830A4">
              <w:t>Instructional Goals</w:t>
            </w:r>
          </w:p>
        </w:tc>
      </w:tr>
      <w:tr w:rsidR="00DE7725" w:rsidRPr="000830A4" w14:paraId="6019D46A" w14:textId="77777777" w:rsidTr="000142DF">
        <w:tc>
          <w:tcPr>
            <w:tcW w:w="2075"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7A3D0E06" w14:textId="77777777" w:rsidR="00DE7725" w:rsidRPr="000830A4" w:rsidRDefault="00DE7725" w:rsidP="000142DF">
            <w:pPr>
              <w:pStyle w:val="ListParagraph"/>
              <w:rPr>
                <w:b/>
              </w:rPr>
            </w:pPr>
            <w:r w:rsidRPr="000830A4">
              <w:rPr>
                <w:b/>
              </w:rPr>
              <w:t>Outcome measures</w:t>
            </w:r>
          </w:p>
        </w:tc>
        <w:tc>
          <w:tcPr>
            <w:tcW w:w="808"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134FF917" w14:textId="77777777" w:rsidR="00DE7725" w:rsidRPr="000830A4" w:rsidRDefault="00DE7725" w:rsidP="000142DF">
            <w:pPr>
              <w:pStyle w:val="ListParagraph"/>
              <w:rPr>
                <w:b/>
              </w:rPr>
            </w:pPr>
            <w:r w:rsidRPr="000830A4">
              <w:rPr>
                <w:b/>
              </w:rPr>
              <w:t>Target</w:t>
            </w:r>
          </w:p>
        </w:tc>
        <w:tc>
          <w:tcPr>
            <w:tcW w:w="705"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7E139309" w14:textId="77777777" w:rsidR="00DE7725" w:rsidRPr="000830A4" w:rsidRDefault="00DE7725" w:rsidP="000142DF">
            <w:pPr>
              <w:pStyle w:val="ListParagraph"/>
              <w:rPr>
                <w:b/>
              </w:rPr>
            </w:pPr>
            <w:r w:rsidRPr="000830A4">
              <w:rPr>
                <w:b/>
              </w:rPr>
              <w:t>2014-2015</w:t>
            </w:r>
          </w:p>
        </w:tc>
        <w:tc>
          <w:tcPr>
            <w:tcW w:w="709"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4FFCBC80" w14:textId="77777777" w:rsidR="00DE7725" w:rsidRPr="000830A4" w:rsidRDefault="00DE7725" w:rsidP="000142DF">
            <w:pPr>
              <w:pStyle w:val="ListParagraph"/>
              <w:rPr>
                <w:b/>
              </w:rPr>
            </w:pPr>
            <w:r w:rsidRPr="000830A4">
              <w:rPr>
                <w:b/>
              </w:rPr>
              <w:t>2015-2016</w:t>
            </w:r>
          </w:p>
        </w:tc>
        <w:tc>
          <w:tcPr>
            <w:tcW w:w="703"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2DD85AA2" w14:textId="77777777" w:rsidR="00DE7725" w:rsidRPr="000830A4" w:rsidRDefault="00DE7725" w:rsidP="000142DF">
            <w:pPr>
              <w:pStyle w:val="ListParagraph"/>
              <w:rPr>
                <w:b/>
              </w:rPr>
            </w:pPr>
            <w:r w:rsidRPr="000830A4">
              <w:rPr>
                <w:b/>
              </w:rPr>
              <w:t>2016-2017</w:t>
            </w:r>
          </w:p>
        </w:tc>
      </w:tr>
      <w:tr w:rsidR="00DE7725" w:rsidRPr="000830A4" w14:paraId="1A5AAF16"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F6BEFF" w14:textId="77777777" w:rsidR="00DE7725" w:rsidRPr="000830A4" w:rsidRDefault="00DE7725" w:rsidP="000142DF">
            <w:pPr>
              <w:pStyle w:val="ListParagraph"/>
            </w:pPr>
            <w:r w:rsidRPr="000830A4">
              <w:t>1.1 Review of mission, goals, objectives, and program competencies.</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A0A2A54" w14:textId="77777777" w:rsidR="00DE7725" w:rsidRPr="000830A4" w:rsidRDefault="00DE7725" w:rsidP="000142DF">
            <w:pPr>
              <w:pStyle w:val="ListParagraph"/>
            </w:pPr>
            <w:r w:rsidRPr="000830A4">
              <w:t>Every 3 years</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06D5B9" w14:textId="77777777" w:rsidR="00DE7725" w:rsidRPr="000830A4" w:rsidRDefault="00DE7725" w:rsidP="000142DF">
            <w:pPr>
              <w:pStyle w:val="ListParagraph"/>
            </w:pPr>
            <w:r w:rsidRPr="000830A4">
              <w:t>Not measured</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841E1B0"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27C01B7" w14:textId="77777777" w:rsidR="00DE7725" w:rsidRPr="000830A4" w:rsidRDefault="00DE7725" w:rsidP="000142DF">
            <w:pPr>
              <w:pStyle w:val="ListParagraph"/>
            </w:pPr>
            <w:r w:rsidRPr="000830A4">
              <w:t>Not measured</w:t>
            </w:r>
          </w:p>
        </w:tc>
      </w:tr>
      <w:tr w:rsidR="00DE7725" w:rsidRPr="000830A4" w14:paraId="10B37395"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FB9E29" w14:textId="77777777" w:rsidR="00DE7725" w:rsidRPr="000830A4" w:rsidRDefault="00DE7725" w:rsidP="000142DF">
            <w:pPr>
              <w:pStyle w:val="ListParagraph"/>
            </w:pPr>
            <w:r w:rsidRPr="000830A4">
              <w:t xml:space="preserve">1.2 Review of course offerings and syllabi. </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6EF4318" w14:textId="77777777" w:rsidR="00DE7725" w:rsidRPr="000830A4" w:rsidRDefault="00DE7725" w:rsidP="000142DF">
            <w:pPr>
              <w:pStyle w:val="ListParagraph"/>
            </w:pPr>
            <w:r w:rsidRPr="000830A4">
              <w:t>1 per year</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EDAC0A"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EDB793"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DA8683C" w14:textId="77777777" w:rsidR="00DE7725" w:rsidRPr="000830A4" w:rsidRDefault="00DE7725" w:rsidP="000142DF">
            <w:pPr>
              <w:pStyle w:val="ListParagraph"/>
            </w:pPr>
            <w:r w:rsidRPr="000830A4">
              <w:t>Met</w:t>
            </w:r>
          </w:p>
        </w:tc>
      </w:tr>
      <w:tr w:rsidR="00DE7725" w:rsidRPr="000830A4" w14:paraId="5F17B457"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65CDEE" w14:textId="77777777" w:rsidR="00DE7725" w:rsidRPr="000830A4" w:rsidRDefault="00DE7725" w:rsidP="000142DF">
            <w:pPr>
              <w:pStyle w:val="ListParagraph"/>
            </w:pPr>
            <w:r w:rsidRPr="000830A4">
              <w:t>1.3 Required program courses will incorporate written or oral communication.</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9A0326" w14:textId="77777777" w:rsidR="00DE7725" w:rsidRPr="000830A4" w:rsidRDefault="00DE7725" w:rsidP="000142DF">
            <w:pPr>
              <w:pStyle w:val="ListParagraph"/>
            </w:pPr>
            <w:r w:rsidRPr="000830A4">
              <w:t>80%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2777A8F"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A58ACD"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5CAC5EB" w14:textId="77777777" w:rsidR="00DE7725" w:rsidRPr="000830A4" w:rsidRDefault="00DE7725" w:rsidP="000142DF">
            <w:pPr>
              <w:pStyle w:val="ListParagraph"/>
            </w:pPr>
            <w:r w:rsidRPr="000830A4">
              <w:t>Met</w:t>
            </w:r>
          </w:p>
        </w:tc>
      </w:tr>
      <w:tr w:rsidR="00DE7725" w:rsidRPr="000830A4" w14:paraId="50997070" w14:textId="77777777" w:rsidTr="000142DF">
        <w:trPr>
          <w:trHeight w:val="269"/>
        </w:trPr>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B6E63FE" w14:textId="77777777" w:rsidR="00DE7725" w:rsidRPr="000830A4" w:rsidRDefault="00DE7725" w:rsidP="000142DF">
            <w:pPr>
              <w:pStyle w:val="ListParagraph"/>
            </w:pPr>
            <w:r w:rsidRPr="000830A4">
              <w:t xml:space="preserve">1.4 Program courses will submit a student learning outcome evaluation report. </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FEE0D0" w14:textId="77777777" w:rsidR="00DE7725" w:rsidRPr="000830A4" w:rsidRDefault="00DE7725" w:rsidP="000142DF">
            <w:pPr>
              <w:pStyle w:val="ListParagraph"/>
            </w:pPr>
            <w:r w:rsidRPr="000830A4">
              <w:t>Every 3 years</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0367BA" w14:textId="77777777" w:rsidR="00DE7725" w:rsidRPr="000830A4" w:rsidRDefault="00DE7725" w:rsidP="000142DF">
            <w:pPr>
              <w:pStyle w:val="ListParagraph"/>
            </w:pPr>
            <w:r w:rsidRPr="000830A4">
              <w:t>Not measured</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AAF0E14"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8BC085C" w14:textId="77777777" w:rsidR="00DE7725" w:rsidRPr="000830A4" w:rsidRDefault="00DE7725" w:rsidP="000142DF">
            <w:pPr>
              <w:pStyle w:val="ListParagraph"/>
            </w:pPr>
            <w:r w:rsidRPr="000830A4">
              <w:t>Not measured</w:t>
            </w:r>
          </w:p>
        </w:tc>
      </w:tr>
      <w:tr w:rsidR="00DE7725" w:rsidRPr="000830A4" w14:paraId="474F2E46" w14:textId="77777777" w:rsidTr="000142DF">
        <w:trPr>
          <w:trHeight w:val="711"/>
        </w:trPr>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7B4950" w14:textId="77777777" w:rsidR="00DE7725" w:rsidRPr="000830A4" w:rsidRDefault="00DE7725" w:rsidP="000142DF">
            <w:pPr>
              <w:pStyle w:val="ListParagraph"/>
            </w:pPr>
            <w:r w:rsidRPr="000830A4">
              <w:t>1.5 Students will complete a student satisfaction survey each academic year.</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B8469E" w14:textId="77777777" w:rsidR="00DE7725" w:rsidRPr="000830A4" w:rsidRDefault="00DE7725" w:rsidP="000142DF">
            <w:pPr>
              <w:pStyle w:val="ListParagraph"/>
            </w:pPr>
            <w:r w:rsidRPr="000830A4">
              <w:t>70%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7A2352" w14:textId="77777777" w:rsidR="00DE7725" w:rsidRPr="000830A4" w:rsidRDefault="00DE7725" w:rsidP="000142DF">
            <w:pPr>
              <w:pStyle w:val="ListParagraph"/>
            </w:pPr>
            <w:r w:rsidRPr="000830A4">
              <w:t>Not measured</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A9C772" w14:textId="77777777" w:rsidR="00DE7725" w:rsidRPr="000830A4" w:rsidRDefault="00DE7725" w:rsidP="000142DF">
            <w:pPr>
              <w:pStyle w:val="ListParagraph"/>
            </w:pPr>
            <w:r w:rsidRPr="000830A4">
              <w:t xml:space="preserve">Met </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554545" w14:textId="77777777" w:rsidR="00DE7725" w:rsidRPr="000830A4" w:rsidRDefault="00DE7725" w:rsidP="000142DF">
            <w:pPr>
              <w:pStyle w:val="ListParagraph"/>
            </w:pPr>
            <w:r w:rsidRPr="000830A4">
              <w:t>Met</w:t>
            </w:r>
          </w:p>
        </w:tc>
      </w:tr>
      <w:tr w:rsidR="00DE7725" w:rsidRPr="000830A4" w14:paraId="2E6B2F4E"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AF14D6" w14:textId="77777777" w:rsidR="00DE7725" w:rsidRPr="000830A4" w:rsidRDefault="00DE7725" w:rsidP="000142DF">
            <w:pPr>
              <w:pStyle w:val="ListParagraph"/>
            </w:pPr>
            <w:r w:rsidRPr="000830A4">
              <w:t xml:space="preserve">1.6 Students will complete exit survey each academic year. </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BF34AD" w14:textId="77777777" w:rsidR="00DE7725" w:rsidRPr="000830A4" w:rsidRDefault="00DE7725" w:rsidP="000142DF">
            <w:pPr>
              <w:pStyle w:val="ListParagraph"/>
            </w:pPr>
            <w:r w:rsidRPr="000830A4">
              <w:t>70%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854B001"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F10A6D" w14:textId="77777777" w:rsidR="00DE7725" w:rsidRPr="000830A4" w:rsidRDefault="00DE7725" w:rsidP="000142DF">
            <w:pPr>
              <w:pStyle w:val="ListParagraph"/>
            </w:pPr>
            <w:r w:rsidRPr="000830A4">
              <w:t xml:space="preserve">Met </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29DF60" w14:textId="77777777" w:rsidR="00DE7725" w:rsidRPr="000830A4" w:rsidRDefault="00DE7725" w:rsidP="000142DF">
            <w:pPr>
              <w:pStyle w:val="ListParagraph"/>
            </w:pPr>
            <w:r w:rsidRPr="000830A4">
              <w:t>Met</w:t>
            </w:r>
          </w:p>
        </w:tc>
      </w:tr>
      <w:tr w:rsidR="00DE7725" w:rsidRPr="000830A4" w14:paraId="7B638F5D"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029D79" w14:textId="77777777" w:rsidR="00DE7725" w:rsidRPr="000830A4" w:rsidRDefault="00DE7725" w:rsidP="000142DF">
            <w:pPr>
              <w:pStyle w:val="ListParagraph"/>
            </w:pPr>
            <w:r w:rsidRPr="000830A4">
              <w:t>1.7 Alumni survey.</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C601881" w14:textId="77777777" w:rsidR="00DE7725" w:rsidRPr="000830A4" w:rsidRDefault="00DE7725" w:rsidP="000142DF">
            <w:pPr>
              <w:pStyle w:val="ListParagraph"/>
            </w:pPr>
            <w:r w:rsidRPr="000830A4">
              <w:t>On website</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D98D5C5"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4DB649"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5718E9" w14:textId="77777777" w:rsidR="00DE7725" w:rsidRPr="000830A4" w:rsidRDefault="00DE7725" w:rsidP="000142DF">
            <w:pPr>
              <w:pStyle w:val="ListParagraph"/>
            </w:pPr>
            <w:r w:rsidRPr="000830A4">
              <w:t>Met</w:t>
            </w:r>
          </w:p>
        </w:tc>
      </w:tr>
      <w:tr w:rsidR="00DE7725" w:rsidRPr="000830A4" w14:paraId="018F318F"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7FD234" w14:textId="77777777" w:rsidR="00DE7725" w:rsidRPr="000830A4" w:rsidRDefault="00DE7725" w:rsidP="000142DF">
            <w:pPr>
              <w:pStyle w:val="ListParagraph"/>
            </w:pPr>
            <w:r w:rsidRPr="000830A4">
              <w:t xml:space="preserve">2.1 120 hours of field experience to demonstrate competencies.  </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AFF2A1" w14:textId="77777777" w:rsidR="00DE7725" w:rsidRPr="000830A4" w:rsidRDefault="00DE7725" w:rsidP="000142DF">
            <w:pPr>
              <w:pStyle w:val="ListParagraph"/>
            </w:pPr>
            <w:r w:rsidRPr="000830A4">
              <w:t>100%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FBC6E2"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9098F03"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C047CD" w14:textId="77777777" w:rsidR="00DE7725" w:rsidRPr="000830A4" w:rsidRDefault="00DE7725" w:rsidP="000142DF">
            <w:pPr>
              <w:pStyle w:val="ListParagraph"/>
            </w:pPr>
            <w:r w:rsidRPr="000830A4">
              <w:t>Met</w:t>
            </w:r>
          </w:p>
        </w:tc>
      </w:tr>
      <w:tr w:rsidR="00DE7725" w:rsidRPr="000830A4" w14:paraId="4112714A"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6CE342" w14:textId="77777777" w:rsidR="00DE7725" w:rsidRPr="000830A4" w:rsidRDefault="00DE7725" w:rsidP="000142DF">
            <w:pPr>
              <w:pStyle w:val="ListParagraph"/>
            </w:pPr>
            <w:r w:rsidRPr="000830A4">
              <w:t>2.2 Pre-field experience.</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557508B" w14:textId="77777777" w:rsidR="00DE7725" w:rsidRPr="000830A4" w:rsidRDefault="00DE7725" w:rsidP="000142DF">
            <w:pPr>
              <w:pStyle w:val="ListParagraph"/>
            </w:pPr>
            <w:r w:rsidRPr="000830A4">
              <w:t>100%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B9A35D"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9BCE979"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F5593C2" w14:textId="77777777" w:rsidR="00DE7725" w:rsidRPr="000830A4" w:rsidRDefault="00DE7725" w:rsidP="000142DF">
            <w:pPr>
              <w:pStyle w:val="ListParagraph"/>
            </w:pPr>
            <w:r w:rsidRPr="000830A4">
              <w:t>Met</w:t>
            </w:r>
          </w:p>
        </w:tc>
      </w:tr>
      <w:tr w:rsidR="00DE7725" w:rsidRPr="000830A4" w14:paraId="6089C855"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90E870" w14:textId="77777777" w:rsidR="00DE7725" w:rsidRPr="000830A4" w:rsidRDefault="00DE7725" w:rsidP="000142DF">
            <w:pPr>
              <w:pStyle w:val="ListParagraph"/>
            </w:pPr>
            <w:r w:rsidRPr="000830A4">
              <w:t>2.3 E-portfolio.</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32189D" w14:textId="77777777" w:rsidR="00DE7725" w:rsidRPr="000830A4" w:rsidRDefault="00DE7725" w:rsidP="000142DF">
            <w:pPr>
              <w:pStyle w:val="ListParagraph"/>
            </w:pPr>
            <w:r w:rsidRPr="000830A4">
              <w:t>100%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E6DF53"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127E5F" w14:textId="77777777" w:rsidR="00DE7725" w:rsidRPr="000830A4" w:rsidRDefault="00DE7725" w:rsidP="000142DF">
            <w:pPr>
              <w:pStyle w:val="ListParagraph"/>
            </w:pP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586D442" w14:textId="77777777" w:rsidR="00DE7725" w:rsidRPr="000830A4" w:rsidRDefault="00DE7725" w:rsidP="000142DF">
            <w:pPr>
              <w:pStyle w:val="ListParagraph"/>
            </w:pPr>
            <w:r w:rsidRPr="000830A4">
              <w:t>Met</w:t>
            </w:r>
          </w:p>
        </w:tc>
      </w:tr>
      <w:tr w:rsidR="00DE7725" w:rsidRPr="000830A4" w14:paraId="06A993FE" w14:textId="77777777" w:rsidTr="000142DF">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D75559" w14:textId="77777777" w:rsidR="00DE7725" w:rsidRPr="000830A4" w:rsidRDefault="00DE7725" w:rsidP="000142DF">
            <w:pPr>
              <w:pStyle w:val="ListParagraph"/>
            </w:pPr>
            <w:r w:rsidRPr="000830A4">
              <w:t xml:space="preserve">2.4 Advising and/or information sessions. </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FF20375" w14:textId="77777777" w:rsidR="00DE7725" w:rsidRPr="000830A4" w:rsidRDefault="00DE7725" w:rsidP="000142DF">
            <w:pPr>
              <w:pStyle w:val="ListParagraph"/>
            </w:pPr>
            <w:r w:rsidRPr="000830A4">
              <w:t>3x per year</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7B8E54" w14:textId="77777777" w:rsidR="00DE7725" w:rsidRPr="000830A4" w:rsidRDefault="00DE7725" w:rsidP="000142D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0FD281"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0B7C3A" w14:textId="77777777" w:rsidR="00DE7725" w:rsidRPr="000830A4" w:rsidRDefault="00DE7725" w:rsidP="000142DF">
            <w:pPr>
              <w:pStyle w:val="ListParagraph"/>
            </w:pPr>
            <w:r w:rsidRPr="000830A4">
              <w:t>Met</w:t>
            </w:r>
          </w:p>
        </w:tc>
      </w:tr>
    </w:tbl>
    <w:p w14:paraId="329F1F5C" w14:textId="77777777" w:rsidR="00DE7725" w:rsidRPr="000830A4" w:rsidRDefault="00DE7725" w:rsidP="00DE7725">
      <w:r w:rsidRPr="000830A4">
        <w:br w:type="page"/>
      </w:r>
    </w:p>
    <w:tbl>
      <w:tblPr>
        <w:tblW w:w="4982" w:type="pct"/>
        <w:tblInd w:w="15" w:type="dxa"/>
        <w:tblLayout w:type="fixed"/>
        <w:tblLook w:val="04A0" w:firstRow="1" w:lastRow="0" w:firstColumn="1" w:lastColumn="0" w:noHBand="0" w:noVBand="1"/>
      </w:tblPr>
      <w:tblGrid>
        <w:gridCol w:w="3538"/>
        <w:gridCol w:w="31"/>
        <w:gridCol w:w="1348"/>
        <w:gridCol w:w="41"/>
        <w:gridCol w:w="1163"/>
        <w:gridCol w:w="50"/>
        <w:gridCol w:w="1161"/>
        <w:gridCol w:w="58"/>
        <w:gridCol w:w="1209"/>
      </w:tblGrid>
      <w:tr w:rsidR="00DE7725" w:rsidRPr="000830A4" w14:paraId="42CDFE3E" w14:textId="77777777" w:rsidTr="000142DF">
        <w:trPr>
          <w:trHeight w:val="269"/>
        </w:trPr>
        <w:tc>
          <w:tcPr>
            <w:tcW w:w="5000" w:type="pct"/>
            <w:gridSpan w:val="9"/>
            <w:tcBorders>
              <w:top w:val="nil"/>
              <w:left w:val="nil"/>
              <w:bottom w:val="single" w:sz="4" w:space="0" w:color="BFBFBF" w:themeColor="background1" w:themeShade="BF"/>
              <w:right w:val="nil"/>
            </w:tcBorders>
          </w:tcPr>
          <w:p w14:paraId="1D82ED15" w14:textId="77777777" w:rsidR="00DE7725" w:rsidRPr="000830A4" w:rsidRDefault="00DE7725" w:rsidP="000142DF">
            <w:pPr>
              <w:pStyle w:val="ListParagraph"/>
              <w:rPr>
                <w:b/>
              </w:rPr>
            </w:pPr>
            <w:r w:rsidRPr="000830A4">
              <w:rPr>
                <w:b/>
              </w:rPr>
              <w:lastRenderedPageBreak/>
              <w:t xml:space="preserve">Table 1.2.3 continued </w:t>
            </w:r>
          </w:p>
        </w:tc>
      </w:tr>
      <w:tr w:rsidR="00DE7725" w:rsidRPr="000830A4" w14:paraId="392045D9" w14:textId="77777777" w:rsidTr="000142DF">
        <w:tc>
          <w:tcPr>
            <w:tcW w:w="2057"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739F7287" w14:textId="77777777" w:rsidR="00DE7725" w:rsidRPr="000830A4" w:rsidRDefault="00DE7725" w:rsidP="000142DF">
            <w:pPr>
              <w:pStyle w:val="ListParagraph"/>
              <w:rPr>
                <w:b/>
              </w:rPr>
            </w:pPr>
            <w:r w:rsidRPr="000830A4">
              <w:rPr>
                <w:b/>
              </w:rPr>
              <w:t>Outcome measures</w:t>
            </w:r>
          </w:p>
        </w:tc>
        <w:tc>
          <w:tcPr>
            <w:tcW w:w="802" w:type="pct"/>
            <w:gridSpan w:val="2"/>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46F9955C" w14:textId="77777777" w:rsidR="00DE7725" w:rsidRPr="000830A4" w:rsidRDefault="00DE7725" w:rsidP="000142DF">
            <w:pPr>
              <w:pStyle w:val="ListParagraph"/>
              <w:rPr>
                <w:b/>
              </w:rPr>
            </w:pPr>
            <w:r w:rsidRPr="000830A4">
              <w:rPr>
                <w:b/>
              </w:rPr>
              <w:t>Target</w:t>
            </w:r>
          </w:p>
        </w:tc>
        <w:tc>
          <w:tcPr>
            <w:tcW w:w="700" w:type="pct"/>
            <w:gridSpan w:val="2"/>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6FE3CF0C" w14:textId="77777777" w:rsidR="00DE7725" w:rsidRPr="000830A4" w:rsidRDefault="00DE7725" w:rsidP="000142DF">
            <w:pPr>
              <w:pStyle w:val="ListParagraph"/>
              <w:rPr>
                <w:b/>
              </w:rPr>
            </w:pPr>
            <w:r w:rsidRPr="000830A4">
              <w:rPr>
                <w:b/>
              </w:rPr>
              <w:t>2014-2015</w:t>
            </w:r>
          </w:p>
        </w:tc>
        <w:tc>
          <w:tcPr>
            <w:tcW w:w="704" w:type="pct"/>
            <w:gridSpan w:val="2"/>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118AFD64" w14:textId="77777777" w:rsidR="00DE7725" w:rsidRPr="000830A4" w:rsidRDefault="00DE7725" w:rsidP="000142DF">
            <w:pPr>
              <w:pStyle w:val="ListParagraph"/>
              <w:rPr>
                <w:b/>
              </w:rPr>
            </w:pPr>
            <w:r w:rsidRPr="000830A4">
              <w:rPr>
                <w:b/>
              </w:rPr>
              <w:t>2015-2016</w:t>
            </w:r>
          </w:p>
        </w:tc>
        <w:tc>
          <w:tcPr>
            <w:tcW w:w="737" w:type="pct"/>
            <w:gridSpan w:val="2"/>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1C27ACE3" w14:textId="77777777" w:rsidR="00DE7725" w:rsidRPr="000830A4" w:rsidRDefault="00DE7725" w:rsidP="000142DF">
            <w:pPr>
              <w:pStyle w:val="ListParagraph"/>
              <w:rPr>
                <w:b/>
              </w:rPr>
            </w:pPr>
            <w:r w:rsidRPr="000830A4">
              <w:rPr>
                <w:b/>
              </w:rPr>
              <w:t>2016-2017</w:t>
            </w:r>
          </w:p>
        </w:tc>
      </w:tr>
      <w:tr w:rsidR="00DE7725" w:rsidRPr="000830A4" w14:paraId="5AC04FC5"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247751" w14:textId="77777777" w:rsidR="00DE7725" w:rsidRPr="000830A4" w:rsidRDefault="00DE7725" w:rsidP="000142DF">
            <w:pPr>
              <w:pStyle w:val="ListParagraph"/>
            </w:pPr>
            <w:r w:rsidRPr="000830A4">
              <w:t>3.1 Doctorate degree for primary faculty. (also in 4.1.d)</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0021DF7" w14:textId="77777777" w:rsidR="00DE7725" w:rsidRPr="000830A4" w:rsidRDefault="00DE7725" w:rsidP="000142DF">
            <w:pPr>
              <w:pStyle w:val="ListParagraph"/>
            </w:pPr>
            <w:r w:rsidRPr="000830A4">
              <w:t>100%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4467C5"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74DBEA3"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C977DC1" w14:textId="77777777" w:rsidR="00DE7725" w:rsidRPr="000830A4" w:rsidRDefault="00DE7725" w:rsidP="000142DF">
            <w:pPr>
              <w:pStyle w:val="ListParagraph"/>
            </w:pPr>
            <w:r w:rsidRPr="000830A4">
              <w:t>Met</w:t>
            </w:r>
          </w:p>
        </w:tc>
      </w:tr>
      <w:tr w:rsidR="00DE7725" w:rsidRPr="000830A4" w14:paraId="4FB22E65"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EC11FBF" w14:textId="77777777" w:rsidR="00DE7725" w:rsidRPr="000830A4" w:rsidRDefault="00DE7725" w:rsidP="000142DF">
            <w:pPr>
              <w:pStyle w:val="ListParagraph"/>
            </w:pPr>
            <w:r w:rsidRPr="000830A4">
              <w:t>3.2 At least 1-year job experience for part-time faculty. (also in 4.1.d)</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EB9A6E" w14:textId="77777777" w:rsidR="00DE7725" w:rsidRPr="000830A4" w:rsidRDefault="00DE7725" w:rsidP="000142DF">
            <w:pPr>
              <w:pStyle w:val="ListParagraph"/>
            </w:pPr>
            <w:r w:rsidRPr="000830A4">
              <w:t>70%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906911"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D1B9BCD"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734CD3B" w14:textId="77777777" w:rsidR="00DE7725" w:rsidRPr="000830A4" w:rsidRDefault="00DE7725" w:rsidP="000142DF">
            <w:pPr>
              <w:pStyle w:val="ListParagraph"/>
            </w:pPr>
            <w:r w:rsidRPr="000830A4">
              <w:t>Met</w:t>
            </w:r>
          </w:p>
        </w:tc>
      </w:tr>
      <w:tr w:rsidR="00DE7725" w:rsidRPr="000830A4" w14:paraId="170F4CB2"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AAA9FE" w14:textId="77777777" w:rsidR="00DE7725" w:rsidRPr="000830A4" w:rsidRDefault="00DE7725" w:rsidP="000142DF">
            <w:pPr>
              <w:pStyle w:val="ListParagraph"/>
            </w:pPr>
            <w:r w:rsidRPr="000830A4">
              <w:t>3.3 Average GPA of admitted MPH students.</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482BD3" w14:textId="77777777" w:rsidR="00DE7725" w:rsidRPr="000830A4" w:rsidRDefault="00DE7725" w:rsidP="000142DF">
            <w:pPr>
              <w:pStyle w:val="ListParagraph"/>
            </w:pPr>
            <w:r w:rsidRPr="000830A4">
              <w:t>3.0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AC5FA1F"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8195822"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56FC07" w14:textId="77777777" w:rsidR="00DE7725" w:rsidRPr="000830A4" w:rsidRDefault="00DE7725" w:rsidP="000142DF">
            <w:pPr>
              <w:pStyle w:val="ListParagraph"/>
            </w:pPr>
            <w:r w:rsidRPr="000830A4">
              <w:t>Met</w:t>
            </w:r>
          </w:p>
        </w:tc>
      </w:tr>
      <w:tr w:rsidR="00DE7725" w:rsidRPr="000830A4" w14:paraId="16AFB004"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0FE0C53" w14:textId="77777777" w:rsidR="00DE7725" w:rsidRPr="000830A4" w:rsidRDefault="00DE7725" w:rsidP="000142DF">
            <w:pPr>
              <w:pStyle w:val="ListParagraph"/>
            </w:pPr>
            <w:r w:rsidRPr="000830A4">
              <w:t>3.4 Average last 90-unit GPA of admitted MPH students.</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2BA6D0" w14:textId="77777777" w:rsidR="00DE7725" w:rsidRPr="000830A4" w:rsidRDefault="00DE7725" w:rsidP="000142DF">
            <w:pPr>
              <w:pStyle w:val="ListParagraph"/>
            </w:pPr>
            <w:r w:rsidRPr="000830A4">
              <w:t>3.0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EAB7186"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2EF42D"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E5A3BA9" w14:textId="77777777" w:rsidR="00DE7725" w:rsidRPr="000830A4" w:rsidRDefault="00DE7725" w:rsidP="000142DF">
            <w:pPr>
              <w:pStyle w:val="ListParagraph"/>
            </w:pPr>
            <w:r w:rsidRPr="000830A4">
              <w:t>Met</w:t>
            </w:r>
          </w:p>
        </w:tc>
      </w:tr>
      <w:tr w:rsidR="00DE7725" w:rsidRPr="000830A4" w14:paraId="497B1645"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005966" w14:textId="77777777" w:rsidR="00DE7725" w:rsidRPr="000830A4" w:rsidRDefault="00DE7725" w:rsidP="000142DF">
            <w:pPr>
              <w:pStyle w:val="ListParagraph"/>
            </w:pPr>
            <w:r w:rsidRPr="000830A4">
              <w:t>3.5 Minimum grade of B- or higher in MPH courses.</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7296FD" w14:textId="77777777" w:rsidR="00DE7725" w:rsidRPr="000830A4" w:rsidRDefault="00DE7725" w:rsidP="000142DF">
            <w:pPr>
              <w:pStyle w:val="ListParagraph"/>
            </w:pPr>
            <w:r w:rsidRPr="000830A4">
              <w:t>100%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174857"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3F290A"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E165300" w14:textId="77777777" w:rsidR="00DE7725" w:rsidRPr="000830A4" w:rsidRDefault="00DE7725" w:rsidP="000142DF">
            <w:pPr>
              <w:pStyle w:val="ListParagraph"/>
            </w:pPr>
            <w:r w:rsidRPr="000830A4">
              <w:t>Met</w:t>
            </w:r>
          </w:p>
        </w:tc>
      </w:tr>
      <w:tr w:rsidR="00DE7725" w:rsidRPr="000830A4" w14:paraId="0E66796B"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1224CB" w14:textId="77777777" w:rsidR="00DE7725" w:rsidRPr="000830A4" w:rsidRDefault="00DE7725" w:rsidP="000142DF">
            <w:pPr>
              <w:pStyle w:val="ListParagraph"/>
            </w:pPr>
            <w:r w:rsidRPr="000830A4">
              <w:t>3.6 Minimum grade of C or higher in undergraduate major courses.</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D1A3D69" w14:textId="77777777" w:rsidR="00DE7725" w:rsidRPr="000830A4" w:rsidRDefault="00DE7725" w:rsidP="000142DF">
            <w:pPr>
              <w:pStyle w:val="ListParagraph"/>
            </w:pPr>
            <w:r w:rsidRPr="000830A4">
              <w:t>100%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B2D1CA"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271AC2"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3A5F4A" w14:textId="77777777" w:rsidR="00DE7725" w:rsidRPr="000830A4" w:rsidRDefault="00DE7725" w:rsidP="000142DF">
            <w:pPr>
              <w:pStyle w:val="ListParagraph"/>
            </w:pPr>
            <w:r w:rsidRPr="000830A4">
              <w:t>Met</w:t>
            </w:r>
          </w:p>
        </w:tc>
      </w:tr>
      <w:tr w:rsidR="00DE7725" w:rsidRPr="000830A4" w14:paraId="6720B10C" w14:textId="77777777" w:rsidTr="000142DF">
        <w:tc>
          <w:tcPr>
            <w:tcW w:w="2057"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C4CC80E" w14:textId="77777777" w:rsidR="00DE7725" w:rsidRPr="000830A4" w:rsidRDefault="00DE7725" w:rsidP="000142DF">
            <w:pPr>
              <w:pStyle w:val="ListParagraph"/>
            </w:pPr>
            <w:r w:rsidRPr="000830A4">
              <w:t>3.7 Minimum GPA of 3.0 for all graduate students</w:t>
            </w:r>
          </w:p>
        </w:tc>
        <w:tc>
          <w:tcPr>
            <w:tcW w:w="802"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8A36DD1" w14:textId="77777777" w:rsidR="00DE7725" w:rsidRPr="000830A4" w:rsidRDefault="00DE7725" w:rsidP="000142DF">
            <w:pPr>
              <w:pStyle w:val="ListParagraph"/>
            </w:pPr>
            <w:r w:rsidRPr="000830A4">
              <w:t>100%</w:t>
            </w:r>
          </w:p>
        </w:tc>
        <w:tc>
          <w:tcPr>
            <w:tcW w:w="700"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B8D5A0" w14:textId="77777777" w:rsidR="00DE7725" w:rsidRPr="000830A4" w:rsidRDefault="00DE7725" w:rsidP="000142DF">
            <w:pPr>
              <w:pStyle w:val="ListParagraph"/>
            </w:pPr>
            <w:r w:rsidRPr="000830A4">
              <w:t>Met</w:t>
            </w:r>
          </w:p>
        </w:tc>
        <w:tc>
          <w:tcPr>
            <w:tcW w:w="70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DE827C7" w14:textId="77777777" w:rsidR="00DE7725" w:rsidRPr="000830A4" w:rsidRDefault="00DE7725" w:rsidP="000142DF">
            <w:pPr>
              <w:pStyle w:val="ListParagraph"/>
            </w:pPr>
            <w:r w:rsidRPr="000830A4">
              <w:t>Met</w:t>
            </w:r>
          </w:p>
        </w:tc>
        <w:tc>
          <w:tcPr>
            <w:tcW w:w="737"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E4AD02B" w14:textId="77777777" w:rsidR="00DE7725" w:rsidRPr="000830A4" w:rsidRDefault="00DE7725" w:rsidP="000142DF">
            <w:pPr>
              <w:pStyle w:val="ListParagraph"/>
            </w:pPr>
            <w:r w:rsidRPr="000830A4">
              <w:t>Met</w:t>
            </w:r>
          </w:p>
        </w:tc>
      </w:tr>
      <w:tr w:rsidR="00DE7725" w:rsidRPr="000830A4" w14:paraId="6011CF8C"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C3518BC" w14:textId="77777777" w:rsidR="00DE7725" w:rsidRPr="000830A4" w:rsidRDefault="00DE7725" w:rsidP="000142DF">
            <w:pPr>
              <w:pStyle w:val="ListParagraph"/>
            </w:pPr>
            <w:r w:rsidRPr="000830A4">
              <w:t xml:space="preserve">4.1 Research methodology course. </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02DC68" w14:textId="77777777" w:rsidR="00DE7725" w:rsidRPr="000830A4" w:rsidRDefault="00DE7725" w:rsidP="000142DF">
            <w:pPr>
              <w:pStyle w:val="ListParagraph"/>
            </w:pPr>
            <w:r w:rsidRPr="000830A4">
              <w:t>100%</w:t>
            </w:r>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4CE6237" w14:textId="77777777" w:rsidR="00DE7725" w:rsidRPr="000830A4" w:rsidRDefault="00DE7725" w:rsidP="000142DF">
            <w:pPr>
              <w:pStyle w:val="ListParagraph"/>
            </w:pPr>
            <w:r w:rsidRPr="000830A4">
              <w:t>Met</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C9AA90E"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544617" w14:textId="77777777" w:rsidR="00DE7725" w:rsidRPr="000830A4" w:rsidRDefault="00DE7725" w:rsidP="000142DF">
            <w:pPr>
              <w:pStyle w:val="ListParagraph"/>
            </w:pPr>
            <w:r w:rsidRPr="000830A4">
              <w:t>Met</w:t>
            </w:r>
          </w:p>
        </w:tc>
      </w:tr>
      <w:tr w:rsidR="00DE7725" w:rsidRPr="000830A4" w14:paraId="0EEAC327"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6541CFB" w14:textId="77777777" w:rsidR="00DE7725" w:rsidRPr="000830A4" w:rsidRDefault="00DE7725" w:rsidP="000142DF">
            <w:pPr>
              <w:pStyle w:val="ListParagraph"/>
            </w:pPr>
            <w:r w:rsidRPr="000830A4">
              <w:t>4.2 IRB training for students.</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E88AFA" w14:textId="77777777" w:rsidR="00DE7725" w:rsidRPr="000830A4" w:rsidRDefault="00DE7725" w:rsidP="000142DF">
            <w:pPr>
              <w:pStyle w:val="ListParagraph"/>
            </w:pPr>
            <w:r w:rsidRPr="000830A4">
              <w:t>100%</w:t>
            </w:r>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28385E" w14:textId="77777777" w:rsidR="00DE7725" w:rsidRPr="000830A4" w:rsidRDefault="00DE7725" w:rsidP="000142DF">
            <w:pPr>
              <w:pStyle w:val="ListParagraph"/>
            </w:pPr>
            <w:r w:rsidRPr="000830A4">
              <w:t>Met</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0733AF"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5689A1" w14:textId="77777777" w:rsidR="00DE7725" w:rsidRPr="000830A4" w:rsidRDefault="00DE7725" w:rsidP="000142DF">
            <w:pPr>
              <w:pStyle w:val="ListParagraph"/>
            </w:pPr>
            <w:r w:rsidRPr="000830A4">
              <w:t>Met</w:t>
            </w:r>
          </w:p>
        </w:tc>
      </w:tr>
      <w:tr w:rsidR="00DE7725" w:rsidRPr="000830A4" w14:paraId="37FA3F54"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F4D6497" w14:textId="77777777" w:rsidR="00DE7725" w:rsidRPr="000830A4" w:rsidRDefault="00DE7725" w:rsidP="000142DF">
            <w:pPr>
              <w:pStyle w:val="ListParagraph"/>
            </w:pPr>
            <w:r w:rsidRPr="000830A4">
              <w:t>4.3 Primary faculty will be involved in student-led research projects. (also in 3.1.d)</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18E240" w14:textId="77777777" w:rsidR="00DE7725" w:rsidRPr="000830A4" w:rsidRDefault="00DE7725" w:rsidP="000142DF">
            <w:pPr>
              <w:pStyle w:val="ListParagraph"/>
            </w:pPr>
            <w:r w:rsidRPr="000830A4">
              <w:t>50%</w:t>
            </w:r>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AC9295" w14:textId="77777777" w:rsidR="00DE7725" w:rsidRPr="000830A4" w:rsidRDefault="00DE7725" w:rsidP="000142DF">
            <w:pPr>
              <w:pStyle w:val="ListParagraph"/>
            </w:pPr>
            <w:r w:rsidRPr="000830A4">
              <w:t>Met</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803619"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A819FF" w14:textId="77777777" w:rsidR="00DE7725" w:rsidRPr="000830A4" w:rsidRDefault="00DE7725" w:rsidP="000142DF">
            <w:pPr>
              <w:pStyle w:val="ListParagraph"/>
            </w:pPr>
            <w:r w:rsidRPr="000830A4">
              <w:t>Met</w:t>
            </w:r>
          </w:p>
        </w:tc>
      </w:tr>
      <w:tr w:rsidR="00DE7725" w:rsidRPr="000830A4" w14:paraId="5F533056"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5C3E61" w14:textId="77777777" w:rsidR="00DE7725" w:rsidRPr="000830A4" w:rsidRDefault="00DE7725" w:rsidP="000142DF">
            <w:pPr>
              <w:pStyle w:val="ListParagraph"/>
            </w:pPr>
            <w:r w:rsidRPr="000830A4">
              <w:t xml:space="preserve">4.4 Departmental honors.  </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D1BFF0" w14:textId="77777777" w:rsidR="00DE7725" w:rsidRPr="000830A4" w:rsidRDefault="00DE7725" w:rsidP="000142DF">
            <w:pPr>
              <w:pStyle w:val="ListParagraph"/>
            </w:pPr>
            <w:r w:rsidRPr="000830A4">
              <w:t>1 program student/</w:t>
            </w:r>
            <w:proofErr w:type="spellStart"/>
            <w:r w:rsidRPr="000830A4">
              <w:t>yr</w:t>
            </w:r>
            <w:proofErr w:type="spellEnd"/>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BD5CEF" w14:textId="77777777" w:rsidR="00DE7725" w:rsidRPr="000830A4" w:rsidRDefault="00DE7725" w:rsidP="000142DF">
            <w:pPr>
              <w:pStyle w:val="ListParagraph"/>
            </w:pPr>
            <w:r w:rsidRPr="000830A4">
              <w:t>Met</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A33BAE"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35498A" w14:textId="77777777" w:rsidR="00DE7725" w:rsidRPr="000830A4" w:rsidRDefault="00DE7725" w:rsidP="000142DF">
            <w:pPr>
              <w:pStyle w:val="ListParagraph"/>
            </w:pPr>
            <w:r w:rsidRPr="000830A4">
              <w:t>Met</w:t>
            </w:r>
          </w:p>
        </w:tc>
      </w:tr>
      <w:tr w:rsidR="00DE7725" w:rsidRPr="000830A4" w14:paraId="0D18E578"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724117" w14:textId="77777777" w:rsidR="00DE7725" w:rsidRPr="000830A4" w:rsidRDefault="00DE7725" w:rsidP="000142DF">
            <w:pPr>
              <w:pStyle w:val="ListParagraph"/>
            </w:pPr>
            <w:r w:rsidRPr="000830A4">
              <w:t xml:space="preserve">5.1 IRB training for faculty.  </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B37CDC5" w14:textId="77777777" w:rsidR="00DE7725" w:rsidRPr="000830A4" w:rsidRDefault="00DE7725" w:rsidP="000142DF">
            <w:pPr>
              <w:pStyle w:val="ListParagraph"/>
            </w:pPr>
            <w:r w:rsidRPr="000830A4">
              <w:t>100%</w:t>
            </w:r>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6DDE42C" w14:textId="77777777" w:rsidR="00DE7725" w:rsidRPr="000830A4" w:rsidRDefault="00DE7725" w:rsidP="000142DF">
            <w:pPr>
              <w:pStyle w:val="ListParagraph"/>
            </w:pPr>
            <w:r w:rsidRPr="000830A4">
              <w:t>Met</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872B27"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8F2F5E" w14:textId="77777777" w:rsidR="00DE7725" w:rsidRPr="000830A4" w:rsidRDefault="00DE7725" w:rsidP="000142DF">
            <w:pPr>
              <w:pStyle w:val="ListParagraph"/>
            </w:pPr>
            <w:r w:rsidRPr="000830A4">
              <w:t>Met</w:t>
            </w:r>
          </w:p>
        </w:tc>
      </w:tr>
      <w:tr w:rsidR="00DE7725" w:rsidRPr="000830A4" w14:paraId="0133261A"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F27E88A" w14:textId="77777777" w:rsidR="00DE7725" w:rsidRPr="000830A4" w:rsidRDefault="00DE7725" w:rsidP="000142DF">
            <w:pPr>
              <w:pStyle w:val="ListParagraph"/>
            </w:pPr>
            <w:r w:rsidRPr="000830A4">
              <w:t xml:space="preserve">5.2 Program faculty will participate in research or scholarly activities either directly or in consultation with local, regional, state, national, and/or organizations related to public health issues. </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910B59A" w14:textId="77777777" w:rsidR="00DE7725" w:rsidRPr="000830A4" w:rsidRDefault="00DE7725" w:rsidP="000142DF">
            <w:pPr>
              <w:pStyle w:val="ListParagraph"/>
            </w:pPr>
            <w:r w:rsidRPr="000830A4">
              <w:t>50%</w:t>
            </w:r>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1382A6" w14:textId="77777777" w:rsidR="00DE7725" w:rsidRPr="000830A4" w:rsidRDefault="00DE7725" w:rsidP="000142DF">
            <w:pPr>
              <w:pStyle w:val="ListParagraph"/>
            </w:pPr>
            <w:r w:rsidRPr="000830A4">
              <w:t>Met</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48812DD"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488C17" w14:textId="77777777" w:rsidR="00DE7725" w:rsidRPr="000830A4" w:rsidRDefault="00DE7725" w:rsidP="000142DF">
            <w:pPr>
              <w:pStyle w:val="ListParagraph"/>
            </w:pPr>
            <w:r w:rsidRPr="000830A4">
              <w:t>Met</w:t>
            </w:r>
          </w:p>
        </w:tc>
      </w:tr>
      <w:tr w:rsidR="00DE7725" w:rsidRPr="000830A4" w14:paraId="0F97BCBF" w14:textId="77777777" w:rsidTr="000142DF">
        <w:tc>
          <w:tcPr>
            <w:tcW w:w="207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2495B76" w14:textId="77777777" w:rsidR="00DE7725" w:rsidRPr="000830A4" w:rsidRDefault="00DE7725" w:rsidP="000142DF">
            <w:pPr>
              <w:pStyle w:val="ListParagraph"/>
            </w:pPr>
            <w:r w:rsidRPr="000830A4">
              <w:t>5.3 Program faculty will have a peer-reviewed publication or presentation of research or scholarly activity in a three-year period.</w:t>
            </w:r>
          </w:p>
        </w:tc>
        <w:tc>
          <w:tcPr>
            <w:tcW w:w="808"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3467131" w14:textId="77777777" w:rsidR="00DE7725" w:rsidRPr="000830A4" w:rsidRDefault="00DE7725" w:rsidP="000142DF">
            <w:pPr>
              <w:pStyle w:val="ListParagraph"/>
            </w:pPr>
            <w:r w:rsidRPr="000830A4">
              <w:t>50%</w:t>
            </w:r>
          </w:p>
        </w:tc>
        <w:tc>
          <w:tcPr>
            <w:tcW w:w="705"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0715A66" w14:textId="77777777" w:rsidR="00DE7725" w:rsidRPr="000830A4" w:rsidRDefault="00DE7725" w:rsidP="000142DF">
            <w:pPr>
              <w:pStyle w:val="ListParagraph"/>
            </w:pPr>
            <w:r w:rsidRPr="000830A4">
              <w:t>Not measured</w:t>
            </w:r>
          </w:p>
        </w:tc>
        <w:tc>
          <w:tcPr>
            <w:tcW w:w="709"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7A5EB5F" w14:textId="77777777" w:rsidR="00DE7725" w:rsidRPr="000830A4" w:rsidRDefault="00DE7725" w:rsidP="000142D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438024" w14:textId="77777777" w:rsidR="00DE7725" w:rsidRPr="000830A4" w:rsidRDefault="00DE7725" w:rsidP="000142DF">
            <w:pPr>
              <w:pStyle w:val="ListParagraph"/>
            </w:pPr>
            <w:r w:rsidRPr="000830A4">
              <w:t>Not measured</w:t>
            </w:r>
          </w:p>
        </w:tc>
      </w:tr>
    </w:tbl>
    <w:p w14:paraId="4B30B2CB" w14:textId="77777777" w:rsidR="00DE7725" w:rsidRPr="000830A4" w:rsidRDefault="00DE7725" w:rsidP="00DE7725">
      <w:r w:rsidRPr="000830A4">
        <w:br w:type="page"/>
      </w:r>
    </w:p>
    <w:tbl>
      <w:tblPr>
        <w:tblW w:w="5000" w:type="pct"/>
        <w:tblInd w:w="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42"/>
        <w:gridCol w:w="3519"/>
        <w:gridCol w:w="22"/>
        <w:gridCol w:w="1567"/>
        <w:gridCol w:w="1217"/>
        <w:gridCol w:w="1046"/>
        <w:gridCol w:w="1217"/>
      </w:tblGrid>
      <w:tr w:rsidR="00DE7725" w:rsidRPr="000830A4" w14:paraId="31577850" w14:textId="77777777" w:rsidTr="000142DF">
        <w:trPr>
          <w:gridBefore w:val="1"/>
          <w:wBefore w:w="24" w:type="pct"/>
          <w:trHeight w:val="269"/>
        </w:trPr>
        <w:tc>
          <w:tcPr>
            <w:tcW w:w="4976" w:type="pct"/>
            <w:gridSpan w:val="6"/>
            <w:tcBorders>
              <w:top w:val="nil"/>
              <w:left w:val="nil"/>
              <w:right w:val="nil"/>
            </w:tcBorders>
          </w:tcPr>
          <w:p w14:paraId="2647F38F" w14:textId="77777777" w:rsidR="00DE7725" w:rsidRPr="000830A4" w:rsidRDefault="00DE7725" w:rsidP="000142DF">
            <w:pPr>
              <w:pStyle w:val="ListParagraph"/>
              <w:rPr>
                <w:b/>
              </w:rPr>
            </w:pPr>
            <w:r w:rsidRPr="000830A4">
              <w:rPr>
                <w:b/>
              </w:rPr>
              <w:lastRenderedPageBreak/>
              <w:t xml:space="preserve">Table 1.2.3 continued </w:t>
            </w:r>
          </w:p>
        </w:tc>
      </w:tr>
      <w:tr w:rsidR="00DE7725" w:rsidRPr="000830A4" w14:paraId="0C07CB82" w14:textId="77777777" w:rsidTr="000142DF">
        <w:trPr>
          <w:gridBefore w:val="1"/>
          <w:wBefore w:w="24" w:type="pct"/>
        </w:trPr>
        <w:tc>
          <w:tcPr>
            <w:tcW w:w="2039" w:type="pct"/>
            <w:shd w:val="clear" w:color="auto" w:fill="B3DDF2" w:themeFill="background2" w:themeFillShade="E6"/>
          </w:tcPr>
          <w:p w14:paraId="03AF53DB" w14:textId="77777777" w:rsidR="00DE7725" w:rsidRPr="000830A4" w:rsidRDefault="00DE7725" w:rsidP="000142DF">
            <w:pPr>
              <w:pStyle w:val="ListParagraph"/>
              <w:rPr>
                <w:b/>
              </w:rPr>
            </w:pPr>
            <w:r w:rsidRPr="000830A4">
              <w:rPr>
                <w:b/>
              </w:rPr>
              <w:t>Outcome measures</w:t>
            </w:r>
          </w:p>
        </w:tc>
        <w:tc>
          <w:tcPr>
            <w:tcW w:w="921" w:type="pct"/>
            <w:gridSpan w:val="2"/>
            <w:shd w:val="clear" w:color="auto" w:fill="B3DDF2" w:themeFill="background2" w:themeFillShade="E6"/>
          </w:tcPr>
          <w:p w14:paraId="7830B446" w14:textId="77777777" w:rsidR="00DE7725" w:rsidRPr="000830A4" w:rsidRDefault="00DE7725" w:rsidP="000142DF">
            <w:pPr>
              <w:pStyle w:val="ListParagraph"/>
              <w:rPr>
                <w:b/>
              </w:rPr>
            </w:pPr>
            <w:r w:rsidRPr="000830A4">
              <w:rPr>
                <w:b/>
              </w:rPr>
              <w:t>Target</w:t>
            </w:r>
          </w:p>
        </w:tc>
        <w:tc>
          <w:tcPr>
            <w:tcW w:w="705" w:type="pct"/>
            <w:shd w:val="clear" w:color="auto" w:fill="B3DDF2" w:themeFill="background2" w:themeFillShade="E6"/>
          </w:tcPr>
          <w:p w14:paraId="7F80D8B6" w14:textId="77777777" w:rsidR="00DE7725" w:rsidRPr="000830A4" w:rsidRDefault="00DE7725" w:rsidP="000142DF">
            <w:pPr>
              <w:pStyle w:val="ListParagraph"/>
              <w:rPr>
                <w:b/>
              </w:rPr>
            </w:pPr>
            <w:r w:rsidRPr="000830A4">
              <w:rPr>
                <w:b/>
              </w:rPr>
              <w:t>2014-2015</w:t>
            </w:r>
          </w:p>
        </w:tc>
        <w:tc>
          <w:tcPr>
            <w:tcW w:w="606" w:type="pct"/>
            <w:shd w:val="clear" w:color="auto" w:fill="B3DDF2" w:themeFill="background2" w:themeFillShade="E6"/>
          </w:tcPr>
          <w:p w14:paraId="0D06C4EB" w14:textId="77777777" w:rsidR="00DE7725" w:rsidRPr="000830A4" w:rsidRDefault="00DE7725" w:rsidP="000142DF">
            <w:pPr>
              <w:pStyle w:val="ListParagraph"/>
              <w:rPr>
                <w:b/>
              </w:rPr>
            </w:pPr>
            <w:r w:rsidRPr="000830A4">
              <w:rPr>
                <w:b/>
              </w:rPr>
              <w:t>2015-2016</w:t>
            </w:r>
          </w:p>
        </w:tc>
        <w:tc>
          <w:tcPr>
            <w:tcW w:w="705" w:type="pct"/>
            <w:shd w:val="clear" w:color="auto" w:fill="B3DDF2" w:themeFill="background2" w:themeFillShade="E6"/>
          </w:tcPr>
          <w:p w14:paraId="57BD1627" w14:textId="77777777" w:rsidR="00DE7725" w:rsidRPr="000830A4" w:rsidRDefault="00DE7725" w:rsidP="000142DF">
            <w:pPr>
              <w:pStyle w:val="ListParagraph"/>
              <w:rPr>
                <w:b/>
              </w:rPr>
            </w:pPr>
            <w:r w:rsidRPr="000830A4">
              <w:rPr>
                <w:b/>
              </w:rPr>
              <w:t>2016-2017</w:t>
            </w:r>
          </w:p>
        </w:tc>
      </w:tr>
      <w:tr w:rsidR="00DE7725" w:rsidRPr="000830A4" w14:paraId="136410DF" w14:textId="77777777" w:rsidTr="000142DF">
        <w:trPr>
          <w:gridBefore w:val="1"/>
          <w:wBefore w:w="24" w:type="pct"/>
        </w:trPr>
        <w:tc>
          <w:tcPr>
            <w:tcW w:w="2039" w:type="pct"/>
          </w:tcPr>
          <w:p w14:paraId="2216FEF0" w14:textId="77777777" w:rsidR="00DE7725" w:rsidRPr="000830A4" w:rsidRDefault="00DE7725" w:rsidP="000142DF">
            <w:pPr>
              <w:pStyle w:val="ListParagraph"/>
            </w:pPr>
            <w:r w:rsidRPr="000830A4">
              <w:t>6.1 Networking event will be held each academic year for program students.</w:t>
            </w:r>
          </w:p>
        </w:tc>
        <w:tc>
          <w:tcPr>
            <w:tcW w:w="921" w:type="pct"/>
            <w:gridSpan w:val="2"/>
          </w:tcPr>
          <w:p w14:paraId="673F0651" w14:textId="77777777" w:rsidR="00DE7725" w:rsidRPr="000830A4" w:rsidRDefault="00DE7725" w:rsidP="000142DF">
            <w:pPr>
              <w:pStyle w:val="ListParagraph"/>
            </w:pPr>
            <w:r w:rsidRPr="000830A4">
              <w:t>1 per year</w:t>
            </w:r>
          </w:p>
        </w:tc>
        <w:tc>
          <w:tcPr>
            <w:tcW w:w="705" w:type="pct"/>
          </w:tcPr>
          <w:p w14:paraId="77E2360D" w14:textId="77777777" w:rsidR="00DE7725" w:rsidRPr="000830A4" w:rsidRDefault="00DE7725" w:rsidP="000142DF">
            <w:pPr>
              <w:pStyle w:val="ListParagraph"/>
            </w:pPr>
            <w:r w:rsidRPr="000830A4">
              <w:t>Not measured</w:t>
            </w:r>
          </w:p>
        </w:tc>
        <w:tc>
          <w:tcPr>
            <w:tcW w:w="606" w:type="pct"/>
          </w:tcPr>
          <w:p w14:paraId="3C408EC1" w14:textId="77777777" w:rsidR="00DE7725" w:rsidRPr="000830A4" w:rsidRDefault="00DE7725" w:rsidP="000142DF">
            <w:pPr>
              <w:pStyle w:val="ListParagraph"/>
            </w:pPr>
            <w:r w:rsidRPr="000830A4">
              <w:t>Met</w:t>
            </w:r>
          </w:p>
        </w:tc>
        <w:tc>
          <w:tcPr>
            <w:tcW w:w="705" w:type="pct"/>
          </w:tcPr>
          <w:p w14:paraId="13B149AC" w14:textId="77777777" w:rsidR="00DE7725" w:rsidRPr="000830A4" w:rsidRDefault="00DE7725" w:rsidP="000142DF">
            <w:pPr>
              <w:pStyle w:val="ListParagraph"/>
            </w:pPr>
            <w:r w:rsidRPr="000830A4">
              <w:t>Met</w:t>
            </w:r>
          </w:p>
        </w:tc>
      </w:tr>
      <w:tr w:rsidR="00DE7725" w:rsidRPr="000830A4" w14:paraId="1E017C75" w14:textId="77777777" w:rsidTr="000142DF">
        <w:trPr>
          <w:gridBefore w:val="1"/>
          <w:wBefore w:w="24" w:type="pct"/>
          <w:trHeight w:val="692"/>
        </w:trPr>
        <w:tc>
          <w:tcPr>
            <w:tcW w:w="2039" w:type="pct"/>
          </w:tcPr>
          <w:p w14:paraId="00E7F622" w14:textId="77777777" w:rsidR="00DE7725" w:rsidRPr="000830A4" w:rsidRDefault="00DE7725" w:rsidP="000142DF">
            <w:pPr>
              <w:pStyle w:val="ListParagraph"/>
            </w:pPr>
            <w:r w:rsidRPr="000830A4">
              <w:t xml:space="preserve">6.2 Convene and sustain an MPH External Advisory Board consisting of workforce stakeholders. </w:t>
            </w:r>
          </w:p>
        </w:tc>
        <w:tc>
          <w:tcPr>
            <w:tcW w:w="921" w:type="pct"/>
            <w:gridSpan w:val="2"/>
          </w:tcPr>
          <w:p w14:paraId="5DDA35E4" w14:textId="77777777" w:rsidR="00DE7725" w:rsidRPr="000830A4" w:rsidRDefault="00DE7725" w:rsidP="000142DF">
            <w:pPr>
              <w:pStyle w:val="ListParagraph"/>
            </w:pPr>
            <w:r w:rsidRPr="000830A4">
              <w:t>Board members</w:t>
            </w:r>
          </w:p>
        </w:tc>
        <w:tc>
          <w:tcPr>
            <w:tcW w:w="705" w:type="pct"/>
          </w:tcPr>
          <w:p w14:paraId="175246DF" w14:textId="77777777" w:rsidR="00DE7725" w:rsidRPr="000830A4" w:rsidRDefault="00DE7725" w:rsidP="000142DF">
            <w:pPr>
              <w:pStyle w:val="ListParagraph"/>
            </w:pPr>
            <w:r w:rsidRPr="000830A4">
              <w:t>Not met</w:t>
            </w:r>
          </w:p>
        </w:tc>
        <w:tc>
          <w:tcPr>
            <w:tcW w:w="606" w:type="pct"/>
          </w:tcPr>
          <w:p w14:paraId="4A758C30" w14:textId="77777777" w:rsidR="00DE7725" w:rsidRPr="000830A4" w:rsidRDefault="00DE7725" w:rsidP="000142DF">
            <w:pPr>
              <w:pStyle w:val="ListParagraph"/>
            </w:pPr>
            <w:r w:rsidRPr="000830A4">
              <w:t>Met</w:t>
            </w:r>
          </w:p>
        </w:tc>
        <w:tc>
          <w:tcPr>
            <w:tcW w:w="705" w:type="pct"/>
          </w:tcPr>
          <w:p w14:paraId="1A8FE99A" w14:textId="77777777" w:rsidR="00DE7725" w:rsidRPr="000830A4" w:rsidRDefault="00DE7725" w:rsidP="000142DF">
            <w:pPr>
              <w:pStyle w:val="ListParagraph"/>
            </w:pPr>
            <w:r w:rsidRPr="000830A4">
              <w:t>Met</w:t>
            </w:r>
          </w:p>
        </w:tc>
      </w:tr>
      <w:tr w:rsidR="00DE7725" w:rsidRPr="000830A4" w14:paraId="0982FFDA" w14:textId="77777777" w:rsidTr="000142DF">
        <w:trPr>
          <w:gridBefore w:val="1"/>
          <w:wBefore w:w="24" w:type="pct"/>
        </w:trPr>
        <w:tc>
          <w:tcPr>
            <w:tcW w:w="2039" w:type="pct"/>
          </w:tcPr>
          <w:p w14:paraId="3A10613B" w14:textId="77777777" w:rsidR="00DE7725" w:rsidRPr="000830A4" w:rsidRDefault="00DE7725" w:rsidP="000142DF">
            <w:pPr>
              <w:pStyle w:val="ListParagraph"/>
            </w:pPr>
            <w:r w:rsidRPr="000830A4">
              <w:t>6.3 Assessment of public health workforce needs.</w:t>
            </w:r>
          </w:p>
        </w:tc>
        <w:tc>
          <w:tcPr>
            <w:tcW w:w="921" w:type="pct"/>
            <w:gridSpan w:val="2"/>
          </w:tcPr>
          <w:p w14:paraId="216EEE46" w14:textId="77777777" w:rsidR="00DE7725" w:rsidRPr="000830A4" w:rsidRDefault="00DE7725" w:rsidP="000142DF">
            <w:pPr>
              <w:pStyle w:val="ListParagraph"/>
            </w:pPr>
            <w:r w:rsidRPr="000830A4">
              <w:t>Every 3 years</w:t>
            </w:r>
          </w:p>
        </w:tc>
        <w:tc>
          <w:tcPr>
            <w:tcW w:w="705" w:type="pct"/>
          </w:tcPr>
          <w:p w14:paraId="37B7C51A" w14:textId="77777777" w:rsidR="00DE7725" w:rsidRPr="000830A4" w:rsidRDefault="00DE7725" w:rsidP="000142DF">
            <w:pPr>
              <w:pStyle w:val="ListParagraph"/>
            </w:pPr>
            <w:r w:rsidRPr="000830A4">
              <w:t>Not measured</w:t>
            </w:r>
          </w:p>
        </w:tc>
        <w:tc>
          <w:tcPr>
            <w:tcW w:w="606" w:type="pct"/>
          </w:tcPr>
          <w:p w14:paraId="20114FD6" w14:textId="77777777" w:rsidR="00DE7725" w:rsidRPr="000830A4" w:rsidRDefault="00DE7725" w:rsidP="000142DF">
            <w:pPr>
              <w:pStyle w:val="ListParagraph"/>
            </w:pPr>
            <w:r w:rsidRPr="000830A4">
              <w:t>Met</w:t>
            </w:r>
          </w:p>
        </w:tc>
        <w:tc>
          <w:tcPr>
            <w:tcW w:w="705" w:type="pct"/>
          </w:tcPr>
          <w:p w14:paraId="533092F7" w14:textId="77777777" w:rsidR="00DE7725" w:rsidRPr="000830A4" w:rsidRDefault="00DE7725" w:rsidP="000142DF">
            <w:pPr>
              <w:pStyle w:val="ListParagraph"/>
            </w:pPr>
            <w:r w:rsidRPr="000830A4">
              <w:t>Not measured</w:t>
            </w:r>
          </w:p>
        </w:tc>
      </w:tr>
      <w:tr w:rsidR="00DE7725" w:rsidRPr="000830A4" w14:paraId="0217F5BB" w14:textId="77777777" w:rsidTr="000142DF">
        <w:trPr>
          <w:gridBefore w:val="1"/>
          <w:wBefore w:w="24" w:type="pct"/>
        </w:trPr>
        <w:tc>
          <w:tcPr>
            <w:tcW w:w="2039" w:type="pct"/>
          </w:tcPr>
          <w:p w14:paraId="019DF3D0" w14:textId="77777777" w:rsidR="00DE7725" w:rsidRPr="000830A4" w:rsidRDefault="00DE7725" w:rsidP="000142DF">
            <w:pPr>
              <w:pStyle w:val="ListParagraph"/>
            </w:pPr>
            <w:r w:rsidRPr="000830A4">
              <w:t>6.4 Provide workforce training.</w:t>
            </w:r>
          </w:p>
        </w:tc>
        <w:tc>
          <w:tcPr>
            <w:tcW w:w="921" w:type="pct"/>
            <w:gridSpan w:val="2"/>
          </w:tcPr>
          <w:p w14:paraId="239F2D15" w14:textId="77777777" w:rsidR="00DE7725" w:rsidRPr="000830A4" w:rsidRDefault="00DE7725" w:rsidP="000142DF">
            <w:pPr>
              <w:pStyle w:val="ListParagraph"/>
            </w:pPr>
            <w:r w:rsidRPr="000830A4">
              <w:t>1 per year</w:t>
            </w:r>
          </w:p>
        </w:tc>
        <w:tc>
          <w:tcPr>
            <w:tcW w:w="705" w:type="pct"/>
          </w:tcPr>
          <w:p w14:paraId="2C915327" w14:textId="77777777" w:rsidR="00DE7725" w:rsidRPr="000830A4" w:rsidRDefault="00DE7725" w:rsidP="000142DF">
            <w:pPr>
              <w:pStyle w:val="ListParagraph"/>
            </w:pPr>
            <w:r w:rsidRPr="000830A4">
              <w:t>Not met</w:t>
            </w:r>
          </w:p>
        </w:tc>
        <w:tc>
          <w:tcPr>
            <w:tcW w:w="606" w:type="pct"/>
          </w:tcPr>
          <w:p w14:paraId="5E2FB9F3" w14:textId="77777777" w:rsidR="00DE7725" w:rsidRPr="000830A4" w:rsidRDefault="00DE7725" w:rsidP="000142DF">
            <w:pPr>
              <w:pStyle w:val="ListParagraph"/>
            </w:pPr>
          </w:p>
        </w:tc>
        <w:tc>
          <w:tcPr>
            <w:tcW w:w="705" w:type="pct"/>
          </w:tcPr>
          <w:p w14:paraId="67FD7900" w14:textId="77777777" w:rsidR="00DE7725" w:rsidRPr="000830A4" w:rsidRDefault="00DE7725" w:rsidP="000142DF">
            <w:pPr>
              <w:pStyle w:val="ListParagraph"/>
            </w:pPr>
          </w:p>
        </w:tc>
      </w:tr>
      <w:tr w:rsidR="00DE7725" w:rsidRPr="000830A4" w14:paraId="00C9F9DC" w14:textId="77777777" w:rsidTr="000142DF">
        <w:trPr>
          <w:gridBefore w:val="1"/>
          <w:wBefore w:w="24" w:type="pct"/>
        </w:trPr>
        <w:tc>
          <w:tcPr>
            <w:tcW w:w="2039" w:type="pct"/>
          </w:tcPr>
          <w:p w14:paraId="6C3ABCA8" w14:textId="77777777" w:rsidR="00DE7725" w:rsidRPr="000830A4" w:rsidRDefault="00DE7725" w:rsidP="000142DF">
            <w:pPr>
              <w:pStyle w:val="ListParagraph"/>
            </w:pPr>
            <w:r w:rsidRPr="000830A4">
              <w:t>7.1 Program faculty will be involved in community service related activity through coursework, organizations, or regional initiatives.</w:t>
            </w:r>
          </w:p>
        </w:tc>
        <w:tc>
          <w:tcPr>
            <w:tcW w:w="921" w:type="pct"/>
            <w:gridSpan w:val="2"/>
          </w:tcPr>
          <w:p w14:paraId="24645BF1" w14:textId="77777777" w:rsidR="00DE7725" w:rsidRPr="000830A4" w:rsidRDefault="00DE7725" w:rsidP="000142DF">
            <w:pPr>
              <w:pStyle w:val="ListParagraph"/>
            </w:pPr>
            <w:r w:rsidRPr="000830A4">
              <w:t>50%</w:t>
            </w:r>
          </w:p>
        </w:tc>
        <w:tc>
          <w:tcPr>
            <w:tcW w:w="705" w:type="pct"/>
          </w:tcPr>
          <w:p w14:paraId="3927EE1D" w14:textId="77777777" w:rsidR="00DE7725" w:rsidRPr="000830A4" w:rsidRDefault="00DE7725" w:rsidP="000142DF">
            <w:pPr>
              <w:pStyle w:val="ListParagraph"/>
            </w:pPr>
            <w:r w:rsidRPr="000830A4">
              <w:t>Met</w:t>
            </w:r>
          </w:p>
        </w:tc>
        <w:tc>
          <w:tcPr>
            <w:tcW w:w="606" w:type="pct"/>
          </w:tcPr>
          <w:p w14:paraId="4BE6A5E7" w14:textId="77777777" w:rsidR="00DE7725" w:rsidRPr="000830A4" w:rsidRDefault="00DE7725" w:rsidP="000142DF">
            <w:pPr>
              <w:pStyle w:val="ListParagraph"/>
            </w:pPr>
            <w:r w:rsidRPr="000830A4">
              <w:t>Met</w:t>
            </w:r>
          </w:p>
        </w:tc>
        <w:tc>
          <w:tcPr>
            <w:tcW w:w="705" w:type="pct"/>
          </w:tcPr>
          <w:p w14:paraId="6A7760D0" w14:textId="77777777" w:rsidR="00DE7725" w:rsidRPr="000830A4" w:rsidRDefault="00DE7725" w:rsidP="000142DF">
            <w:pPr>
              <w:pStyle w:val="ListParagraph"/>
            </w:pPr>
            <w:r w:rsidRPr="000830A4">
              <w:t>Met</w:t>
            </w:r>
          </w:p>
        </w:tc>
      </w:tr>
      <w:tr w:rsidR="00DE7725" w:rsidRPr="000830A4" w14:paraId="462E03FF" w14:textId="77777777" w:rsidTr="000142DF">
        <w:trPr>
          <w:gridBefore w:val="1"/>
          <w:wBefore w:w="24" w:type="pct"/>
        </w:trPr>
        <w:tc>
          <w:tcPr>
            <w:tcW w:w="2039" w:type="pct"/>
          </w:tcPr>
          <w:p w14:paraId="5F832EC8" w14:textId="77777777" w:rsidR="00DE7725" w:rsidRPr="000830A4" w:rsidRDefault="00DE7725" w:rsidP="000142DF">
            <w:pPr>
              <w:pStyle w:val="ListParagraph"/>
            </w:pPr>
            <w:r w:rsidRPr="000830A4">
              <w:t>7.2 Community service activities by Eta Sigma Gamma.</w:t>
            </w:r>
          </w:p>
        </w:tc>
        <w:tc>
          <w:tcPr>
            <w:tcW w:w="921" w:type="pct"/>
            <w:gridSpan w:val="2"/>
          </w:tcPr>
          <w:p w14:paraId="46A6A1E6" w14:textId="77777777" w:rsidR="00DE7725" w:rsidRPr="000830A4" w:rsidRDefault="00DE7725" w:rsidP="000142DF">
            <w:pPr>
              <w:pStyle w:val="ListParagraph"/>
            </w:pPr>
            <w:r w:rsidRPr="000830A4">
              <w:t>3 per year</w:t>
            </w:r>
          </w:p>
        </w:tc>
        <w:tc>
          <w:tcPr>
            <w:tcW w:w="705" w:type="pct"/>
          </w:tcPr>
          <w:p w14:paraId="019DC16F" w14:textId="77777777" w:rsidR="00DE7725" w:rsidRPr="000830A4" w:rsidRDefault="00DE7725" w:rsidP="000142DF">
            <w:pPr>
              <w:pStyle w:val="ListParagraph"/>
            </w:pPr>
            <w:r w:rsidRPr="000830A4">
              <w:t>Met</w:t>
            </w:r>
          </w:p>
        </w:tc>
        <w:tc>
          <w:tcPr>
            <w:tcW w:w="606" w:type="pct"/>
          </w:tcPr>
          <w:p w14:paraId="1C1280BD" w14:textId="77777777" w:rsidR="00DE7725" w:rsidRPr="000830A4" w:rsidRDefault="00DE7725" w:rsidP="000142DF">
            <w:pPr>
              <w:pStyle w:val="ListParagraph"/>
            </w:pPr>
            <w:r w:rsidRPr="000830A4">
              <w:t>Met</w:t>
            </w:r>
          </w:p>
        </w:tc>
        <w:tc>
          <w:tcPr>
            <w:tcW w:w="705" w:type="pct"/>
          </w:tcPr>
          <w:p w14:paraId="0CE19C18" w14:textId="77777777" w:rsidR="00DE7725" w:rsidRPr="000830A4" w:rsidRDefault="00DE7725" w:rsidP="000142DF">
            <w:pPr>
              <w:pStyle w:val="ListParagraph"/>
            </w:pPr>
            <w:r w:rsidRPr="000830A4">
              <w:t>Met</w:t>
            </w:r>
          </w:p>
        </w:tc>
      </w:tr>
      <w:tr w:rsidR="00DE7725" w:rsidRPr="000830A4" w14:paraId="667F522D" w14:textId="77777777" w:rsidTr="000142DF">
        <w:trPr>
          <w:gridBefore w:val="1"/>
          <w:wBefore w:w="24" w:type="pct"/>
        </w:trPr>
        <w:tc>
          <w:tcPr>
            <w:tcW w:w="2039" w:type="pct"/>
          </w:tcPr>
          <w:p w14:paraId="6E5C2377" w14:textId="77777777" w:rsidR="00DE7725" w:rsidRPr="000830A4" w:rsidRDefault="00DE7725" w:rsidP="000142DF">
            <w:pPr>
              <w:pStyle w:val="ListParagraph"/>
            </w:pPr>
            <w:r w:rsidRPr="000830A4">
              <w:t>8.1 Primary faculty with at least 50% FTE. (also in 1.6.d)</w:t>
            </w:r>
          </w:p>
        </w:tc>
        <w:tc>
          <w:tcPr>
            <w:tcW w:w="921" w:type="pct"/>
            <w:gridSpan w:val="2"/>
          </w:tcPr>
          <w:p w14:paraId="5FC97BDF" w14:textId="77777777" w:rsidR="00DE7725" w:rsidRPr="000830A4" w:rsidRDefault="00DE7725" w:rsidP="000142DF">
            <w:pPr>
              <w:pStyle w:val="ListParagraph"/>
            </w:pPr>
            <w:r w:rsidRPr="000830A4">
              <w:t xml:space="preserve">3 </w:t>
            </w:r>
          </w:p>
        </w:tc>
        <w:tc>
          <w:tcPr>
            <w:tcW w:w="705" w:type="pct"/>
          </w:tcPr>
          <w:p w14:paraId="4FA20CBA" w14:textId="77777777" w:rsidR="00DE7725" w:rsidRPr="000830A4" w:rsidRDefault="00DE7725" w:rsidP="000142DF">
            <w:pPr>
              <w:pStyle w:val="ListParagraph"/>
            </w:pPr>
            <w:r w:rsidRPr="000830A4">
              <w:t>Met</w:t>
            </w:r>
          </w:p>
        </w:tc>
        <w:tc>
          <w:tcPr>
            <w:tcW w:w="606" w:type="pct"/>
          </w:tcPr>
          <w:p w14:paraId="16CF18EF" w14:textId="77777777" w:rsidR="00DE7725" w:rsidRPr="000830A4" w:rsidRDefault="00DE7725" w:rsidP="000142DF">
            <w:pPr>
              <w:pStyle w:val="ListParagraph"/>
            </w:pPr>
            <w:r w:rsidRPr="000830A4">
              <w:t>Met</w:t>
            </w:r>
          </w:p>
        </w:tc>
        <w:tc>
          <w:tcPr>
            <w:tcW w:w="705" w:type="pct"/>
          </w:tcPr>
          <w:p w14:paraId="21FC48BD" w14:textId="77777777" w:rsidR="00DE7725" w:rsidRPr="000830A4" w:rsidRDefault="00DE7725" w:rsidP="000142DF">
            <w:pPr>
              <w:pStyle w:val="ListParagraph"/>
            </w:pPr>
            <w:r w:rsidRPr="000830A4">
              <w:t>Met</w:t>
            </w:r>
          </w:p>
        </w:tc>
      </w:tr>
      <w:tr w:rsidR="00DE7725" w:rsidRPr="000830A4" w14:paraId="7500A7CC" w14:textId="77777777" w:rsidTr="000142DF">
        <w:trPr>
          <w:gridBefore w:val="1"/>
          <w:wBefore w:w="24" w:type="pct"/>
        </w:trPr>
        <w:tc>
          <w:tcPr>
            <w:tcW w:w="2039" w:type="pct"/>
          </w:tcPr>
          <w:p w14:paraId="3D80682E" w14:textId="77777777" w:rsidR="00DE7725" w:rsidRPr="000830A4" w:rsidRDefault="00DE7725" w:rsidP="000142DF">
            <w:pPr>
              <w:pStyle w:val="ListParagraph"/>
            </w:pPr>
            <w:r w:rsidRPr="000830A4">
              <w:t xml:space="preserve">8.2 Student/faculty ratio </w:t>
            </w:r>
          </w:p>
          <w:p w14:paraId="022992C4" w14:textId="77777777" w:rsidR="00DE7725" w:rsidRPr="000830A4" w:rsidRDefault="00DE7725" w:rsidP="000142DF">
            <w:pPr>
              <w:pStyle w:val="ListParagraph"/>
            </w:pPr>
            <w:r w:rsidRPr="000830A4">
              <w:t>(also in 1.6.d)</w:t>
            </w:r>
          </w:p>
        </w:tc>
        <w:tc>
          <w:tcPr>
            <w:tcW w:w="921" w:type="pct"/>
            <w:gridSpan w:val="2"/>
          </w:tcPr>
          <w:p w14:paraId="0FF02BD1" w14:textId="77777777" w:rsidR="00DE7725" w:rsidRPr="000830A4" w:rsidRDefault="00DE7725" w:rsidP="000142DF">
            <w:pPr>
              <w:pStyle w:val="ListParagraph"/>
            </w:pPr>
            <w:r w:rsidRPr="000830A4">
              <w:t>35 or less</w:t>
            </w:r>
          </w:p>
        </w:tc>
        <w:tc>
          <w:tcPr>
            <w:tcW w:w="705" w:type="pct"/>
          </w:tcPr>
          <w:p w14:paraId="0BCDB6C4" w14:textId="77777777" w:rsidR="00DE7725" w:rsidRPr="000830A4" w:rsidRDefault="00DE7725" w:rsidP="000142DF">
            <w:pPr>
              <w:pStyle w:val="ListParagraph"/>
            </w:pPr>
            <w:r w:rsidRPr="000830A4">
              <w:t>Met</w:t>
            </w:r>
          </w:p>
        </w:tc>
        <w:tc>
          <w:tcPr>
            <w:tcW w:w="606" w:type="pct"/>
          </w:tcPr>
          <w:p w14:paraId="6DE92C68" w14:textId="77777777" w:rsidR="00DE7725" w:rsidRPr="000830A4" w:rsidRDefault="00DE7725" w:rsidP="000142DF">
            <w:pPr>
              <w:pStyle w:val="ListParagraph"/>
            </w:pPr>
            <w:r w:rsidRPr="000830A4">
              <w:t>Met</w:t>
            </w:r>
          </w:p>
        </w:tc>
        <w:tc>
          <w:tcPr>
            <w:tcW w:w="705" w:type="pct"/>
          </w:tcPr>
          <w:p w14:paraId="25597C42" w14:textId="77777777" w:rsidR="00DE7725" w:rsidRPr="000830A4" w:rsidRDefault="00DE7725" w:rsidP="000142DF">
            <w:pPr>
              <w:pStyle w:val="ListParagraph"/>
            </w:pPr>
            <w:r w:rsidRPr="000830A4">
              <w:t>Met</w:t>
            </w:r>
          </w:p>
        </w:tc>
      </w:tr>
      <w:tr w:rsidR="00DE7725" w:rsidRPr="000830A4" w14:paraId="5BA8C788" w14:textId="77777777" w:rsidTr="000142DF">
        <w:trPr>
          <w:gridBefore w:val="1"/>
          <w:wBefore w:w="24" w:type="pct"/>
        </w:trPr>
        <w:tc>
          <w:tcPr>
            <w:tcW w:w="2039" w:type="pct"/>
          </w:tcPr>
          <w:p w14:paraId="35322350" w14:textId="77777777" w:rsidR="00DE7725" w:rsidRPr="000830A4" w:rsidRDefault="00DE7725" w:rsidP="000142DF">
            <w:pPr>
              <w:pStyle w:val="ListParagraph"/>
            </w:pPr>
            <w:r w:rsidRPr="000830A4">
              <w:t>8.3 Office, computer, and printing facilities for faculty. (also in 1.7.i)</w:t>
            </w:r>
          </w:p>
        </w:tc>
        <w:tc>
          <w:tcPr>
            <w:tcW w:w="921" w:type="pct"/>
            <w:gridSpan w:val="2"/>
          </w:tcPr>
          <w:p w14:paraId="5F81849C" w14:textId="77777777" w:rsidR="00DE7725" w:rsidRPr="000830A4" w:rsidRDefault="00DE7725" w:rsidP="000142DF">
            <w:pPr>
              <w:pStyle w:val="ListParagraph"/>
            </w:pPr>
            <w:r w:rsidRPr="000830A4">
              <w:t>100%</w:t>
            </w:r>
          </w:p>
        </w:tc>
        <w:tc>
          <w:tcPr>
            <w:tcW w:w="705" w:type="pct"/>
          </w:tcPr>
          <w:p w14:paraId="06C938A1" w14:textId="77777777" w:rsidR="00DE7725" w:rsidRPr="000830A4" w:rsidRDefault="00DE7725" w:rsidP="000142DF">
            <w:pPr>
              <w:pStyle w:val="ListParagraph"/>
            </w:pPr>
            <w:r w:rsidRPr="000830A4">
              <w:t>Met</w:t>
            </w:r>
          </w:p>
        </w:tc>
        <w:tc>
          <w:tcPr>
            <w:tcW w:w="606" w:type="pct"/>
          </w:tcPr>
          <w:p w14:paraId="708E37CD" w14:textId="77777777" w:rsidR="00DE7725" w:rsidRPr="000830A4" w:rsidRDefault="00DE7725" w:rsidP="000142DF">
            <w:pPr>
              <w:pStyle w:val="ListParagraph"/>
            </w:pPr>
            <w:r w:rsidRPr="000830A4">
              <w:t>Met</w:t>
            </w:r>
          </w:p>
        </w:tc>
        <w:tc>
          <w:tcPr>
            <w:tcW w:w="705" w:type="pct"/>
          </w:tcPr>
          <w:p w14:paraId="1AFF9FF9" w14:textId="77777777" w:rsidR="00DE7725" w:rsidRPr="000830A4" w:rsidRDefault="00DE7725" w:rsidP="000142DF">
            <w:pPr>
              <w:pStyle w:val="ListParagraph"/>
            </w:pPr>
            <w:r w:rsidRPr="000830A4">
              <w:t>Met</w:t>
            </w:r>
          </w:p>
        </w:tc>
      </w:tr>
      <w:tr w:rsidR="00DE7725" w:rsidRPr="000830A4" w14:paraId="595460EA" w14:textId="77777777" w:rsidTr="000142DF">
        <w:trPr>
          <w:gridBefore w:val="1"/>
          <w:wBefore w:w="24" w:type="pct"/>
        </w:trPr>
        <w:tc>
          <w:tcPr>
            <w:tcW w:w="2039" w:type="pct"/>
          </w:tcPr>
          <w:p w14:paraId="74FB8F75" w14:textId="77777777" w:rsidR="00DE7725" w:rsidRPr="000830A4" w:rsidRDefault="00DE7725" w:rsidP="000142DF">
            <w:pPr>
              <w:pStyle w:val="ListParagraph"/>
            </w:pPr>
            <w:r w:rsidRPr="000830A4">
              <w:t>8.4 Reassigned time for MPH coordinator. (also in 1.6.d)</w:t>
            </w:r>
          </w:p>
        </w:tc>
        <w:tc>
          <w:tcPr>
            <w:tcW w:w="921" w:type="pct"/>
            <w:gridSpan w:val="2"/>
          </w:tcPr>
          <w:p w14:paraId="71BB80A6" w14:textId="77777777" w:rsidR="00DE7725" w:rsidRPr="000830A4" w:rsidRDefault="00DE7725" w:rsidP="000142DF">
            <w:pPr>
              <w:pStyle w:val="ListParagraph"/>
            </w:pPr>
            <w:r w:rsidRPr="000830A4">
              <w:t>4-quarter units</w:t>
            </w:r>
          </w:p>
        </w:tc>
        <w:tc>
          <w:tcPr>
            <w:tcW w:w="705" w:type="pct"/>
          </w:tcPr>
          <w:p w14:paraId="414357F7" w14:textId="77777777" w:rsidR="00DE7725" w:rsidRPr="000830A4" w:rsidRDefault="00DE7725" w:rsidP="000142DF">
            <w:pPr>
              <w:pStyle w:val="ListParagraph"/>
            </w:pPr>
            <w:r w:rsidRPr="000830A4">
              <w:t>Met</w:t>
            </w:r>
          </w:p>
        </w:tc>
        <w:tc>
          <w:tcPr>
            <w:tcW w:w="606" w:type="pct"/>
          </w:tcPr>
          <w:p w14:paraId="4F927BB7" w14:textId="77777777" w:rsidR="00DE7725" w:rsidRPr="000830A4" w:rsidRDefault="00DE7725" w:rsidP="000142DF">
            <w:pPr>
              <w:pStyle w:val="ListParagraph"/>
            </w:pPr>
            <w:r w:rsidRPr="000830A4">
              <w:t>Met</w:t>
            </w:r>
          </w:p>
        </w:tc>
        <w:tc>
          <w:tcPr>
            <w:tcW w:w="705" w:type="pct"/>
          </w:tcPr>
          <w:p w14:paraId="41A10548" w14:textId="77777777" w:rsidR="00DE7725" w:rsidRPr="000830A4" w:rsidRDefault="00DE7725" w:rsidP="000142DF">
            <w:pPr>
              <w:pStyle w:val="ListParagraph"/>
            </w:pPr>
            <w:r w:rsidRPr="000830A4">
              <w:t>Met</w:t>
            </w:r>
          </w:p>
        </w:tc>
      </w:tr>
      <w:tr w:rsidR="00DE7725" w:rsidRPr="000830A4" w14:paraId="26E65BA0" w14:textId="77777777" w:rsidTr="000142DF">
        <w:trPr>
          <w:gridBefore w:val="1"/>
          <w:wBefore w:w="24" w:type="pct"/>
        </w:trPr>
        <w:tc>
          <w:tcPr>
            <w:tcW w:w="2039" w:type="pct"/>
          </w:tcPr>
          <w:p w14:paraId="1516CEF9" w14:textId="77777777" w:rsidR="00DE7725" w:rsidRPr="000830A4" w:rsidRDefault="00DE7725" w:rsidP="000142DF">
            <w:pPr>
              <w:pStyle w:val="ListParagraph"/>
            </w:pPr>
            <w:r w:rsidRPr="000830A4">
              <w:t>8.5 Reassigned time for assessment coordinator. (also in 1.6.d)</w:t>
            </w:r>
          </w:p>
        </w:tc>
        <w:tc>
          <w:tcPr>
            <w:tcW w:w="921" w:type="pct"/>
            <w:gridSpan w:val="2"/>
          </w:tcPr>
          <w:p w14:paraId="270ED165" w14:textId="77777777" w:rsidR="00DE7725" w:rsidRPr="000830A4" w:rsidRDefault="00DE7725" w:rsidP="000142DF">
            <w:pPr>
              <w:pStyle w:val="ListParagraph"/>
            </w:pPr>
            <w:r w:rsidRPr="000830A4">
              <w:t>2-quarter units.</w:t>
            </w:r>
          </w:p>
        </w:tc>
        <w:tc>
          <w:tcPr>
            <w:tcW w:w="705" w:type="pct"/>
          </w:tcPr>
          <w:p w14:paraId="7E83C63C" w14:textId="77777777" w:rsidR="00DE7725" w:rsidRPr="000830A4" w:rsidRDefault="00DE7725" w:rsidP="000142DF">
            <w:pPr>
              <w:pStyle w:val="ListParagraph"/>
            </w:pPr>
            <w:r w:rsidRPr="000830A4">
              <w:t>Not measured</w:t>
            </w:r>
          </w:p>
        </w:tc>
        <w:tc>
          <w:tcPr>
            <w:tcW w:w="606" w:type="pct"/>
          </w:tcPr>
          <w:p w14:paraId="2058F4FE" w14:textId="77777777" w:rsidR="00DE7725" w:rsidRPr="000830A4" w:rsidRDefault="00DE7725" w:rsidP="000142DF">
            <w:pPr>
              <w:pStyle w:val="ListParagraph"/>
            </w:pPr>
            <w:r w:rsidRPr="000830A4">
              <w:t>Met</w:t>
            </w:r>
          </w:p>
        </w:tc>
        <w:tc>
          <w:tcPr>
            <w:tcW w:w="705" w:type="pct"/>
          </w:tcPr>
          <w:p w14:paraId="0FBB7E3B" w14:textId="31A99E8F" w:rsidR="00DE7725" w:rsidRPr="000830A4" w:rsidRDefault="00BF3B60" w:rsidP="000142DF">
            <w:pPr>
              <w:pStyle w:val="ListParagraph"/>
            </w:pPr>
            <w:r w:rsidRPr="000830A4">
              <w:t>Not met</w:t>
            </w:r>
          </w:p>
        </w:tc>
      </w:tr>
      <w:tr w:rsidR="00DE7725" w:rsidRPr="000830A4" w14:paraId="7DFBDED8" w14:textId="77777777" w:rsidTr="000142DF">
        <w:trPr>
          <w:gridBefore w:val="1"/>
          <w:wBefore w:w="24" w:type="pct"/>
        </w:trPr>
        <w:tc>
          <w:tcPr>
            <w:tcW w:w="2039" w:type="pct"/>
          </w:tcPr>
          <w:p w14:paraId="6E55D9D2" w14:textId="77777777" w:rsidR="00DE7725" w:rsidRPr="000830A4" w:rsidRDefault="00DE7725" w:rsidP="000142DF">
            <w:pPr>
              <w:pStyle w:val="ListParagraph"/>
            </w:pPr>
            <w:r w:rsidRPr="000830A4">
              <w:t>8.6 Study rooms. (also in 1.7.i)</w:t>
            </w:r>
          </w:p>
        </w:tc>
        <w:tc>
          <w:tcPr>
            <w:tcW w:w="921" w:type="pct"/>
            <w:gridSpan w:val="2"/>
          </w:tcPr>
          <w:p w14:paraId="6E923F2D" w14:textId="77777777" w:rsidR="00DE7725" w:rsidRPr="000830A4" w:rsidRDefault="00DE7725" w:rsidP="000142DF">
            <w:pPr>
              <w:pStyle w:val="ListParagraph"/>
            </w:pPr>
            <w:r w:rsidRPr="000830A4">
              <w:t>3</w:t>
            </w:r>
          </w:p>
        </w:tc>
        <w:tc>
          <w:tcPr>
            <w:tcW w:w="705" w:type="pct"/>
          </w:tcPr>
          <w:p w14:paraId="7B8EA525" w14:textId="77777777" w:rsidR="00DE7725" w:rsidRPr="000830A4" w:rsidRDefault="00DE7725" w:rsidP="000142DF">
            <w:pPr>
              <w:pStyle w:val="ListParagraph"/>
            </w:pPr>
            <w:r w:rsidRPr="000830A4">
              <w:t>Met</w:t>
            </w:r>
          </w:p>
        </w:tc>
        <w:tc>
          <w:tcPr>
            <w:tcW w:w="606" w:type="pct"/>
          </w:tcPr>
          <w:p w14:paraId="2A6269C3" w14:textId="77777777" w:rsidR="00DE7725" w:rsidRPr="000830A4" w:rsidRDefault="00DE7725" w:rsidP="000142DF">
            <w:pPr>
              <w:pStyle w:val="ListParagraph"/>
            </w:pPr>
            <w:r w:rsidRPr="000830A4">
              <w:t>Met</w:t>
            </w:r>
          </w:p>
        </w:tc>
        <w:tc>
          <w:tcPr>
            <w:tcW w:w="705" w:type="pct"/>
          </w:tcPr>
          <w:p w14:paraId="1C803848" w14:textId="77777777" w:rsidR="00DE7725" w:rsidRPr="000830A4" w:rsidRDefault="00DE7725" w:rsidP="000142DF">
            <w:pPr>
              <w:pStyle w:val="ListParagraph"/>
            </w:pPr>
            <w:r w:rsidRPr="000830A4">
              <w:t>Met</w:t>
            </w:r>
          </w:p>
        </w:tc>
      </w:tr>
      <w:tr w:rsidR="00DE7725" w:rsidRPr="000830A4" w14:paraId="55C1AF6F" w14:textId="77777777" w:rsidTr="000142DF">
        <w:trPr>
          <w:gridBefore w:val="1"/>
          <w:wBefore w:w="24" w:type="pct"/>
        </w:trPr>
        <w:tc>
          <w:tcPr>
            <w:tcW w:w="2039" w:type="pct"/>
          </w:tcPr>
          <w:p w14:paraId="42A1099E" w14:textId="77777777" w:rsidR="00DE7725" w:rsidRPr="000830A4" w:rsidRDefault="00DE7725" w:rsidP="000142DF">
            <w:pPr>
              <w:pStyle w:val="ListParagraph"/>
            </w:pPr>
            <w:r w:rsidRPr="000830A4">
              <w:t>8.7 Desktop computers for lab. (also in 1.7.i)</w:t>
            </w:r>
          </w:p>
        </w:tc>
        <w:tc>
          <w:tcPr>
            <w:tcW w:w="921" w:type="pct"/>
            <w:gridSpan w:val="2"/>
          </w:tcPr>
          <w:p w14:paraId="36FAC3B2" w14:textId="77777777" w:rsidR="00DE7725" w:rsidRPr="000830A4" w:rsidRDefault="00DE7725" w:rsidP="000142DF">
            <w:pPr>
              <w:pStyle w:val="ListParagraph"/>
            </w:pPr>
            <w:r w:rsidRPr="000830A4">
              <w:t>25</w:t>
            </w:r>
          </w:p>
        </w:tc>
        <w:tc>
          <w:tcPr>
            <w:tcW w:w="705" w:type="pct"/>
          </w:tcPr>
          <w:p w14:paraId="4D326093" w14:textId="77777777" w:rsidR="00DE7725" w:rsidRPr="000830A4" w:rsidRDefault="00DE7725" w:rsidP="000142DF">
            <w:pPr>
              <w:pStyle w:val="ListParagraph"/>
            </w:pPr>
            <w:r w:rsidRPr="000830A4">
              <w:t>Met</w:t>
            </w:r>
          </w:p>
        </w:tc>
        <w:tc>
          <w:tcPr>
            <w:tcW w:w="606" w:type="pct"/>
          </w:tcPr>
          <w:p w14:paraId="20AFCA3C" w14:textId="77777777" w:rsidR="00DE7725" w:rsidRPr="000830A4" w:rsidRDefault="00DE7725" w:rsidP="000142DF">
            <w:pPr>
              <w:pStyle w:val="ListParagraph"/>
            </w:pPr>
            <w:r w:rsidRPr="000830A4">
              <w:t>Met</w:t>
            </w:r>
          </w:p>
        </w:tc>
        <w:tc>
          <w:tcPr>
            <w:tcW w:w="705" w:type="pct"/>
          </w:tcPr>
          <w:p w14:paraId="12EE29AE" w14:textId="77777777" w:rsidR="00DE7725" w:rsidRPr="000830A4" w:rsidRDefault="00DE7725" w:rsidP="000142DF">
            <w:pPr>
              <w:pStyle w:val="ListParagraph"/>
            </w:pPr>
            <w:r w:rsidRPr="000830A4">
              <w:t>Met</w:t>
            </w:r>
          </w:p>
        </w:tc>
      </w:tr>
      <w:tr w:rsidR="00DE7725" w:rsidRPr="000830A4" w14:paraId="222A5097" w14:textId="77777777" w:rsidTr="000142DF">
        <w:trPr>
          <w:gridBefore w:val="1"/>
          <w:wBefore w:w="24" w:type="pct"/>
        </w:trPr>
        <w:tc>
          <w:tcPr>
            <w:tcW w:w="2039" w:type="pct"/>
          </w:tcPr>
          <w:p w14:paraId="02740A26" w14:textId="77777777" w:rsidR="00DE7725" w:rsidRPr="000830A4" w:rsidRDefault="00DE7725" w:rsidP="000142DF">
            <w:pPr>
              <w:pStyle w:val="ListParagraph"/>
            </w:pPr>
            <w:r w:rsidRPr="000830A4">
              <w:t>8.8 HSCI 120 lab. (also in 1.7.i)</w:t>
            </w:r>
          </w:p>
        </w:tc>
        <w:tc>
          <w:tcPr>
            <w:tcW w:w="921" w:type="pct"/>
            <w:gridSpan w:val="2"/>
          </w:tcPr>
          <w:p w14:paraId="38B5F898" w14:textId="77777777" w:rsidR="00DE7725" w:rsidRPr="000830A4" w:rsidRDefault="00DE7725" w:rsidP="000142DF">
            <w:pPr>
              <w:pStyle w:val="ListParagraph"/>
            </w:pPr>
            <w:r w:rsidRPr="000830A4">
              <w:t>24 students/lab</w:t>
            </w:r>
          </w:p>
        </w:tc>
        <w:tc>
          <w:tcPr>
            <w:tcW w:w="705" w:type="pct"/>
          </w:tcPr>
          <w:p w14:paraId="380EC02E" w14:textId="77777777" w:rsidR="00DE7725" w:rsidRPr="000830A4" w:rsidRDefault="00DE7725" w:rsidP="000142DF">
            <w:pPr>
              <w:pStyle w:val="ListParagraph"/>
            </w:pPr>
            <w:r w:rsidRPr="000830A4">
              <w:t>Met</w:t>
            </w:r>
          </w:p>
        </w:tc>
        <w:tc>
          <w:tcPr>
            <w:tcW w:w="606" w:type="pct"/>
          </w:tcPr>
          <w:p w14:paraId="28EF70D7" w14:textId="77777777" w:rsidR="00DE7725" w:rsidRPr="000830A4" w:rsidRDefault="00DE7725" w:rsidP="000142DF">
            <w:pPr>
              <w:pStyle w:val="ListParagraph"/>
            </w:pPr>
            <w:r w:rsidRPr="000830A4">
              <w:t>Met</w:t>
            </w:r>
          </w:p>
        </w:tc>
        <w:tc>
          <w:tcPr>
            <w:tcW w:w="705" w:type="pct"/>
          </w:tcPr>
          <w:p w14:paraId="04C8B091" w14:textId="77777777" w:rsidR="00DE7725" w:rsidRPr="000830A4" w:rsidRDefault="00DE7725" w:rsidP="000142DF">
            <w:pPr>
              <w:pStyle w:val="ListParagraph"/>
            </w:pPr>
            <w:r w:rsidRPr="000830A4">
              <w:t>Met</w:t>
            </w:r>
          </w:p>
        </w:tc>
      </w:tr>
      <w:tr w:rsidR="00DE7725" w:rsidRPr="000830A4" w14:paraId="555377FD" w14:textId="77777777" w:rsidTr="000142DF">
        <w:trPr>
          <w:gridBefore w:val="1"/>
          <w:wBefore w:w="24" w:type="pct"/>
        </w:trPr>
        <w:tc>
          <w:tcPr>
            <w:tcW w:w="2039" w:type="pct"/>
          </w:tcPr>
          <w:p w14:paraId="4C62873F" w14:textId="77777777" w:rsidR="00DE7725" w:rsidRPr="000830A4" w:rsidRDefault="00DE7725" w:rsidP="000142DF">
            <w:pPr>
              <w:pStyle w:val="ListParagraph"/>
            </w:pPr>
            <w:r w:rsidRPr="000830A4">
              <w:t>8.9 Budget allocation (also in 1.6.d)</w:t>
            </w:r>
          </w:p>
        </w:tc>
        <w:tc>
          <w:tcPr>
            <w:tcW w:w="921" w:type="pct"/>
            <w:gridSpan w:val="2"/>
          </w:tcPr>
          <w:p w14:paraId="7AEB6648" w14:textId="77777777" w:rsidR="00DE7725" w:rsidRPr="000830A4" w:rsidRDefault="00DE7725" w:rsidP="000142DF">
            <w:pPr>
              <w:pStyle w:val="ListParagraph"/>
            </w:pPr>
            <w:r w:rsidRPr="000830A4">
              <w:t>1/3</w:t>
            </w:r>
            <w:r w:rsidRPr="000830A4">
              <w:rPr>
                <w:vertAlign w:val="superscript"/>
              </w:rPr>
              <w:t>rd</w:t>
            </w:r>
            <w:r w:rsidRPr="000830A4">
              <w:t xml:space="preserve"> of total</w:t>
            </w:r>
          </w:p>
        </w:tc>
        <w:tc>
          <w:tcPr>
            <w:tcW w:w="705" w:type="pct"/>
          </w:tcPr>
          <w:p w14:paraId="33BFD5AA" w14:textId="77777777" w:rsidR="00DE7725" w:rsidRPr="000830A4" w:rsidRDefault="00DE7725" w:rsidP="000142DF">
            <w:pPr>
              <w:pStyle w:val="ListParagraph"/>
            </w:pPr>
            <w:r w:rsidRPr="000830A4">
              <w:t>Met</w:t>
            </w:r>
          </w:p>
        </w:tc>
        <w:tc>
          <w:tcPr>
            <w:tcW w:w="606" w:type="pct"/>
          </w:tcPr>
          <w:p w14:paraId="617497D3" w14:textId="77777777" w:rsidR="00DE7725" w:rsidRPr="000830A4" w:rsidRDefault="00DE7725" w:rsidP="000142DF">
            <w:pPr>
              <w:pStyle w:val="ListParagraph"/>
            </w:pPr>
            <w:r w:rsidRPr="000830A4">
              <w:t>Met</w:t>
            </w:r>
          </w:p>
        </w:tc>
        <w:tc>
          <w:tcPr>
            <w:tcW w:w="705" w:type="pct"/>
          </w:tcPr>
          <w:p w14:paraId="50F154EA" w14:textId="77777777" w:rsidR="00DE7725" w:rsidRPr="000830A4" w:rsidRDefault="00DE7725" w:rsidP="000142DF">
            <w:pPr>
              <w:pStyle w:val="ListParagraph"/>
            </w:pPr>
            <w:r w:rsidRPr="000830A4">
              <w:t>Met</w:t>
            </w:r>
          </w:p>
        </w:tc>
      </w:tr>
      <w:tr w:rsidR="00DE7725" w:rsidRPr="000830A4" w14:paraId="673C785F" w14:textId="77777777" w:rsidTr="0001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6" w:type="pct"/>
            <w:gridSpan w:val="3"/>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E2EFCB9" w14:textId="77777777" w:rsidR="00DE7725" w:rsidRPr="000830A4" w:rsidRDefault="00DE7725" w:rsidP="000142DF">
            <w:pPr>
              <w:pStyle w:val="ListParagraph"/>
            </w:pPr>
            <w:r w:rsidRPr="000830A4">
              <w:t>9.1 Program faculty/staff reflect diversity of service area.</w:t>
            </w:r>
          </w:p>
        </w:tc>
        <w:tc>
          <w:tcPr>
            <w:tcW w:w="9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BA240E9" w14:textId="77777777" w:rsidR="00DE7725" w:rsidRPr="000830A4" w:rsidRDefault="00DE7725" w:rsidP="000142DF">
            <w:pPr>
              <w:pStyle w:val="ListParagraph"/>
            </w:pPr>
            <w:r w:rsidRPr="000830A4">
              <w:t>50%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AA126A7" w14:textId="77777777" w:rsidR="00DE7725" w:rsidRPr="000830A4" w:rsidRDefault="00DE7725" w:rsidP="000142DF">
            <w:pPr>
              <w:pStyle w:val="ListParagraph"/>
            </w:pPr>
            <w:r w:rsidRPr="000830A4">
              <w:t>Met</w:t>
            </w:r>
          </w:p>
        </w:tc>
        <w:tc>
          <w:tcPr>
            <w:tcW w:w="6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549FD3" w14:textId="77777777" w:rsidR="00DE7725" w:rsidRPr="000830A4" w:rsidRDefault="00DE7725" w:rsidP="000142DF">
            <w:pPr>
              <w:pStyle w:val="ListParagraph"/>
            </w:pPr>
            <w:r w:rsidRPr="000830A4">
              <w:t>Met</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841C40" w14:textId="77777777" w:rsidR="00DE7725" w:rsidRPr="000830A4" w:rsidRDefault="00DE7725" w:rsidP="000142DF">
            <w:pPr>
              <w:pStyle w:val="ListParagraph"/>
            </w:pPr>
            <w:r w:rsidRPr="000830A4">
              <w:t>Met</w:t>
            </w:r>
          </w:p>
        </w:tc>
      </w:tr>
      <w:tr w:rsidR="00DE7725" w:rsidRPr="000830A4" w14:paraId="51C2BB01" w14:textId="77777777" w:rsidTr="0001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6" w:type="pct"/>
            <w:gridSpan w:val="3"/>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E2CC67" w14:textId="77777777" w:rsidR="00DE7725" w:rsidRPr="000830A4" w:rsidRDefault="00DE7725" w:rsidP="000142DF">
            <w:pPr>
              <w:pStyle w:val="ListParagraph"/>
            </w:pPr>
            <w:r w:rsidRPr="000830A4">
              <w:t>9.2 Students reflect diversity of service area.</w:t>
            </w:r>
          </w:p>
        </w:tc>
        <w:tc>
          <w:tcPr>
            <w:tcW w:w="9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8C83BF9" w14:textId="77777777" w:rsidR="00DE7725" w:rsidRPr="000830A4" w:rsidRDefault="00DE7725" w:rsidP="000142DF">
            <w:pPr>
              <w:pStyle w:val="ListParagraph"/>
            </w:pPr>
            <w:r w:rsidRPr="000830A4">
              <w:t>50%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B18DE7" w14:textId="77777777" w:rsidR="00DE7725" w:rsidRPr="000830A4" w:rsidRDefault="00DE7725" w:rsidP="000142DF">
            <w:pPr>
              <w:pStyle w:val="ListParagraph"/>
              <w:rPr>
                <w:b/>
              </w:rPr>
            </w:pPr>
            <w:r w:rsidRPr="000830A4">
              <w:t>Met</w:t>
            </w:r>
          </w:p>
        </w:tc>
        <w:tc>
          <w:tcPr>
            <w:tcW w:w="6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A9DDDF0" w14:textId="77777777" w:rsidR="00DE7725" w:rsidRPr="000830A4" w:rsidRDefault="00DE7725" w:rsidP="000142DF">
            <w:pPr>
              <w:pStyle w:val="ListParagraph"/>
              <w:rPr>
                <w:b/>
              </w:rPr>
            </w:pPr>
            <w:r w:rsidRPr="000830A4">
              <w:t>Met</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5582650" w14:textId="77777777" w:rsidR="00DE7725" w:rsidRPr="000830A4" w:rsidRDefault="00DE7725" w:rsidP="000142DF">
            <w:pPr>
              <w:pStyle w:val="ListParagraph"/>
            </w:pPr>
            <w:r w:rsidRPr="000830A4">
              <w:t>Met</w:t>
            </w:r>
          </w:p>
        </w:tc>
      </w:tr>
      <w:tr w:rsidR="00DE7725" w:rsidRPr="000830A4" w14:paraId="7389C62E" w14:textId="77777777" w:rsidTr="0001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6" w:type="pct"/>
            <w:gridSpan w:val="3"/>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8CFD97" w14:textId="77777777" w:rsidR="00DE7725" w:rsidRPr="000830A4" w:rsidRDefault="00DE7725" w:rsidP="000142DF">
            <w:pPr>
              <w:pStyle w:val="ListParagraph"/>
            </w:pPr>
            <w:r w:rsidRPr="000830A4">
              <w:t>9.3 First generation college students.</w:t>
            </w:r>
          </w:p>
        </w:tc>
        <w:tc>
          <w:tcPr>
            <w:tcW w:w="9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E956BB" w14:textId="77777777" w:rsidR="00DE7725" w:rsidRPr="000830A4" w:rsidRDefault="00DE7725" w:rsidP="000142DF">
            <w:pPr>
              <w:pStyle w:val="ListParagraph"/>
            </w:pPr>
            <w:r w:rsidRPr="000830A4">
              <w:t>50%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7B12BB5" w14:textId="77777777" w:rsidR="00DE7725" w:rsidRPr="000830A4" w:rsidRDefault="00DE7725" w:rsidP="000142DF">
            <w:pPr>
              <w:pStyle w:val="ListParagraph"/>
              <w:rPr>
                <w:b/>
              </w:rPr>
            </w:pPr>
            <w:r w:rsidRPr="000830A4">
              <w:t>Met</w:t>
            </w:r>
          </w:p>
        </w:tc>
        <w:tc>
          <w:tcPr>
            <w:tcW w:w="6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2E6AE8D" w14:textId="77777777" w:rsidR="00DE7725" w:rsidRPr="000830A4" w:rsidRDefault="00DE7725" w:rsidP="000142DF">
            <w:pPr>
              <w:pStyle w:val="ListParagraph"/>
              <w:rPr>
                <w:b/>
              </w:rPr>
            </w:pPr>
            <w:r w:rsidRPr="000830A4">
              <w:t>Met</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6C30B00" w14:textId="77777777" w:rsidR="00DE7725" w:rsidRPr="000830A4" w:rsidRDefault="00DE7725" w:rsidP="000142DF">
            <w:pPr>
              <w:pStyle w:val="ListParagraph"/>
            </w:pPr>
            <w:r w:rsidRPr="000830A4">
              <w:t>Met</w:t>
            </w:r>
          </w:p>
        </w:tc>
      </w:tr>
      <w:tr w:rsidR="00DE7725" w:rsidRPr="000830A4" w14:paraId="3F9CD627" w14:textId="77777777" w:rsidTr="0001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6" w:type="pct"/>
            <w:gridSpan w:val="3"/>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784C1FC" w14:textId="77777777" w:rsidR="00DE7725" w:rsidRPr="000830A4" w:rsidRDefault="00DE7725" w:rsidP="000142DF">
            <w:pPr>
              <w:pStyle w:val="ListParagraph"/>
            </w:pPr>
            <w:r w:rsidRPr="000830A4">
              <w:t>9.4. Courses in cultural competency.</w:t>
            </w:r>
          </w:p>
        </w:tc>
        <w:tc>
          <w:tcPr>
            <w:tcW w:w="9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B1289FC" w14:textId="77777777" w:rsidR="00DE7725" w:rsidRPr="000830A4" w:rsidRDefault="00DE7725" w:rsidP="000142DF">
            <w:pPr>
              <w:pStyle w:val="ListParagraph"/>
            </w:pPr>
            <w:r w:rsidRPr="000830A4">
              <w:t>2</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1444D2E" w14:textId="77777777" w:rsidR="00DE7725" w:rsidRPr="000830A4" w:rsidRDefault="00DE7725" w:rsidP="000142DF">
            <w:pPr>
              <w:pStyle w:val="ListParagraph"/>
            </w:pPr>
            <w:r w:rsidRPr="000830A4">
              <w:t>Met</w:t>
            </w:r>
          </w:p>
        </w:tc>
        <w:tc>
          <w:tcPr>
            <w:tcW w:w="60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51C63D" w14:textId="77777777" w:rsidR="00DE7725" w:rsidRPr="000830A4" w:rsidRDefault="00DE7725" w:rsidP="000142DF">
            <w:pPr>
              <w:pStyle w:val="ListParagraph"/>
            </w:pPr>
            <w:r w:rsidRPr="000830A4">
              <w:t>Met</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02ED48D" w14:textId="77777777" w:rsidR="00DE7725" w:rsidRPr="000830A4" w:rsidRDefault="00DE7725" w:rsidP="000142DF">
            <w:pPr>
              <w:pStyle w:val="ListParagraph"/>
            </w:pPr>
            <w:r w:rsidRPr="000830A4">
              <w:t>Met</w:t>
            </w:r>
          </w:p>
        </w:tc>
      </w:tr>
    </w:tbl>
    <w:p w14:paraId="7ED06118" w14:textId="77777777" w:rsidR="00DE7725" w:rsidRPr="000830A4" w:rsidRDefault="00DE7725" w:rsidP="00DE7725"/>
    <w:p w14:paraId="1B29C823" w14:textId="77777777" w:rsidR="00DE7725" w:rsidRPr="000830A4" w:rsidRDefault="00DE7725" w:rsidP="00DE7725"/>
    <w:p w14:paraId="2CEFA847" w14:textId="77777777" w:rsidR="00DE7725" w:rsidRPr="000830A4" w:rsidRDefault="00DE7725" w:rsidP="00DE7725">
      <w:pPr>
        <w:outlineLvl w:val="9"/>
        <w:rPr>
          <w:b/>
          <w:bCs w:val="0"/>
        </w:rPr>
      </w:pPr>
      <w:r w:rsidRPr="000830A4">
        <w:br w:type="page"/>
      </w:r>
    </w:p>
    <w:p w14:paraId="0117832A" w14:textId="77777777" w:rsidR="00DE7725" w:rsidRPr="000830A4" w:rsidRDefault="00DE7725" w:rsidP="00DE7725">
      <w:pPr>
        <w:rPr>
          <w:b/>
        </w:rPr>
      </w:pPr>
      <w:r w:rsidRPr="000830A4">
        <w:rPr>
          <w:b/>
        </w:rPr>
        <w:lastRenderedPageBreak/>
        <w:t>1.2.d. A description of the manner in which the self-study document was developed, including effective opportunities for input by important program constituents, including institutional officers, administrative staff, faculty, students, alumni, and representatives of the public health community.</w:t>
      </w:r>
    </w:p>
    <w:p w14:paraId="7E0F8DCA" w14:textId="77777777" w:rsidR="00DE7725" w:rsidRPr="000830A4" w:rsidRDefault="00DE7725" w:rsidP="00DE7725"/>
    <w:p w14:paraId="35BF6CAE" w14:textId="77777777" w:rsidR="00DE7725" w:rsidRPr="000830A4" w:rsidRDefault="00DE7725" w:rsidP="00DE7725">
      <w:pPr>
        <w:pStyle w:val="ListParagraph"/>
      </w:pPr>
      <w:r w:rsidRPr="000830A4">
        <w:t xml:space="preserve">Starting August 2014, the MPH program coordinator (Dr. Becerra) attended the CEPH Accreditation Orientation Workshop to understand the accreditation process and self-study requirements. Based on the information presented during the workshop, the Accreditation Committee was formed, which included the MPH program coordinator, department assessment coordinator (Ms. Olney, MPH), department interim chair for 2015-2016 (Dr. Chen-Maynard), department administrative support coordinator (Ms. </w:t>
      </w:r>
      <w:proofErr w:type="spellStart"/>
      <w:r w:rsidRPr="000830A4">
        <w:t>Rinebolt</w:t>
      </w:r>
      <w:proofErr w:type="spellEnd"/>
      <w:r w:rsidRPr="000830A4">
        <w:t xml:space="preserve">), and two program students (Ms. Jansen and Ms. </w:t>
      </w:r>
      <w:proofErr w:type="spellStart"/>
      <w:r w:rsidRPr="000830A4">
        <w:t>Marmolejo</w:t>
      </w:r>
      <w:proofErr w:type="spellEnd"/>
      <w:r w:rsidRPr="000830A4">
        <w:t>). The committee decided, in consultation with department faculty, that Dr. Becerra and Ms. Olney would be the accreditation co-coordinators and thus lead the process, with input from all members of the program. Throughout the process, the accreditation co-coordinators sought input from students, including Q&amp;A sessions with undergraduates in Fall 2015, quarterly informal Q&amp;A sessions with MPH students, and student satisfaction survey to assess student perception of program activities. The self-study was also made available to all program students through program-specific Blackboard pages along with anonymous surveys to obtain student input. Announcements were emailed to all students to provide input. Student suggestions were incorporated throughout the self-study document. Dr. Becerra and Ms. Olney also conducted alumni feedback sessions throughout the process and incorporated suggestions in the self-study. Dr. Becerra also sought input from the Associate Dean of the College, Associate Dean of Graduate Studies, and External Advisory Board members. The accreditation committee distributed a draft of the self-study document to all department faculty, College Dean, the Graduate Dean, program students, and department faculty and staff.  External advisory board members were given the objectives to evaluate and provide feedback, with appropriate changes made where feasible.</w:t>
      </w:r>
    </w:p>
    <w:p w14:paraId="0BB91C9E" w14:textId="77777777" w:rsidR="00DE7725" w:rsidRPr="000830A4" w:rsidRDefault="00DE7725" w:rsidP="00DE7725">
      <w:pPr>
        <w:pStyle w:val="ListParagraph"/>
      </w:pPr>
    </w:p>
    <w:p w14:paraId="578B7EDD" w14:textId="77777777" w:rsidR="00DE7725" w:rsidRPr="000830A4" w:rsidRDefault="00DE7725" w:rsidP="00DE7725">
      <w:pPr>
        <w:rPr>
          <w:b/>
        </w:rPr>
      </w:pPr>
      <w:r w:rsidRPr="000830A4">
        <w:rPr>
          <w:b/>
        </w:rPr>
        <w:t>1.2.e. Assessment of the extent to which this criterion is met, and an analysis of the program's strengths, weaknesses and plans relating to this criterion.</w:t>
      </w:r>
    </w:p>
    <w:p w14:paraId="1D8EB73C" w14:textId="77777777" w:rsidR="00DE7725" w:rsidRPr="000830A4" w:rsidRDefault="00DE7725" w:rsidP="00DE7725"/>
    <w:p w14:paraId="07182F33" w14:textId="77777777" w:rsidR="00DE7725" w:rsidRPr="000830A4" w:rsidRDefault="00DE7725" w:rsidP="00DE7725">
      <w:pPr>
        <w:pStyle w:val="ListParagraph"/>
      </w:pPr>
      <w:r w:rsidRPr="000830A4">
        <w:t>This criterion is met with commentary. Evaluation and planning for the program continues to be a focus for the program coordinators. Significant efforts have been dedicated to the delivery of practice-based curriculum that engages high impact pedagogies in courses, as well as opportunities for research in course content.</w:t>
      </w:r>
    </w:p>
    <w:p w14:paraId="45D7660F" w14:textId="77777777" w:rsidR="00DE7725" w:rsidRPr="000830A4" w:rsidRDefault="00DE7725" w:rsidP="00DE7725">
      <w:pPr>
        <w:pStyle w:val="ListParagraph"/>
      </w:pPr>
    </w:p>
    <w:p w14:paraId="73731F91" w14:textId="77777777" w:rsidR="00DE7725" w:rsidRPr="000830A4" w:rsidRDefault="00DE7725" w:rsidP="00DE7725">
      <w:pPr>
        <w:pStyle w:val="ListParagraph"/>
      </w:pPr>
      <w:r w:rsidRPr="000830A4">
        <w:t xml:space="preserve">A major strength of the program is the curriculum designed around the needs of the professional field in the service area, and thus courses are offered at night. The program and assessment coordinators conduct quarterly evaluations of student learning outcomes, and thus ensure that competencies of the professional field are met. </w:t>
      </w:r>
    </w:p>
    <w:p w14:paraId="228F00E1" w14:textId="77777777" w:rsidR="00DE7725" w:rsidRPr="000830A4" w:rsidRDefault="00DE7725" w:rsidP="00DE7725">
      <w:pPr>
        <w:pStyle w:val="ListParagraph"/>
      </w:pPr>
    </w:p>
    <w:p w14:paraId="63216D4F" w14:textId="77777777" w:rsidR="00DE7725" w:rsidRPr="000830A4" w:rsidRDefault="00DE7725" w:rsidP="00DE7725">
      <w:pPr>
        <w:pStyle w:val="ListParagraph"/>
      </w:pPr>
      <w:r w:rsidRPr="000830A4">
        <w:t xml:space="preserve">The faculty will continue to meet each academic year to analyze and improve the quality of the program and activities. </w:t>
      </w:r>
    </w:p>
    <w:p w14:paraId="146B6B09" w14:textId="77777777" w:rsidR="00DE7725" w:rsidRPr="000830A4" w:rsidRDefault="00DE7725" w:rsidP="00DE7725">
      <w:pPr>
        <w:pStyle w:val="ListParagraph"/>
      </w:pPr>
    </w:p>
    <w:p w14:paraId="77F5EAFE" w14:textId="77777777" w:rsidR="00DE7725" w:rsidRPr="000830A4" w:rsidRDefault="00DE7725" w:rsidP="00DE7725">
      <w:pPr>
        <w:outlineLvl w:val="9"/>
        <w:rPr>
          <w:rFonts w:eastAsiaTheme="majorEastAsia"/>
          <w:b/>
          <w:bCs w:val="0"/>
        </w:rPr>
      </w:pPr>
      <w:r w:rsidRPr="000830A4">
        <w:br w:type="page"/>
      </w:r>
    </w:p>
    <w:p w14:paraId="3045115A" w14:textId="77777777" w:rsidR="00DE7725" w:rsidRPr="000830A4" w:rsidRDefault="00DE7725" w:rsidP="00DE7725">
      <w:pPr>
        <w:pStyle w:val="Heading2"/>
        <w:rPr>
          <w:color w:val="000000" w:themeColor="text1"/>
        </w:rPr>
      </w:pPr>
      <w:bookmarkStart w:id="10" w:name="_Toc353283125"/>
      <w:r w:rsidRPr="000830A4">
        <w:rPr>
          <w:color w:val="000000" w:themeColor="text1"/>
        </w:rPr>
        <w:lastRenderedPageBreak/>
        <w:t>1.3. Institutional Environment</w:t>
      </w:r>
      <w:bookmarkEnd w:id="10"/>
      <w:r w:rsidRPr="000830A4">
        <w:rPr>
          <w:color w:val="000000" w:themeColor="text1"/>
        </w:rPr>
        <w:t xml:space="preserve"> </w:t>
      </w:r>
    </w:p>
    <w:p w14:paraId="64B785EE" w14:textId="77777777" w:rsidR="00DE7725" w:rsidRPr="000830A4" w:rsidRDefault="00DE7725" w:rsidP="00DE7725">
      <w:pPr>
        <w:rPr>
          <w:b/>
        </w:rPr>
      </w:pPr>
      <w:r w:rsidRPr="000830A4">
        <w:rPr>
          <w:b/>
        </w:rPr>
        <w:t>The program shall be an integral part of an accredited institution of higher education.</w:t>
      </w:r>
    </w:p>
    <w:p w14:paraId="6F99EC4D" w14:textId="77777777" w:rsidR="00DE7725" w:rsidRPr="000830A4" w:rsidRDefault="00DE7725" w:rsidP="00DE7725"/>
    <w:p w14:paraId="7F0B34F0" w14:textId="5B2ABDE2" w:rsidR="00DE7725" w:rsidRPr="000830A4" w:rsidRDefault="00DE7725" w:rsidP="00DE7725">
      <w:pPr>
        <w:rPr>
          <w:b/>
        </w:rPr>
      </w:pPr>
      <w:r w:rsidRPr="000830A4">
        <w:rPr>
          <w:b/>
        </w:rPr>
        <w:t>1.3.a. A description of the institution in which the program is located, and the names of accrediting bodies (other than CEPH) to which the institution responds.</w:t>
      </w:r>
    </w:p>
    <w:p w14:paraId="11C36344" w14:textId="6A87904A" w:rsidR="00DB07CD" w:rsidRPr="000830A4" w:rsidRDefault="00DB07CD" w:rsidP="00DE7725">
      <w:pPr>
        <w:rPr>
          <w:b/>
        </w:rPr>
      </w:pPr>
    </w:p>
    <w:p w14:paraId="6BFADBD6" w14:textId="77777777" w:rsidR="00DE7725" w:rsidRPr="000830A4" w:rsidRDefault="00DE7725" w:rsidP="00DE7725"/>
    <w:p w14:paraId="11D09C4D" w14:textId="77777777" w:rsidR="00DE7725" w:rsidRPr="000830A4" w:rsidRDefault="00DE7725" w:rsidP="00DE7725">
      <w:r w:rsidRPr="000830A4">
        <w:t>The University:</w:t>
      </w:r>
    </w:p>
    <w:p w14:paraId="0B08FDAF" w14:textId="77777777" w:rsidR="00DE7725" w:rsidRPr="000830A4" w:rsidRDefault="00DE7725" w:rsidP="00DE7725">
      <w:r w:rsidRPr="000830A4">
        <w:t xml:space="preserve">CSUSB was founded in 1965 and is part of the 23 campus California State University system. CSUSB began as a small liberal arts college and has become a comprehensive university that serves the diverse community known as the Inland Empire. The university established an off-campus center at Palm Desert in 1987. </w:t>
      </w:r>
    </w:p>
    <w:p w14:paraId="72F8CF87" w14:textId="77777777" w:rsidR="00DE7725" w:rsidRPr="000830A4" w:rsidRDefault="00DE7725" w:rsidP="00DE7725"/>
    <w:p w14:paraId="4E3E6DA5" w14:textId="77777777" w:rsidR="00DE7725" w:rsidRPr="000830A4" w:rsidRDefault="00DE7725" w:rsidP="00DE7725">
      <w:r w:rsidRPr="000830A4">
        <w:t xml:space="preserve">CSUSB’s vision statement is: California State University, San Bernardino, will be a leading contributor to the growth and development of the region, in particular, as well as the state and nation. The university will serve the region, state, and nation by preparing leaders for the 21st century with a global outlook and the skills needed for educational, social, economic, political, environmental and cultural advancement. </w:t>
      </w:r>
    </w:p>
    <w:p w14:paraId="4C0139AB" w14:textId="77777777" w:rsidR="00DE7725" w:rsidRPr="000830A4" w:rsidRDefault="00DE7725" w:rsidP="00DE7725"/>
    <w:p w14:paraId="660E3015" w14:textId="77777777" w:rsidR="00DE7725" w:rsidRPr="000830A4" w:rsidRDefault="00DE7725" w:rsidP="00DE7725">
      <w:r w:rsidRPr="000830A4">
        <w:t xml:space="preserve">The university has worked intentionally to serve and support the learners in its community. The accreditation body that governs CSUSB is the WASC, Accrediting Commission for Senior Colleges and Universities. Other accrediting bodies that oversee academic programs on campus are listed on this website under Academic Programs: </w:t>
      </w:r>
      <w:hyperlink r:id="rId9" w:history="1">
        <w:r w:rsidRPr="000830A4">
          <w:rPr>
            <w:rStyle w:val="Hyperlink"/>
            <w:color w:val="000000" w:themeColor="text1"/>
          </w:rPr>
          <w:t>http://academicprograms.csusb.edu/accreditationAgencies.html</w:t>
        </w:r>
      </w:hyperlink>
    </w:p>
    <w:p w14:paraId="49578319" w14:textId="77777777" w:rsidR="00DE7725" w:rsidRPr="000830A4" w:rsidRDefault="00DE7725" w:rsidP="00DE7725"/>
    <w:p w14:paraId="3D4D3E62" w14:textId="77777777" w:rsidR="00DE7725" w:rsidRPr="000830A4" w:rsidRDefault="00DE7725" w:rsidP="00DE7725">
      <w:r w:rsidRPr="000830A4">
        <w:t xml:space="preserve">CNS consists of nine departments (Biology, Chemistry &amp; Biochemistry, Geological Sciences, Health Science and Human Ecology, Kinesiology, Mathematics, Nursing, Physics; and the School of Computer Science and Engineering) and offers bachelor’s, master's degrees, and curricula for pre-professional students in medicine, veterinary medicine, nutrition, physical therapy, and dentistry. The college seeks to educate the next generation of scientists and future health professionals as well as promote a science-literate citizenship who are equipped to make informed decisions in daily life. The college ensures, with institutional support, that all departments are well equipped with modern computers and scientific instrumentation, so that students graduate from our programs with state-of-the-art skills. </w:t>
      </w:r>
    </w:p>
    <w:p w14:paraId="575F0972" w14:textId="77777777" w:rsidR="00DE7725" w:rsidRPr="000830A4" w:rsidRDefault="00DE7725" w:rsidP="00DE7725"/>
    <w:p w14:paraId="73FA3E11" w14:textId="77777777" w:rsidR="00DE7725" w:rsidRPr="000830A4" w:rsidRDefault="00DE7725" w:rsidP="00DE7725">
      <w:r w:rsidRPr="000830A4">
        <w:t xml:space="preserve">The college endeavors to help its students interact with this distinctive environment to gather the educational benefits from it, and then to make their own contributions to it through research, internships, cooperative education and other training placements, and shared facilities. </w:t>
      </w:r>
    </w:p>
    <w:p w14:paraId="622C0257" w14:textId="39A74241" w:rsidR="00DE7725" w:rsidRPr="000830A4" w:rsidRDefault="00DE7725" w:rsidP="00DE7725">
      <w:pPr>
        <w:pStyle w:val="ListParagraph"/>
      </w:pPr>
    </w:p>
    <w:p w14:paraId="6743064F" w14:textId="720696D7" w:rsidR="000178DE" w:rsidRPr="000830A4" w:rsidRDefault="000178DE" w:rsidP="00DE7725">
      <w:pPr>
        <w:pStyle w:val="ListParagraph"/>
      </w:pPr>
    </w:p>
    <w:p w14:paraId="39465D99" w14:textId="77777777" w:rsidR="00053174" w:rsidRPr="000830A4" w:rsidRDefault="00053174" w:rsidP="00053174">
      <w:pPr>
        <w:rPr>
          <w:b/>
        </w:rPr>
      </w:pPr>
      <w:r w:rsidRPr="000830A4">
        <w:rPr>
          <w:b/>
          <w:highlight w:val="yellow"/>
        </w:rPr>
        <w:t xml:space="preserve">Site visitors’ comment: </w:t>
      </w:r>
      <w:r w:rsidRPr="000830A4">
        <w:rPr>
          <w:highlight w:val="yellow"/>
          <w:shd w:val="clear" w:color="auto" w:fill="FFFFFF"/>
        </w:rPr>
        <w:t>1.3: Please describe the reporting lines from the program coordinator to the Board of Trustees</w:t>
      </w:r>
    </w:p>
    <w:p w14:paraId="5B81912B" w14:textId="77777777" w:rsidR="00053174" w:rsidRPr="000830A4" w:rsidRDefault="00053174" w:rsidP="00DE7725">
      <w:pPr>
        <w:pStyle w:val="ListParagraph"/>
        <w:rPr>
          <w:highlight w:val="yellow"/>
        </w:rPr>
      </w:pPr>
    </w:p>
    <w:p w14:paraId="01D5BB7B" w14:textId="1FCA91C1" w:rsidR="000178DE" w:rsidRPr="000830A4" w:rsidRDefault="000178DE" w:rsidP="00DE7725">
      <w:pPr>
        <w:pStyle w:val="ListParagraph"/>
        <w:sectPr w:rsidR="000178DE" w:rsidRPr="000830A4" w:rsidSect="00553E5D">
          <w:headerReference w:type="even" r:id="rId10"/>
          <w:headerReference w:type="default" r:id="rId11"/>
          <w:footerReference w:type="even" r:id="rId12"/>
          <w:pgSz w:w="12240" w:h="15840"/>
          <w:pgMar w:top="1440" w:right="1800" w:bottom="1440" w:left="1800" w:header="720" w:footer="720" w:gutter="0"/>
          <w:cols w:space="720"/>
          <w:titlePg/>
          <w:docGrid w:linePitch="360"/>
        </w:sectPr>
      </w:pPr>
      <w:r w:rsidRPr="000830A4">
        <w:rPr>
          <w:highlight w:val="yellow"/>
        </w:rPr>
        <w:t>The program coordinator does not report to the Board of Trustees.  The program coordinator reports to the Graduate dean, then the Graduate dean reports to the Graduate council (the MPH program coordinator is also a member of this council), Graduate council reports to Academic Provost.</w:t>
      </w:r>
      <w:r w:rsidRPr="000830A4">
        <w:t xml:space="preserve"> </w:t>
      </w:r>
    </w:p>
    <w:p w14:paraId="4D62C0A9" w14:textId="77777777" w:rsidR="00DE7725" w:rsidRPr="000830A4" w:rsidRDefault="00DE7725" w:rsidP="00DE7725">
      <w:pPr>
        <w:rPr>
          <w:b/>
        </w:rPr>
      </w:pPr>
      <w:r w:rsidRPr="000830A4">
        <w:rPr>
          <w:b/>
        </w:rPr>
        <w:lastRenderedPageBreak/>
        <w:t xml:space="preserve">1.3.b. </w:t>
      </w:r>
      <w:r w:rsidRPr="000830A4">
        <w:rPr>
          <w:b/>
          <w:noProof/>
        </w:rPr>
        <w:drawing>
          <wp:anchor distT="0" distB="0" distL="114300" distR="114300" simplePos="0" relativeHeight="251684864" behindDoc="0" locked="0" layoutInCell="1" allowOverlap="1" wp14:anchorId="605E67C4" wp14:editId="20BFABE9">
            <wp:simplePos x="0" y="0"/>
            <wp:positionH relativeFrom="column">
              <wp:posOffset>1046480</wp:posOffset>
            </wp:positionH>
            <wp:positionV relativeFrom="paragraph">
              <wp:posOffset>26670</wp:posOffset>
            </wp:positionV>
            <wp:extent cx="4638040" cy="5943600"/>
            <wp:effectExtent l="7620" t="0" r="0" b="0"/>
            <wp:wrapTight wrapText="bothSides">
              <wp:wrapPolygon edited="0">
                <wp:start x="35" y="21628"/>
                <wp:lineTo x="21446" y="21628"/>
                <wp:lineTo x="21446" y="120"/>
                <wp:lineTo x="35" y="120"/>
                <wp:lineTo x="35" y="2162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usb ORG CHART.jpg"/>
                    <pic:cNvPicPr/>
                  </pic:nvPicPr>
                  <pic:blipFill rotWithShape="1">
                    <a:blip r:embed="rId13">
                      <a:extLst>
                        <a:ext uri="{28A0092B-C50C-407E-A947-70E740481C1C}">
                          <a14:useLocalDpi xmlns:a14="http://schemas.microsoft.com/office/drawing/2010/main" val="0"/>
                        </a:ext>
                      </a:extLst>
                    </a:blip>
                    <a:srcRect l="11457" t="11118" r="8215" b="9362"/>
                    <a:stretch/>
                  </pic:blipFill>
                  <pic:spPr bwMode="auto">
                    <a:xfrm rot="5400000">
                      <a:off x="0" y="0"/>
                      <a:ext cx="4638040" cy="5943600"/>
                    </a:xfrm>
                    <a:prstGeom prst="rect">
                      <a:avLst/>
                    </a:prstGeom>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Pr="000830A4">
        <w:rPr>
          <w:b/>
        </w:rPr>
        <w:t>One or more organizational charts of the university indicating the program's relationship to the other components of the institution, including reporting lines and clearly depicting how the program reports to or is supervised by other components of the institution.</w:t>
      </w:r>
      <w:r w:rsidRPr="000830A4">
        <w:rPr>
          <w:b/>
          <w:noProof/>
        </w:rPr>
        <w:t xml:space="preserve"> </w:t>
      </w:r>
    </w:p>
    <w:p w14:paraId="6085F34D" w14:textId="77777777" w:rsidR="00DE7725" w:rsidRPr="000830A4" w:rsidRDefault="00DE7725" w:rsidP="00DE7725"/>
    <w:p w14:paraId="0DD3BDFF" w14:textId="77777777" w:rsidR="00DE7725" w:rsidRPr="000830A4" w:rsidRDefault="00DE7725" w:rsidP="00DE7725"/>
    <w:p w14:paraId="0F2C9E21" w14:textId="77777777" w:rsidR="00DE7725" w:rsidRPr="000830A4" w:rsidRDefault="00DE7725" w:rsidP="00DE7725">
      <w:pPr>
        <w:sectPr w:rsidR="00DE7725" w:rsidRPr="000830A4" w:rsidSect="0004388D">
          <w:pgSz w:w="15840" w:h="12240" w:orient="landscape"/>
          <w:pgMar w:top="1800" w:right="1440" w:bottom="1800" w:left="1440" w:header="720" w:footer="720" w:gutter="0"/>
          <w:cols w:space="720"/>
          <w:docGrid w:linePitch="360"/>
        </w:sectPr>
      </w:pPr>
    </w:p>
    <w:p w14:paraId="3DBB1E32" w14:textId="77777777" w:rsidR="00DE7725" w:rsidRPr="000830A4" w:rsidRDefault="00DE7725" w:rsidP="00DE7725">
      <w:pPr>
        <w:sectPr w:rsidR="00DE7725" w:rsidRPr="000830A4" w:rsidSect="0004388D">
          <w:pgSz w:w="15840" w:h="12240" w:orient="landscape"/>
          <w:pgMar w:top="1800" w:right="1440" w:bottom="1800" w:left="1440" w:header="720" w:footer="720" w:gutter="0"/>
          <w:cols w:space="720"/>
          <w:docGrid w:linePitch="360"/>
        </w:sectPr>
      </w:pPr>
      <w:r w:rsidRPr="000830A4">
        <w:rPr>
          <w:noProof/>
        </w:rPr>
        <w:lastRenderedPageBreak/>
        <w:drawing>
          <wp:inline distT="0" distB="0" distL="0" distR="0" wp14:anchorId="7432DE16" wp14:editId="5E7EE707">
            <wp:extent cx="7773035" cy="548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6-09-07 at 1.55.21 PM.png"/>
                    <pic:cNvPicPr/>
                  </pic:nvPicPr>
                  <pic:blipFill>
                    <a:blip r:embed="rId14">
                      <a:extLst>
                        <a:ext uri="{28A0092B-C50C-407E-A947-70E740481C1C}">
                          <a14:useLocalDpi xmlns:a14="http://schemas.microsoft.com/office/drawing/2010/main" val="0"/>
                        </a:ext>
                      </a:extLst>
                    </a:blip>
                    <a:stretch>
                      <a:fillRect/>
                    </a:stretch>
                  </pic:blipFill>
                  <pic:spPr>
                    <a:xfrm>
                      <a:off x="0" y="0"/>
                      <a:ext cx="7773035" cy="5486400"/>
                    </a:xfrm>
                    <a:prstGeom prst="rect">
                      <a:avLst/>
                    </a:prstGeom>
                  </pic:spPr>
                </pic:pic>
              </a:graphicData>
            </a:graphic>
          </wp:inline>
        </w:drawing>
      </w:r>
    </w:p>
    <w:p w14:paraId="4E824592" w14:textId="77777777" w:rsidR="00DE7725" w:rsidRPr="000830A4" w:rsidRDefault="00DE7725" w:rsidP="00DE7725">
      <w:pPr>
        <w:rPr>
          <w:b/>
        </w:rPr>
      </w:pPr>
      <w:r w:rsidRPr="000830A4">
        <w:rPr>
          <w:b/>
        </w:rPr>
        <w:lastRenderedPageBreak/>
        <w:t xml:space="preserve">1.3.c. A description of the program's involvement and role in the following: </w:t>
      </w:r>
    </w:p>
    <w:p w14:paraId="76B3D0F8" w14:textId="77777777" w:rsidR="00DE7725" w:rsidRPr="000830A4" w:rsidRDefault="00DE7725" w:rsidP="00DE7725"/>
    <w:p w14:paraId="6B64BF9D" w14:textId="77777777" w:rsidR="00DE7725" w:rsidRPr="000830A4" w:rsidRDefault="00DE7725" w:rsidP="00DE7725">
      <w:pPr>
        <w:pStyle w:val="ListParagraph"/>
        <w:rPr>
          <w:b/>
        </w:rPr>
      </w:pPr>
      <w:r w:rsidRPr="000830A4">
        <w:rPr>
          <w:b/>
        </w:rPr>
        <w:t xml:space="preserve">Program’s involvement and role in budgeting and resource allocation. </w:t>
      </w:r>
    </w:p>
    <w:p w14:paraId="1317DE41" w14:textId="77777777" w:rsidR="00DE7725" w:rsidRPr="000830A4" w:rsidRDefault="00DE7725" w:rsidP="00DE7725">
      <w:pPr>
        <w:pStyle w:val="ListParagraph"/>
      </w:pPr>
      <w:r w:rsidRPr="000830A4">
        <w:t xml:space="preserve">The budgeting system for CSUSB is the same as for other campuses in the CSU System. The budget for the entire 23-campus system is set each year by the California State Assembly and State Legislature and administered through the CSU Chancellors’ Office and the Board of Trustees. </w:t>
      </w:r>
    </w:p>
    <w:p w14:paraId="15B60C9A" w14:textId="77777777" w:rsidR="00DE7725" w:rsidRPr="000830A4" w:rsidRDefault="00DE7725" w:rsidP="00DE7725">
      <w:pPr>
        <w:pStyle w:val="ListParagraph"/>
      </w:pPr>
    </w:p>
    <w:p w14:paraId="040E3123" w14:textId="77777777" w:rsidR="00DE7725" w:rsidRPr="000830A4" w:rsidRDefault="00DE7725" w:rsidP="00DE7725">
      <w:pPr>
        <w:pStyle w:val="ListParagraph"/>
      </w:pPr>
      <w:r w:rsidRPr="000830A4">
        <w:t>The CSUSB administration determines the amount allocated to each College. The Dean of CNS provides an allocation to each department based on programmatic needs. In consultation with the Dean and Associate Dean, department chairs address budgetary concerns and requests based on program needs and FTE. During this meeting the chairs can extend requests for additional funds based on program needs. The College also has a full-time Development Officer who assists programs to increase funds for students and alumni development, when needed. The program does not receive separate allocation for institution level tuition and fees. Specific courses in the department, including HSCI 120 and HSCI 273, which are part of the program have laboratory fees ($10 per student for each course). The monies resulting from these courses are added to a trust fund and are allocated to course-related needs only. There are no indirect costs in the program.</w:t>
      </w:r>
    </w:p>
    <w:p w14:paraId="2F7FC03E" w14:textId="77777777" w:rsidR="00DE7725" w:rsidRPr="000830A4" w:rsidRDefault="00DE7725" w:rsidP="00DE7725">
      <w:pPr>
        <w:pStyle w:val="ListParagraph"/>
      </w:pPr>
    </w:p>
    <w:p w14:paraId="52FECAA9" w14:textId="77777777" w:rsidR="00DE7725" w:rsidRPr="000830A4" w:rsidRDefault="00DE7725" w:rsidP="00DE7725">
      <w:pPr>
        <w:pStyle w:val="ListParagraph"/>
      </w:pPr>
      <w:r w:rsidRPr="000830A4">
        <w:t>Benefits for faculty and staff are paid by the central budget and are not allocated to the program. The program, housed in the HSCI department, by default receives 1/3</w:t>
      </w:r>
      <w:r w:rsidRPr="000830A4">
        <w:rPr>
          <w:vertAlign w:val="superscript"/>
        </w:rPr>
        <w:t>rd</w:t>
      </w:r>
      <w:r w:rsidRPr="000830A4">
        <w:t xml:space="preserve"> (1/6 for PHE and 1/6 for MPH) of department budget. Such budget is primarily for the part-time faculty hired for the program, research support in the form of start-up funds (in addition to that provided by the Dean’s office), operational costs, and additional ongoing expenses related to travel, printing, software, etc. While the accreditation fees are paid by the Academic Programs under the Division of Academic Affairs, additional expenses are not a part of the accreditation fee, such as hotels, travel, per diem for site visitors, the program is responsible for such fees out of the 1/3</w:t>
      </w:r>
      <w:r w:rsidRPr="000830A4">
        <w:rPr>
          <w:vertAlign w:val="superscript"/>
        </w:rPr>
        <w:t>rd</w:t>
      </w:r>
      <w:r w:rsidRPr="000830A4">
        <w:t xml:space="preserve"> allocation. If needed, program coordinators may request additional funds from department chair for such support and to-date such support has been approved to ensure sustainability of the program.  </w:t>
      </w:r>
    </w:p>
    <w:p w14:paraId="13B1A1D2" w14:textId="77777777" w:rsidR="00DE7725" w:rsidRPr="000830A4" w:rsidRDefault="00DE7725" w:rsidP="00DE7725"/>
    <w:p w14:paraId="2099A266" w14:textId="77777777" w:rsidR="00DE7725" w:rsidRPr="000830A4" w:rsidRDefault="00DE7725" w:rsidP="00DE7725">
      <w:pPr>
        <w:rPr>
          <w:b/>
        </w:rPr>
      </w:pPr>
      <w:r w:rsidRPr="000830A4">
        <w:rPr>
          <w:b/>
        </w:rPr>
        <w:t>Program’s involvement and role in personnel recruitment, selection, and advancement, including faculty and staff.</w:t>
      </w:r>
    </w:p>
    <w:p w14:paraId="40F7E3DE" w14:textId="77777777" w:rsidR="00DE7725" w:rsidRPr="000830A4" w:rsidRDefault="00DE7725" w:rsidP="00DE7725">
      <w:pPr>
        <w:pStyle w:val="ListParagraph"/>
      </w:pPr>
      <w:r w:rsidRPr="000830A4">
        <w:t xml:space="preserve">The faculty recruitment process for the program, is consistent with all programs at CSUSB, and is described in sections 642.4 of the Faculty Administrative Manual (FAM) found at http://senate.csusb.edu/FAM/Policy/(Admin)Recruit_Faculty.pdf. </w:t>
      </w:r>
    </w:p>
    <w:p w14:paraId="00ED9A10" w14:textId="77777777" w:rsidR="00DE7725" w:rsidRPr="000830A4" w:rsidRDefault="00DE7725" w:rsidP="00DE7725"/>
    <w:p w14:paraId="363C0632" w14:textId="77777777" w:rsidR="00DE7725" w:rsidRPr="000830A4" w:rsidRDefault="00DE7725" w:rsidP="00DE7725">
      <w:r w:rsidRPr="000830A4">
        <w:t>Our goal is to ensure that a successful recruitment process promotes equity and inclusion and will result in a broad and diverse pool of highly qualified applicants.  We advertise as broadly as possible, including disciplinary publications and web sites to reach as broad an audience as possible. </w:t>
      </w:r>
    </w:p>
    <w:p w14:paraId="37C6705A" w14:textId="77777777" w:rsidR="00DE7725" w:rsidRPr="000830A4" w:rsidRDefault="00DE7725" w:rsidP="00DE7725">
      <w:pPr>
        <w:pStyle w:val="ListParagraph"/>
      </w:pPr>
      <w:r w:rsidRPr="000830A4">
        <w:t> </w:t>
      </w:r>
    </w:p>
    <w:p w14:paraId="52D0F6E0" w14:textId="77777777" w:rsidR="00DE7725" w:rsidRPr="000830A4" w:rsidRDefault="00DE7725" w:rsidP="00DE7725">
      <w:pPr>
        <w:pStyle w:val="ListParagraph"/>
      </w:pPr>
      <w:r w:rsidRPr="000830A4">
        <w:t xml:space="preserve">The department faculty members and coordinators relay needs for faculty to the department chair, and such requests are forwarded to the college Dean, who considers them and makes recommendation to the provost, who makes the final approval decision. Applicants for faculty positions are reviewed by a committee (with a minimum of three faculty) usually comprised of HSCI department faculty, including program faculty as well. The program coordinators and/or faculty may make additional recommendations to the search committee for specific expertise needed in the program. The committee reviews </w:t>
      </w:r>
      <w:r w:rsidRPr="000830A4">
        <w:lastRenderedPageBreak/>
        <w:t xml:space="preserve">all applications and makes recommendations for candidates to be interviewed. The dean must approve those being invited for the interview. The department and program faculty may vote for acceptable status of each candidate for interview. Upon final recommendation to the department, the department chair discusses salary, startup funds, and other items in the hiring process package. The chair then discusses the terms with the Dean, which may include compensation, responsibilities of the position, workload, service credit, moving expenses, and start-up funding. The Office of the Provost has the final authorization to extend an offer to the candidate. The Office of the Provost has the final authorization to make offers. </w:t>
      </w:r>
    </w:p>
    <w:p w14:paraId="359BC279" w14:textId="77777777" w:rsidR="00DE7725" w:rsidRPr="000830A4" w:rsidRDefault="00DE7725" w:rsidP="00DE7725">
      <w:pPr>
        <w:pStyle w:val="ListParagraph"/>
      </w:pPr>
    </w:p>
    <w:p w14:paraId="3380604B" w14:textId="77777777" w:rsidR="00DE7725" w:rsidRPr="000830A4" w:rsidRDefault="00DE7725" w:rsidP="00DE7725">
      <w:pPr>
        <w:pStyle w:val="ListParagraph"/>
      </w:pPr>
      <w:r w:rsidRPr="000830A4">
        <w:t xml:space="preserve">For part-time faculty hiring, the department chair consults with program coordinators to assess the needs of the program. All program coordinators and faculty can make recommendations for part-time faculty hiring and can review applications for such positions. </w:t>
      </w:r>
    </w:p>
    <w:p w14:paraId="5EFAE9E5" w14:textId="77777777" w:rsidR="00DE7725" w:rsidRPr="000830A4" w:rsidRDefault="00DE7725" w:rsidP="00DE7725">
      <w:pPr>
        <w:pStyle w:val="ListParagraph"/>
      </w:pPr>
    </w:p>
    <w:p w14:paraId="5AEBEF6D" w14:textId="77777777" w:rsidR="00DE7725" w:rsidRPr="000830A4" w:rsidRDefault="00DE7725" w:rsidP="00DE7725">
      <w:pPr>
        <w:pStyle w:val="ListParagraph"/>
      </w:pPr>
      <w:r w:rsidRPr="000830A4">
        <w:t xml:space="preserve">If there is a vacancy for a staff member, the department chair makes a request to the Dean; and when the search is approved, a department committee of faculty, including program faculty, is formed with a representative from the Dean's office for the selection process. Training and support is provided to individuals who will be involved in the faculty recruitment process. The recruiting committee also uses a staff recruitment guideline and checklist. These can be found in the electronic resource files. </w:t>
      </w:r>
    </w:p>
    <w:p w14:paraId="284CFE64" w14:textId="77777777" w:rsidR="00DE7725" w:rsidRPr="000830A4" w:rsidRDefault="00DE7725" w:rsidP="00DE7725">
      <w:pPr>
        <w:pStyle w:val="ListParagraph"/>
      </w:pPr>
    </w:p>
    <w:p w14:paraId="2CC81B58" w14:textId="77777777" w:rsidR="00DE7725" w:rsidRPr="000830A4" w:rsidRDefault="00DE7725" w:rsidP="00DE7725">
      <w:pPr>
        <w:rPr>
          <w:b/>
        </w:rPr>
      </w:pPr>
      <w:r w:rsidRPr="000830A4">
        <w:rPr>
          <w:b/>
        </w:rPr>
        <w:t xml:space="preserve">Program’s role in academic standards and policies, including establishment and oversight of curricula. </w:t>
      </w:r>
    </w:p>
    <w:p w14:paraId="13CDD0B8" w14:textId="77777777" w:rsidR="00DE7725" w:rsidRPr="000830A4" w:rsidRDefault="00DE7725" w:rsidP="00DE7725">
      <w:pPr>
        <w:pStyle w:val="ListParagraph"/>
      </w:pPr>
      <w:r w:rsidRPr="000830A4">
        <w:t xml:space="preserve">The Faculty Senate, through its standing and ad hoc committees, is the body responsible for the development of academic policies at CSUSB. Guidelines for senate are provided in section 822.4 of the FAM: http://senate.csusb.edu/FAM/Policy/(Admin)Curriculum_Guidelines.pdf </w:t>
      </w:r>
    </w:p>
    <w:p w14:paraId="59CCDCD6" w14:textId="77777777" w:rsidR="00DE7725" w:rsidRPr="000830A4" w:rsidRDefault="00DE7725" w:rsidP="00DE7725">
      <w:pPr>
        <w:pStyle w:val="ListParagraph"/>
      </w:pPr>
    </w:p>
    <w:p w14:paraId="2340EE36" w14:textId="77777777" w:rsidR="00DE7725" w:rsidRPr="000830A4" w:rsidRDefault="00DE7725" w:rsidP="00DE7725">
      <w:pPr>
        <w:pStyle w:val="ListParagraph"/>
      </w:pPr>
      <w:r w:rsidRPr="000830A4">
        <w:t xml:space="preserve">Each college also has curriculum committee. Currently, at least one program faculty is a member of the College’s curriculum committee to ensure representation of the program. </w:t>
      </w:r>
    </w:p>
    <w:p w14:paraId="0CFF59BF" w14:textId="77777777" w:rsidR="00DE7725" w:rsidRPr="000830A4" w:rsidRDefault="00DE7725" w:rsidP="00DE7725">
      <w:pPr>
        <w:pStyle w:val="ListParagraph"/>
      </w:pPr>
    </w:p>
    <w:p w14:paraId="3B22BCD8" w14:textId="77777777" w:rsidR="00DE7725" w:rsidRPr="000830A4" w:rsidRDefault="00DE7725" w:rsidP="00DE7725">
      <w:pPr>
        <w:pStyle w:val="ListParagraph"/>
      </w:pPr>
      <w:r w:rsidRPr="000830A4">
        <w:t>In the HSCI department, the public health curriculum sub-committee is a sub-division of the HSCI department curriculum committee. Program coordinators (PHE and MPH) are responsible for ensuring curricula alignment with college and institutional goals, as well as accreditation standards. Program coordinators, in collaboration with program faculty, and department faculty (when applicable) may propose changes to the course content and/or program. Specific institutional guidelines have been established to make such proposals and they can be found on the Academic Program website: http://academicprograms.csusb.edu/curriculum.html.</w:t>
      </w:r>
    </w:p>
    <w:p w14:paraId="3EB376BF" w14:textId="77777777" w:rsidR="00DE7725" w:rsidRPr="000830A4" w:rsidRDefault="00DE7725" w:rsidP="00DE7725">
      <w:pPr>
        <w:pStyle w:val="ListParagraph"/>
      </w:pPr>
    </w:p>
    <w:p w14:paraId="05DF53C8" w14:textId="77777777" w:rsidR="00DE7725" w:rsidRPr="000830A4" w:rsidRDefault="00DE7725" w:rsidP="00DE7725">
      <w:pPr>
        <w:pStyle w:val="ListParagraph"/>
      </w:pPr>
      <w:r w:rsidRPr="000830A4">
        <w:t xml:space="preserve">Once the program curriculum sub-committee presents the proposed changes to the department curriculum committee and approval is obtained, the chair forwards the information to the Dean’s office, who then provides the information to the college curriculum committee. If approved, the college curriculum committee forwards the information to the University curriculum committee. If approved, the items are placed on the agenda of the faculty senate executive committee and the curriculum items are finally approved by the Faculty Senate. During each of these processes, program coordinators and/or program faculty may attend meetings to provide clarifications or answer questions. The Academic Affairs Council composed of the deans and </w:t>
      </w:r>
      <w:r w:rsidRPr="000830A4">
        <w:lastRenderedPageBreak/>
        <w:t xml:space="preserve">representatives from the academic affairs review the final documents before the changes are made in the University Bulletin of Courses.  </w:t>
      </w:r>
    </w:p>
    <w:p w14:paraId="639DE3B0" w14:textId="77777777" w:rsidR="00DE7725" w:rsidRPr="000830A4" w:rsidRDefault="00DE7725" w:rsidP="00DE7725"/>
    <w:p w14:paraId="3B34D471" w14:textId="77777777" w:rsidR="00DE7725" w:rsidRPr="000830A4" w:rsidRDefault="00DE7725" w:rsidP="00DE7725">
      <w:pPr>
        <w:rPr>
          <w:b/>
        </w:rPr>
      </w:pPr>
      <w:r w:rsidRPr="000830A4">
        <w:rPr>
          <w:b/>
        </w:rPr>
        <w:t>1.3.d. If a collaborative program, descriptions of all participating institutions and delineation of their relationships to the program.</w:t>
      </w:r>
    </w:p>
    <w:p w14:paraId="74C6D667" w14:textId="77777777" w:rsidR="00DE7725" w:rsidRPr="000830A4" w:rsidRDefault="00DE7725" w:rsidP="00DE7725"/>
    <w:p w14:paraId="0B1C2814" w14:textId="77777777" w:rsidR="00DE7725" w:rsidRPr="000830A4" w:rsidRDefault="00DE7725" w:rsidP="00DE7725">
      <w:pPr>
        <w:pStyle w:val="ListParagraph"/>
      </w:pPr>
      <w:r w:rsidRPr="000830A4">
        <w:t xml:space="preserve">Not applicable. </w:t>
      </w:r>
    </w:p>
    <w:p w14:paraId="523A4814" w14:textId="77777777" w:rsidR="00DE7725" w:rsidRPr="000830A4" w:rsidRDefault="00DE7725" w:rsidP="00DE7725"/>
    <w:p w14:paraId="20EC05AD" w14:textId="77777777" w:rsidR="00DE7725" w:rsidRPr="000830A4" w:rsidRDefault="00DE7725" w:rsidP="00DE7725">
      <w:pPr>
        <w:rPr>
          <w:b/>
        </w:rPr>
      </w:pPr>
      <w:r w:rsidRPr="000830A4">
        <w:rPr>
          <w:b/>
        </w:rPr>
        <w:t>1.3.e. If a collaborative program, a copy of the format written agreement that establishes the rights and obligations of the participating universities in regard to the program's operation.</w:t>
      </w:r>
    </w:p>
    <w:p w14:paraId="19A29298" w14:textId="77777777" w:rsidR="00DE7725" w:rsidRPr="000830A4" w:rsidRDefault="00DE7725" w:rsidP="00DE7725"/>
    <w:p w14:paraId="0CDE9568" w14:textId="77777777" w:rsidR="00DE7725" w:rsidRPr="000830A4" w:rsidRDefault="00DE7725" w:rsidP="00DE7725">
      <w:pPr>
        <w:pStyle w:val="ListParagraph"/>
      </w:pPr>
      <w:r w:rsidRPr="000830A4">
        <w:t xml:space="preserve">Not applicable. </w:t>
      </w:r>
    </w:p>
    <w:p w14:paraId="5216757F" w14:textId="77777777" w:rsidR="00DE7725" w:rsidRPr="000830A4" w:rsidRDefault="00DE7725" w:rsidP="00DE7725"/>
    <w:p w14:paraId="42A66440" w14:textId="77777777" w:rsidR="00DE7725" w:rsidRPr="000830A4" w:rsidRDefault="00DE7725" w:rsidP="00DE7725">
      <w:pPr>
        <w:rPr>
          <w:b/>
        </w:rPr>
      </w:pPr>
      <w:r w:rsidRPr="000830A4">
        <w:rPr>
          <w:b/>
        </w:rPr>
        <w:t>1.3.f. Assessment of the extent to which this criterion is met and an analysis of the program's strengths, weaknesses and plans relating to this criterion.</w:t>
      </w:r>
    </w:p>
    <w:p w14:paraId="0460C04C" w14:textId="77777777" w:rsidR="00DE7725" w:rsidRPr="000830A4" w:rsidRDefault="00DE7725" w:rsidP="00DE7725"/>
    <w:p w14:paraId="0EBDDD4F" w14:textId="77777777" w:rsidR="00DE7725" w:rsidRPr="000830A4" w:rsidRDefault="00DE7725" w:rsidP="00DE7725">
      <w:pPr>
        <w:pStyle w:val="ListParagraph"/>
      </w:pPr>
      <w:r w:rsidRPr="000830A4">
        <w:t xml:space="preserve">This criterion is fully met. The program is an integral part of the HSCI department and the CSUSB academic environment. The program has access to the shared resources at CSUSB campus, including computer labs, library resources, technology services, and meeting spaces. These resources allow program faculty and students to be part of high impact teaching practices. As with any program, budget and resource allocation is dependent on state funds. As noted previously, the CSU system is funded by the California State Assembly and Legislature, and the final budget is allocated to each campus through the Chancellor’s office. As such, a weakness related to this area could be lack of separate operating budget dedicated to the program only. However, the shared resources do provide program faculty and students access to a wider pool of resources and thus may serve as a long-term benefit for the program. </w:t>
      </w:r>
    </w:p>
    <w:p w14:paraId="24DFCDEF" w14:textId="77777777" w:rsidR="00DE7725" w:rsidRPr="000830A4" w:rsidRDefault="00DE7725" w:rsidP="00DE7725">
      <w:pPr>
        <w:rPr>
          <w:rFonts w:eastAsiaTheme="majorEastAsia"/>
        </w:rPr>
      </w:pPr>
      <w:r w:rsidRPr="000830A4">
        <w:br w:type="page"/>
      </w:r>
    </w:p>
    <w:p w14:paraId="38EC0013" w14:textId="77777777" w:rsidR="00DE7725" w:rsidRPr="000830A4" w:rsidRDefault="00DE7725" w:rsidP="00DE7725">
      <w:pPr>
        <w:pStyle w:val="Heading2"/>
        <w:rPr>
          <w:color w:val="000000" w:themeColor="text1"/>
        </w:rPr>
      </w:pPr>
      <w:bookmarkStart w:id="11" w:name="_Toc353283126"/>
      <w:r w:rsidRPr="000830A4">
        <w:rPr>
          <w:color w:val="000000" w:themeColor="text1"/>
        </w:rPr>
        <w:lastRenderedPageBreak/>
        <w:t>1.4. Organization and Administration</w:t>
      </w:r>
      <w:bookmarkEnd w:id="11"/>
      <w:r w:rsidRPr="000830A4">
        <w:rPr>
          <w:color w:val="000000" w:themeColor="text1"/>
        </w:rPr>
        <w:t xml:space="preserve"> </w:t>
      </w:r>
    </w:p>
    <w:p w14:paraId="50CB9FDC" w14:textId="77777777" w:rsidR="00DE7725" w:rsidRPr="000830A4" w:rsidRDefault="00DE7725" w:rsidP="00DE7725">
      <w:pPr>
        <w:rPr>
          <w:b/>
        </w:rPr>
      </w:pPr>
      <w:r w:rsidRPr="000830A4">
        <w:rPr>
          <w:b/>
        </w:rPr>
        <w:t xml:space="preserve">The program shall provide an organizational setting conducive to public health learning, research, and service. The organizational setting shall facilitate interdisciplinary communication, cooperation, and collaboration that contribute to achieving the program's public health mission. The organizational structure shall effectively support the work of the program's constituents. </w:t>
      </w:r>
    </w:p>
    <w:p w14:paraId="2EC09549" w14:textId="77777777" w:rsidR="00DE7725" w:rsidRPr="000830A4" w:rsidRDefault="00DE7725" w:rsidP="00DE7725"/>
    <w:p w14:paraId="2D2BED9C" w14:textId="77777777" w:rsidR="00DE7725" w:rsidRPr="000830A4" w:rsidRDefault="00DE7725" w:rsidP="00DE7725">
      <w:pPr>
        <w:rPr>
          <w:b/>
        </w:rPr>
      </w:pPr>
      <w:r w:rsidRPr="000830A4">
        <w:rPr>
          <w:b/>
        </w:rPr>
        <w:t xml:space="preserve">1.4.a. One or more organizational charts delineating the administrative organization of the program, indicating relationships among its internal components. </w:t>
      </w:r>
    </w:p>
    <w:p w14:paraId="09473638" w14:textId="77777777" w:rsidR="00DE7725" w:rsidRPr="000830A4" w:rsidRDefault="00DE7725" w:rsidP="00DE7725"/>
    <w:p w14:paraId="0BF7ACD5" w14:textId="77777777" w:rsidR="00DE7725" w:rsidRPr="000830A4" w:rsidRDefault="00DE7725" w:rsidP="00DE7725">
      <w:pPr>
        <w:rPr>
          <w:noProof/>
        </w:rPr>
      </w:pPr>
      <w:r w:rsidRPr="000830A4">
        <w:rPr>
          <w:noProof/>
        </w:rPr>
        <w:drawing>
          <wp:anchor distT="0" distB="0" distL="114300" distR="114300" simplePos="0" relativeHeight="251681792" behindDoc="0" locked="0" layoutInCell="1" allowOverlap="1" wp14:anchorId="4571ED41" wp14:editId="3EA7BE2A">
            <wp:simplePos x="0" y="0"/>
            <wp:positionH relativeFrom="column">
              <wp:posOffset>6985</wp:posOffset>
            </wp:positionH>
            <wp:positionV relativeFrom="paragraph">
              <wp:posOffset>102870</wp:posOffset>
            </wp:positionV>
            <wp:extent cx="5485765" cy="3200400"/>
            <wp:effectExtent l="0" t="0" r="0" b="25400"/>
            <wp:wrapTight wrapText="bothSides">
              <wp:wrapPolygon edited="0">
                <wp:start x="9801" y="0"/>
                <wp:lineTo x="9701" y="5486"/>
                <wp:lineTo x="8101" y="6686"/>
                <wp:lineTo x="6501" y="8057"/>
                <wp:lineTo x="6601" y="13714"/>
                <wp:lineTo x="4300" y="15257"/>
                <wp:lineTo x="3300" y="16114"/>
                <wp:lineTo x="3400" y="21600"/>
                <wp:lineTo x="15002" y="21600"/>
                <wp:lineTo x="15202" y="16457"/>
                <wp:lineTo x="18202" y="13714"/>
                <wp:lineTo x="18402" y="8057"/>
                <wp:lineTo x="15102" y="5486"/>
                <wp:lineTo x="15002" y="0"/>
                <wp:lineTo x="9801"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37AE1A7B" w14:textId="77777777" w:rsidR="00DE7725" w:rsidRPr="000830A4" w:rsidRDefault="00DE7725" w:rsidP="00DE7725">
      <w:pPr>
        <w:rPr>
          <w:noProof/>
        </w:rPr>
      </w:pPr>
    </w:p>
    <w:p w14:paraId="2D3AB5E1" w14:textId="77777777" w:rsidR="00DE7725" w:rsidRPr="000830A4" w:rsidRDefault="00DE7725" w:rsidP="00DE7725">
      <w:pPr>
        <w:rPr>
          <w:noProof/>
        </w:rPr>
      </w:pPr>
    </w:p>
    <w:p w14:paraId="4060405F" w14:textId="77777777" w:rsidR="00DE7725" w:rsidRPr="000830A4" w:rsidRDefault="00DE7725" w:rsidP="00DE7725">
      <w:pPr>
        <w:rPr>
          <w:noProof/>
        </w:rPr>
      </w:pPr>
    </w:p>
    <w:p w14:paraId="479248DD" w14:textId="77777777" w:rsidR="00DE7725" w:rsidRPr="000830A4" w:rsidRDefault="00DE7725" w:rsidP="00DE7725">
      <w:pPr>
        <w:rPr>
          <w:noProof/>
        </w:rPr>
      </w:pPr>
    </w:p>
    <w:p w14:paraId="520223A5" w14:textId="77777777" w:rsidR="00DE7725" w:rsidRPr="000830A4" w:rsidRDefault="00DE7725" w:rsidP="00DE7725">
      <w:pPr>
        <w:rPr>
          <w:noProof/>
        </w:rPr>
      </w:pPr>
    </w:p>
    <w:p w14:paraId="371E5738" w14:textId="77777777" w:rsidR="00DE7725" w:rsidRPr="000830A4" w:rsidRDefault="00DE7725" w:rsidP="00DE7725">
      <w:pPr>
        <w:rPr>
          <w:noProof/>
        </w:rPr>
      </w:pPr>
    </w:p>
    <w:p w14:paraId="2204D6DD" w14:textId="77777777" w:rsidR="00DE7725" w:rsidRPr="000830A4" w:rsidRDefault="00DE7725" w:rsidP="00DE7725">
      <w:pPr>
        <w:rPr>
          <w:noProof/>
        </w:rPr>
      </w:pPr>
    </w:p>
    <w:p w14:paraId="2EB395C2" w14:textId="77777777" w:rsidR="00DE7725" w:rsidRPr="000830A4" w:rsidRDefault="00DE7725" w:rsidP="00DE7725">
      <w:pPr>
        <w:rPr>
          <w:noProof/>
        </w:rPr>
      </w:pPr>
    </w:p>
    <w:p w14:paraId="3A84F32B" w14:textId="77777777" w:rsidR="00DE7725" w:rsidRPr="000830A4" w:rsidRDefault="00DE7725" w:rsidP="00DE7725">
      <w:pPr>
        <w:rPr>
          <w:noProof/>
        </w:rPr>
      </w:pPr>
    </w:p>
    <w:p w14:paraId="19717B3C" w14:textId="77777777" w:rsidR="00DE7725" w:rsidRPr="000830A4" w:rsidRDefault="00DE7725" w:rsidP="00DE7725">
      <w:pPr>
        <w:rPr>
          <w:noProof/>
        </w:rPr>
      </w:pPr>
    </w:p>
    <w:p w14:paraId="319172A2" w14:textId="77777777" w:rsidR="00DE7725" w:rsidRPr="000830A4" w:rsidRDefault="00DE7725" w:rsidP="00DE7725">
      <w:pPr>
        <w:rPr>
          <w:noProof/>
        </w:rPr>
      </w:pPr>
    </w:p>
    <w:p w14:paraId="33E76F6B" w14:textId="77777777" w:rsidR="00DE7725" w:rsidRPr="000830A4" w:rsidRDefault="00DE7725" w:rsidP="00DE7725">
      <w:pPr>
        <w:rPr>
          <w:noProof/>
        </w:rPr>
      </w:pPr>
    </w:p>
    <w:p w14:paraId="50AA290C" w14:textId="77777777" w:rsidR="00DE7725" w:rsidRPr="000830A4" w:rsidRDefault="00DE7725" w:rsidP="00DE7725">
      <w:pPr>
        <w:rPr>
          <w:noProof/>
        </w:rPr>
      </w:pPr>
      <w:r w:rsidRPr="000830A4">
        <w:rPr>
          <w:noProof/>
        </w:rPr>
        <mc:AlternateContent>
          <mc:Choice Requires="wps">
            <w:drawing>
              <wp:anchor distT="0" distB="0" distL="114300" distR="114300" simplePos="0" relativeHeight="251682816" behindDoc="0" locked="0" layoutInCell="1" allowOverlap="1" wp14:anchorId="44372C25" wp14:editId="13A56DF2">
                <wp:simplePos x="0" y="0"/>
                <wp:positionH relativeFrom="column">
                  <wp:posOffset>3990340</wp:posOffset>
                </wp:positionH>
                <wp:positionV relativeFrom="paragraph">
                  <wp:posOffset>65405</wp:posOffset>
                </wp:positionV>
                <wp:extent cx="6350" cy="175895"/>
                <wp:effectExtent l="0" t="0" r="44450" b="27305"/>
                <wp:wrapNone/>
                <wp:docPr id="3" name="Straight Connector 3"/>
                <wp:cNvGraphicFramePr/>
                <a:graphic xmlns:a="http://schemas.openxmlformats.org/drawingml/2006/main">
                  <a:graphicData uri="http://schemas.microsoft.com/office/word/2010/wordprocessingShape">
                    <wps:wsp>
                      <wps:cNvCnPr/>
                      <wps:spPr>
                        <a:xfrm>
                          <a:off x="0" y="0"/>
                          <a:ext cx="6350" cy="1758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60430651"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pt,5.15pt" to="31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kugEAALkDAAAOAAAAZHJzL2Uyb0RvYy54bWysU8GO0zAQvSPxD5bvNGmrLkvUdA9dwQVB&#10;xcIHeB27sdb2WGPTpn/P2EmzCNAe0F4cj/3ezLznyfZucJadFEYDvuXLRc2Z8hI6448t//H947tb&#10;zmISvhMWvGr5RUV+t3v7ZnsOjVpBD7ZTyCiJj805tLxPKTRVFWWvnIgLCMrTpQZ0IlGIx6pDcabs&#10;zlarur6pzoBdQJAqRjq9Hy/5ruTXWsn0VeuoErMtp95SWbGsj3mtdlvRHFGE3sipDfEfXThhPBWd&#10;U92LJNhPNH+lckYiRNBpIcFVoLWRqmggNcv6DzUPvQiqaCFzYphtiq+XVn45HZCZruVrzrxw9EQP&#10;CYU59ontwXsyEJCts0/nEBuC7/0BpyiGA2bRg0aXvySHDcXby+ytGhKTdHiz3pD/ki6W7ze3HzY5&#10;Y/VMDRjTJwWO5U3LrfFZuGjE6XNMI/QKIV5uZSxeduliVQZb/01pEkPlVoVdxkjtLbKToAHonpZT&#10;2YLMFG2snUn1y6QJm2mqjNZMXL5MnNGlIvg0E53xgP8ip+Haqh7xV9Wj1iz7EbpLeYpiB81HMXSa&#10;5TyAv8eF/vzH7X4BAAD//wMAUEsDBBQABgAIAAAAIQDUGh363AAAAAkBAAAPAAAAZHJzL2Rvd25y&#10;ZXYueG1sTI/BTsMwDIbvSLxD5ElcEEtoUVe6plOFtAdg24Fj1pi2WuOUJuvK22NOcLT/T78/l7vF&#10;DWLGKfSeNDyvFQikxtueWg2n4/4pBxGiIWsGT6jhGwPsqvu70hTW3+gd50NsBZdQKIyGLsaxkDI0&#10;HToT1n5E4uzTT85EHqdW2sncuNwNMlEqk870xBc6M+Jbh83lcHUajh8btN3jUM/mq7bUppd+v1Fa&#10;P6yWegsi4hL/YPjVZ3Wo2Onsr2SDGDRkSf7CKAcqBcFAlrzy4qwhzRXIqpT/P6h+AAAA//8DAFBL&#10;AQItABQABgAIAAAAIQC2gziS/gAAAOEBAAATAAAAAAAAAAAAAAAAAAAAAABbQ29udGVudF9UeXBl&#10;c10ueG1sUEsBAi0AFAAGAAgAAAAhADj9If/WAAAAlAEAAAsAAAAAAAAAAAAAAAAALwEAAF9yZWxz&#10;Ly5yZWxzUEsBAi0AFAAGAAgAAAAhAACz4yS6AQAAuQMAAA4AAAAAAAAAAAAAAAAALgIAAGRycy9l&#10;Mm9Eb2MueG1sUEsBAi0AFAAGAAgAAAAhANQaHfrcAAAACQEAAA8AAAAAAAAAAAAAAAAAFAQAAGRy&#10;cy9kb3ducmV2LnhtbFBLBQYAAAAABAAEAPMAAAAdBQAAAAA=&#10;" strokecolor="black [3200]" strokeweight="1pt">
                <v:stroke joinstyle="miter"/>
              </v:line>
            </w:pict>
          </mc:Fallback>
        </mc:AlternateContent>
      </w:r>
      <w:r w:rsidRPr="000830A4">
        <w:rPr>
          <w:noProof/>
        </w:rPr>
        <mc:AlternateContent>
          <mc:Choice Requires="wps">
            <w:drawing>
              <wp:anchor distT="0" distB="0" distL="114300" distR="114300" simplePos="0" relativeHeight="251683840" behindDoc="0" locked="0" layoutInCell="1" allowOverlap="1" wp14:anchorId="4C77A2F9" wp14:editId="24B3FDEE">
                <wp:simplePos x="0" y="0"/>
                <wp:positionH relativeFrom="column">
                  <wp:posOffset>3136900</wp:posOffset>
                </wp:positionH>
                <wp:positionV relativeFrom="paragraph">
                  <wp:posOffset>222250</wp:posOffset>
                </wp:positionV>
                <wp:extent cx="838200" cy="0"/>
                <wp:effectExtent l="0" t="0" r="25400" b="25400"/>
                <wp:wrapNone/>
                <wp:docPr id="4" name="Straight Connector 4"/>
                <wp:cNvGraphicFramePr/>
                <a:graphic xmlns:a="http://schemas.openxmlformats.org/drawingml/2006/main">
                  <a:graphicData uri="http://schemas.microsoft.com/office/word/2010/wordprocessingShape">
                    <wps:wsp>
                      <wps:cNvCnPr/>
                      <wps:spPr>
                        <a:xfrm flipH="1">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4F1238A7" id="Straight Connector 4"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47pt,17.5pt" to="3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NHwAEAAMADAAAOAAAAZHJzL2Uyb0RvYy54bWysU02v0zAQvCPxHyzfadryhKqo6Tv0CTgg&#10;qHjwA/ycdWNhe621adp/z9ppA+LrgLhYsT0zuzPebO/P3okTULIYOrlaLKWAoLG34djJz59ev9hI&#10;kbIKvXIYoJMXSPJ+9/zZdowtrHFA1wMJFgmpHWMnh5xj2zRJD+BVWmCEwJcGyavMWzo2PamR1b1r&#10;1svlq2ZE6iOhhpT49GG6lLuqbwzo/MGYBFm4TnJvua5U16eyNrutao+k4mD1tQ31D114ZQMXnaUe&#10;VFbiK9lfpLzVhAlNXmj0DRpjNVQP7Ga1/MnN46AiVC8cTopzTOn/yer3pwMJ23fyToqgPD/RYyZl&#10;j0MWewyBA0QSdyWnMaaW4ftwoOsuxQMV02dDXhhn41segRoDGxPnmvJlThnOWWg+3Lzc8MtJoW9X&#10;zaRQlCKl/AbQi/LRSWdD8a9adXqXMldl6A3Cm9LR1EP9yhcHBezCRzDsiWutK7tOE+wdiZPiOei/&#10;rIof1qrIQjHWuZm0/Dvpii00qBM2Eyfvf6w2o2tFDHkmehuQflc1n2+tmgl/cz15LbafsL/UF6lx&#10;8JhUZ9eRLnP4477Sv/94u28AAAD//wMAUEsDBBQABgAIAAAAIQAwz7Mo2wAAAAkBAAAPAAAAZHJz&#10;L2Rvd25yZXYueG1sTI9NTsMwEIX3SNzBGiR21KEtoYQ4FVRCbLpp4QBuPI0j4nFku617+w5iQVfz&#10;9/Tme/Uyu0EcMcTek4LHSQECqfWmp07B99fHwwJETJqMHjyhgjNGWDa3N7WujD/RBo/b1Ak2oVhp&#10;BTalsZIythadjhM/IvFt74PTicfQSRP0ic3dIKdFUUqne+IPVo+4stj+bA9OgVt9Pq/9ZpHzOgYT&#10;3/ezZB0pdX+X315BJMzpXwy/+IwODTPt/IFMFIOC+cucsyQFsyeuLCinJTe7v4VsanmdoLkAAAD/&#10;/wMAUEsBAi0AFAAGAAgAAAAhALaDOJL+AAAA4QEAABMAAAAAAAAAAAAAAAAAAAAAAFtDb250ZW50&#10;X1R5cGVzXS54bWxQSwECLQAUAAYACAAAACEAOP0h/9YAAACUAQAACwAAAAAAAAAAAAAAAAAvAQAA&#10;X3JlbHMvLnJlbHNQSwECLQAUAAYACAAAACEAWUSDR8ABAADAAwAADgAAAAAAAAAAAAAAAAAuAgAA&#10;ZHJzL2Uyb0RvYy54bWxQSwECLQAUAAYACAAAACEAMM+zKNsAAAAJAQAADwAAAAAAAAAAAAAAAAAa&#10;BAAAZHJzL2Rvd25yZXYueG1sUEsFBgAAAAAEAAQA8wAAACIFAAAAAA==&#10;" strokecolor="black [3200]" strokeweight="1pt">
                <v:stroke joinstyle="miter"/>
              </v:line>
            </w:pict>
          </mc:Fallback>
        </mc:AlternateContent>
      </w:r>
    </w:p>
    <w:p w14:paraId="2AF58EA6" w14:textId="77777777" w:rsidR="00DE7725" w:rsidRPr="000830A4" w:rsidRDefault="00DE7725" w:rsidP="00DE7725">
      <w:pPr>
        <w:rPr>
          <w:noProof/>
        </w:rPr>
      </w:pPr>
    </w:p>
    <w:p w14:paraId="296E2F40" w14:textId="77777777" w:rsidR="00DE7725" w:rsidRPr="000830A4" w:rsidRDefault="00DE7725" w:rsidP="00DE7725">
      <w:pPr>
        <w:rPr>
          <w:noProof/>
        </w:rPr>
      </w:pPr>
    </w:p>
    <w:p w14:paraId="031785E4" w14:textId="77777777" w:rsidR="00DE7725" w:rsidRPr="000830A4" w:rsidRDefault="00DE7725" w:rsidP="00DE7725">
      <w:pPr>
        <w:rPr>
          <w:noProof/>
        </w:rPr>
      </w:pPr>
    </w:p>
    <w:p w14:paraId="387834ED" w14:textId="77777777" w:rsidR="00DE7725" w:rsidRPr="000830A4" w:rsidRDefault="00DE7725" w:rsidP="00DE7725">
      <w:pPr>
        <w:rPr>
          <w:noProof/>
        </w:rPr>
      </w:pPr>
    </w:p>
    <w:p w14:paraId="76932B4F" w14:textId="77777777" w:rsidR="00DE7725" w:rsidRPr="000830A4" w:rsidRDefault="00DE7725" w:rsidP="00DE7725">
      <w:pPr>
        <w:rPr>
          <w:noProof/>
        </w:rPr>
      </w:pPr>
    </w:p>
    <w:p w14:paraId="06F163EC" w14:textId="77777777" w:rsidR="00DE7725" w:rsidRPr="000830A4" w:rsidRDefault="00DE7725" w:rsidP="00DE7725">
      <w:pPr>
        <w:rPr>
          <w:noProof/>
        </w:rPr>
      </w:pPr>
    </w:p>
    <w:p w14:paraId="75930FB3" w14:textId="77777777" w:rsidR="00DE7725" w:rsidRPr="000830A4" w:rsidRDefault="00DE7725" w:rsidP="00DE7725"/>
    <w:p w14:paraId="25CE445C" w14:textId="77777777" w:rsidR="00DE7725" w:rsidRPr="000830A4" w:rsidRDefault="00DE7725" w:rsidP="00DE7725"/>
    <w:p w14:paraId="75213A7C" w14:textId="77777777" w:rsidR="00DE7725" w:rsidRPr="000830A4" w:rsidRDefault="00DE7725" w:rsidP="00DE7725">
      <w:pPr>
        <w:pStyle w:val="ListParagraph"/>
      </w:pPr>
      <w:r w:rsidRPr="000830A4">
        <w:t>In addition, the MPH graduate coordinator directly works with the Graduate Dean and Associate Graduate Dean, as well as administrative support from Graduate Studies for day-to-day activities of the MPH program.</w:t>
      </w:r>
    </w:p>
    <w:p w14:paraId="6ACCB19D" w14:textId="0F2D6E64" w:rsidR="00DE7725" w:rsidRPr="000830A4" w:rsidRDefault="00DE7725" w:rsidP="00DE7725">
      <w:r w:rsidRPr="000830A4">
        <w:br w:type="page"/>
      </w:r>
    </w:p>
    <w:p w14:paraId="49C6B9CA" w14:textId="77777777" w:rsidR="00DE7725" w:rsidRPr="000830A4" w:rsidRDefault="00DE7725" w:rsidP="00DE7725">
      <w:pPr>
        <w:rPr>
          <w:b/>
        </w:rPr>
      </w:pPr>
      <w:r w:rsidRPr="000830A4">
        <w:rPr>
          <w:b/>
        </w:rPr>
        <w:lastRenderedPageBreak/>
        <w:t xml:space="preserve">1.4.b. A description of the manner in which interdisciplinary coordination, cooperation, and collaboration occur and support public health learning, research and service. </w:t>
      </w:r>
    </w:p>
    <w:p w14:paraId="67D247A2" w14:textId="77777777" w:rsidR="00DE7725" w:rsidRPr="000830A4" w:rsidRDefault="00DE7725" w:rsidP="00DE7725"/>
    <w:p w14:paraId="0912F61C" w14:textId="77777777" w:rsidR="00DE7725" w:rsidRPr="000830A4" w:rsidRDefault="00DE7725" w:rsidP="00DE7725">
      <w:pPr>
        <w:pStyle w:val="ListParagraph"/>
      </w:pPr>
      <w:r w:rsidRPr="000830A4">
        <w:t xml:space="preserve">The program faculty work in collaboration with the HSCI department in regards to teaching, research, and service. For example, the undergraduate students in the program share several common courses with other concentrations and majors in the department. The internship course, which includes both public health education and healthcare management students, provides another integrative and multidisciplinary opportunity for students to share practical experiences in the field. In addition, several </w:t>
      </w:r>
      <w:proofErr w:type="gramStart"/>
      <w:r w:rsidRPr="000830A4">
        <w:t>faculty</w:t>
      </w:r>
      <w:proofErr w:type="gramEnd"/>
      <w:r w:rsidRPr="000830A4">
        <w:t xml:space="preserve"> have a multidisciplinary background and research collaborations with faculty from other departments (Psychology, Nursing, etc.). This, in turn, has allowed for student mentorship in research that is across multiple fields. Several </w:t>
      </w:r>
      <w:proofErr w:type="gramStart"/>
      <w:r w:rsidRPr="000830A4">
        <w:t>faculty</w:t>
      </w:r>
      <w:proofErr w:type="gramEnd"/>
      <w:r w:rsidRPr="000830A4">
        <w:t xml:space="preserve"> serve on committees throughout the campus, which further serves as an opportunity to have cross-disciplinary collaboration. For example, Dr. Monideepa Becerra and Dr. </w:t>
      </w:r>
      <w:proofErr w:type="spellStart"/>
      <w:r w:rsidRPr="000830A4">
        <w:t>Paulchris</w:t>
      </w:r>
      <w:proofErr w:type="spellEnd"/>
      <w:r w:rsidRPr="000830A4">
        <w:t xml:space="preserve"> </w:t>
      </w:r>
      <w:proofErr w:type="spellStart"/>
      <w:r w:rsidRPr="000830A4">
        <w:t>Okpala</w:t>
      </w:r>
      <w:proofErr w:type="spellEnd"/>
      <w:r w:rsidRPr="000830A4">
        <w:t xml:space="preserve"> work in collaboration with Dr. Geraldine </w:t>
      </w:r>
      <w:proofErr w:type="spellStart"/>
      <w:r w:rsidRPr="000830A4">
        <w:t>Fike</w:t>
      </w:r>
      <w:proofErr w:type="spellEnd"/>
      <w:r w:rsidRPr="000830A4">
        <w:t xml:space="preserve"> from nursing on health literacy related to mammogram among low income women. Similarly, Dr. Monideepa Becerra works in collaboration with Dr. Christina </w:t>
      </w:r>
      <w:proofErr w:type="spellStart"/>
      <w:r w:rsidRPr="000830A4">
        <w:t>Hassija</w:t>
      </w:r>
      <w:proofErr w:type="spellEnd"/>
      <w:r w:rsidRPr="000830A4">
        <w:t xml:space="preserve"> in Psychology, resulting in several peer-reviewed publications related to food security, mental health, and </w:t>
      </w:r>
      <w:proofErr w:type="gramStart"/>
      <w:r w:rsidRPr="000830A4">
        <w:t>veterans</w:t>
      </w:r>
      <w:proofErr w:type="gramEnd"/>
      <w:r w:rsidRPr="000830A4">
        <w:t xml:space="preserve"> health. Several public health education undergraduate students complete the Health Equity and Health Disparities certificate (</w:t>
      </w:r>
      <w:hyperlink r:id="rId20" w:history="1">
        <w:r w:rsidRPr="000830A4">
          <w:rPr>
            <w:rStyle w:val="Hyperlink"/>
            <w:color w:val="000000" w:themeColor="text1"/>
          </w:rPr>
          <w:t>http://cphdrt.csusb.edu/certificates/index.html</w:t>
        </w:r>
      </w:hyperlink>
      <w:r w:rsidRPr="000830A4">
        <w:t xml:space="preserve">), for which Dr. Monideepa Becerra serves as the coordinator for. This interdisciplinary certificate allows students to gain insight into different aspect of population health through courses in other departments, including Psychology and Sociology. </w:t>
      </w:r>
    </w:p>
    <w:p w14:paraId="377844FF" w14:textId="77777777" w:rsidR="00DE7725" w:rsidRPr="000830A4" w:rsidRDefault="00DE7725" w:rsidP="00DE7725"/>
    <w:p w14:paraId="1BFBC6A7" w14:textId="77777777" w:rsidR="00DE7725" w:rsidRPr="000830A4" w:rsidRDefault="00DE7725" w:rsidP="00DE7725">
      <w:pPr>
        <w:rPr>
          <w:b/>
        </w:rPr>
      </w:pPr>
      <w:r w:rsidRPr="000830A4">
        <w:rPr>
          <w:b/>
        </w:rPr>
        <w:t>1.4.c. Assessment of the extent to which this criterion is met and an analysis of the program's strengths, weaknesses and plans relating to this criterion.</w:t>
      </w:r>
    </w:p>
    <w:p w14:paraId="2500AA3E" w14:textId="77777777" w:rsidR="00DE7725" w:rsidRPr="000830A4" w:rsidRDefault="00DE7725" w:rsidP="00DE7725">
      <w:pPr>
        <w:pStyle w:val="ListParagraph"/>
      </w:pPr>
    </w:p>
    <w:p w14:paraId="258FE17E" w14:textId="77777777" w:rsidR="00DE7725" w:rsidRPr="000830A4" w:rsidRDefault="00DE7725" w:rsidP="00DE7725">
      <w:pPr>
        <w:pStyle w:val="ListParagraph"/>
      </w:pPr>
      <w:r w:rsidRPr="000830A4">
        <w:t xml:space="preserve">This criterion is fully met. Program faculty maintain a strong interdisciplinary relationship, both within the HSCI department and the CSUSB campus. For example, program faculty have a diverse background, including health education, health administration, environmental health, etc. thus providing students an interdisciplinary curriculum. The organizational structure of the program, within the HSCI department, also provides faculty the opportunity to collaborate with other programs. A weakness to the structure of the program is the undergraduate coordinator does not receive any reassigned time, and as such, in the academic year 2015-2016 there was no undergraduate coordinator. As such, during this time the assessment coordinator and the MPH graduate coordinator took on the tasks of the program. As a result, this has caused a considerable amount of workload for the coordinators. Future plan of 4 units release time for undergraduate coordinator has been proposed. </w:t>
      </w:r>
    </w:p>
    <w:p w14:paraId="1BCA77DE" w14:textId="77777777" w:rsidR="00DE7725" w:rsidRPr="000830A4" w:rsidRDefault="00DE7725" w:rsidP="00DE7725"/>
    <w:p w14:paraId="41653200" w14:textId="77777777" w:rsidR="00DE7725" w:rsidRPr="000830A4" w:rsidRDefault="00DE7725" w:rsidP="00DE7725">
      <w:pPr>
        <w:rPr>
          <w:rFonts w:eastAsiaTheme="majorEastAsia"/>
        </w:rPr>
      </w:pPr>
      <w:r w:rsidRPr="000830A4">
        <w:br w:type="page"/>
      </w:r>
    </w:p>
    <w:p w14:paraId="623C063C" w14:textId="77777777" w:rsidR="00DE7725" w:rsidRPr="000830A4" w:rsidRDefault="00DE7725" w:rsidP="00DE7725">
      <w:pPr>
        <w:pStyle w:val="Heading2"/>
        <w:rPr>
          <w:color w:val="000000" w:themeColor="text1"/>
        </w:rPr>
      </w:pPr>
      <w:bookmarkStart w:id="12" w:name="_Toc353283127"/>
      <w:r w:rsidRPr="000830A4">
        <w:rPr>
          <w:color w:val="000000" w:themeColor="text1"/>
        </w:rPr>
        <w:lastRenderedPageBreak/>
        <w:t>1.5.  Governance</w:t>
      </w:r>
      <w:bookmarkEnd w:id="12"/>
      <w:r w:rsidRPr="000830A4">
        <w:rPr>
          <w:color w:val="000000" w:themeColor="text1"/>
        </w:rPr>
        <w:t xml:space="preserve">  </w:t>
      </w:r>
    </w:p>
    <w:p w14:paraId="33C81CA4" w14:textId="77777777" w:rsidR="00DE7725" w:rsidRPr="000830A4" w:rsidRDefault="00DE7725" w:rsidP="00DE7725">
      <w:pPr>
        <w:rPr>
          <w:b/>
        </w:rPr>
      </w:pPr>
      <w:r w:rsidRPr="000830A4">
        <w:rPr>
          <w:b/>
        </w:rPr>
        <w:t xml:space="preserve">The program administration and faculty shall have clearly defined rights and responsibilities concerning program governance and academic policies. Students shall, where appropriate, have participatory roles in the conduct of program evaluation procedures, policy setting and decision making. </w:t>
      </w:r>
    </w:p>
    <w:p w14:paraId="1EFF8830" w14:textId="77777777" w:rsidR="00DE7725" w:rsidRPr="000830A4" w:rsidRDefault="00DE7725" w:rsidP="00DE7725"/>
    <w:p w14:paraId="4C184D4A" w14:textId="4A1E5021" w:rsidR="00DE7725" w:rsidRPr="000830A4" w:rsidRDefault="00DE7725" w:rsidP="00DE7725">
      <w:pPr>
        <w:rPr>
          <w:b/>
        </w:rPr>
      </w:pPr>
      <w:r w:rsidRPr="000830A4">
        <w:rPr>
          <w:b/>
        </w:rPr>
        <w:t>1.5.a. A list of standing and important ad hoc committees, with a statement of charge, composition and current membership for each.</w:t>
      </w:r>
    </w:p>
    <w:p w14:paraId="5B59DE08" w14:textId="77777777" w:rsidR="00DE7725" w:rsidRPr="000830A4" w:rsidRDefault="00DE7725" w:rsidP="00DE7725">
      <w:pPr>
        <w:rPr>
          <w:highlight w:val="yellow"/>
        </w:rPr>
      </w:pPr>
    </w:p>
    <w:p w14:paraId="21A7C40E" w14:textId="77777777" w:rsidR="00DE7725" w:rsidRPr="000830A4" w:rsidRDefault="00DE7725" w:rsidP="00DE7725">
      <w:pPr>
        <w:pStyle w:val="ListParagraph"/>
      </w:pPr>
      <w:r w:rsidRPr="000830A4">
        <w:t xml:space="preserve">In most cases, the program does not have a separate committee structure from the HSCI department. The HSCI department faculty meets bi-weekly where program faculty may communicate questions, concerns, and/or updates related to the program. The following are lists of HSCI department committees that play a part in the program, and other distinct program committees. </w:t>
      </w:r>
    </w:p>
    <w:p w14:paraId="3C191D2F" w14:textId="77777777" w:rsidR="00DE7725" w:rsidRPr="000830A4" w:rsidRDefault="00DE7725" w:rsidP="00DE7725">
      <w:pPr>
        <w:pStyle w:val="ListParagraph"/>
      </w:pPr>
    </w:p>
    <w:p w14:paraId="2A817495" w14:textId="77777777" w:rsidR="00DE7725" w:rsidRPr="000830A4" w:rsidRDefault="00DE7725" w:rsidP="00DE7725">
      <w:pPr>
        <w:pStyle w:val="ListParagraph"/>
      </w:pPr>
      <w:r w:rsidRPr="000830A4">
        <w:t xml:space="preserve">Part-time Faculty Evaluation Committee  </w:t>
      </w:r>
    </w:p>
    <w:p w14:paraId="4362502B" w14:textId="77777777" w:rsidR="00DE7725" w:rsidRPr="000830A4" w:rsidRDefault="00DE7725" w:rsidP="00DE7725">
      <w:pPr>
        <w:pStyle w:val="ListParagraph"/>
      </w:pPr>
      <w:r w:rsidRPr="000830A4">
        <w:t xml:space="preserve">The Committee conducts class visitations for part-time faculty and writes annual review reports. </w:t>
      </w:r>
    </w:p>
    <w:p w14:paraId="2DAA6BDF" w14:textId="77777777" w:rsidR="00DE7725" w:rsidRPr="000830A4" w:rsidRDefault="00DE7725" w:rsidP="00DE7725">
      <w:pPr>
        <w:pStyle w:val="ListParagraph"/>
      </w:pPr>
      <w:r w:rsidRPr="000830A4">
        <w:t xml:space="preserve">Committee composition for 2016-2017 included: Drs. Monideepa Becerra, Joe Hughes, Lal </w:t>
      </w:r>
      <w:proofErr w:type="spellStart"/>
      <w:r w:rsidRPr="000830A4">
        <w:t>Mian</w:t>
      </w:r>
      <w:proofErr w:type="spellEnd"/>
      <w:r w:rsidRPr="000830A4">
        <w:t xml:space="preserve">, Nicole Henley, and </w:t>
      </w:r>
      <w:proofErr w:type="spellStart"/>
      <w:r w:rsidRPr="000830A4">
        <w:t>Paulchris</w:t>
      </w:r>
      <w:proofErr w:type="spellEnd"/>
      <w:r w:rsidRPr="000830A4">
        <w:t xml:space="preserve"> </w:t>
      </w:r>
      <w:proofErr w:type="spellStart"/>
      <w:r w:rsidRPr="000830A4">
        <w:t>Okpala</w:t>
      </w:r>
      <w:proofErr w:type="spellEnd"/>
      <w:r w:rsidRPr="000830A4">
        <w:t xml:space="preserve">. All except Joe Hughes and Lal </w:t>
      </w:r>
      <w:proofErr w:type="spellStart"/>
      <w:r w:rsidRPr="000830A4">
        <w:t>Mian</w:t>
      </w:r>
      <w:proofErr w:type="spellEnd"/>
      <w:r w:rsidRPr="000830A4">
        <w:t xml:space="preserve"> are primary public health faculty. </w:t>
      </w:r>
    </w:p>
    <w:p w14:paraId="7DF91337" w14:textId="77777777" w:rsidR="00DE7725" w:rsidRPr="000830A4" w:rsidRDefault="00DE7725" w:rsidP="00DE7725">
      <w:pPr>
        <w:pStyle w:val="ListParagraph"/>
      </w:pPr>
    </w:p>
    <w:p w14:paraId="57631094" w14:textId="77777777" w:rsidR="00DE7725" w:rsidRPr="000830A4" w:rsidRDefault="00DE7725" w:rsidP="00DE7725">
      <w:pPr>
        <w:pStyle w:val="ListParagraph"/>
      </w:pPr>
      <w:r w:rsidRPr="000830A4">
        <w:t xml:space="preserve">Department Evaluation Committee </w:t>
      </w:r>
    </w:p>
    <w:p w14:paraId="0E7FD150" w14:textId="77777777" w:rsidR="00DE7725" w:rsidRPr="000830A4" w:rsidRDefault="00DE7725" w:rsidP="00DE7725">
      <w:pPr>
        <w:pStyle w:val="ListParagraph"/>
      </w:pPr>
      <w:r w:rsidRPr="000830A4">
        <w:t xml:space="preserve">The Department Evaluation Committee is designed to review full-time tenure-track/tenure faculty during the retention, promotion and tenure (RPT) process. </w:t>
      </w:r>
    </w:p>
    <w:p w14:paraId="588DB1D8" w14:textId="77777777" w:rsidR="00DE7725" w:rsidRPr="000830A4" w:rsidRDefault="00DE7725" w:rsidP="00DE7725">
      <w:pPr>
        <w:pStyle w:val="ListParagraph"/>
      </w:pPr>
      <w:r w:rsidRPr="000830A4">
        <w:t>Committee composition for 2016-2017 included:</w:t>
      </w:r>
      <w:r w:rsidRPr="000830A4">
        <w:rPr>
          <w:b/>
        </w:rPr>
        <w:t xml:space="preserve"> </w:t>
      </w:r>
      <w:r w:rsidRPr="000830A4">
        <w:t xml:space="preserve">Drs. Ted Coleman, Lal </w:t>
      </w:r>
      <w:proofErr w:type="spellStart"/>
      <w:r w:rsidRPr="000830A4">
        <w:t>Mian</w:t>
      </w:r>
      <w:proofErr w:type="spellEnd"/>
      <w:r w:rsidRPr="000830A4">
        <w:t>, and Dwight Sweeney (retired). Only Ted Coleman is primary public health faculty.</w:t>
      </w:r>
    </w:p>
    <w:p w14:paraId="4EEC85C2" w14:textId="77777777" w:rsidR="00DE7725" w:rsidRPr="000830A4" w:rsidRDefault="00DE7725" w:rsidP="00DE7725">
      <w:pPr>
        <w:pStyle w:val="ListParagraph"/>
      </w:pPr>
    </w:p>
    <w:p w14:paraId="62D43898" w14:textId="77777777" w:rsidR="00DE7725" w:rsidRPr="000830A4" w:rsidRDefault="00DE7725" w:rsidP="00DE7725">
      <w:pPr>
        <w:pStyle w:val="ListParagraph"/>
      </w:pPr>
      <w:r w:rsidRPr="000830A4">
        <w:t xml:space="preserve">Curriculum Committee </w:t>
      </w:r>
    </w:p>
    <w:p w14:paraId="028C0640" w14:textId="77777777" w:rsidR="00DE7725" w:rsidRPr="000830A4" w:rsidRDefault="00DE7725" w:rsidP="00DE7725">
      <w:pPr>
        <w:pStyle w:val="ListParagraph"/>
      </w:pPr>
      <w:r w:rsidRPr="000830A4">
        <w:t xml:space="preserve">The Committee is designed to review curriculum proposals from the program and make recommendations to the department chair. All faculty that is the HSCI department serve on this committee. </w:t>
      </w:r>
    </w:p>
    <w:p w14:paraId="50D86F5C" w14:textId="77777777" w:rsidR="00DE7725" w:rsidRPr="000830A4" w:rsidRDefault="00DE7725" w:rsidP="00DE7725">
      <w:pPr>
        <w:pStyle w:val="ListParagraph"/>
      </w:pPr>
      <w:r w:rsidRPr="000830A4">
        <w:t xml:space="preserve">The committee composition for 2016-2017 included: Drs. Monideepa Becerra (for undergraduate and graduate Public Health programs, primary faculty), Joe Hughes (for Nutrition and Food Sciences program), Lal </w:t>
      </w:r>
      <w:proofErr w:type="spellStart"/>
      <w:r w:rsidRPr="000830A4">
        <w:t>Mian</w:t>
      </w:r>
      <w:proofErr w:type="spellEnd"/>
      <w:r w:rsidRPr="000830A4">
        <w:t xml:space="preserve"> (for Environmental Health Sciences program), Nicole Henley (for undergraduate Healthcare Management, primary faculty), and </w:t>
      </w:r>
      <w:proofErr w:type="spellStart"/>
      <w:r w:rsidRPr="000830A4">
        <w:t>Paulchris</w:t>
      </w:r>
      <w:proofErr w:type="spellEnd"/>
      <w:r w:rsidRPr="000830A4">
        <w:t xml:space="preserve"> </w:t>
      </w:r>
      <w:proofErr w:type="spellStart"/>
      <w:r w:rsidRPr="000830A4">
        <w:t>Okpala</w:t>
      </w:r>
      <w:proofErr w:type="spellEnd"/>
      <w:r w:rsidRPr="000830A4">
        <w:t xml:space="preserve"> (for Master of Science in Health Services Administration, primary faculty). </w:t>
      </w:r>
    </w:p>
    <w:p w14:paraId="1A34F96A" w14:textId="77777777" w:rsidR="00DE7725" w:rsidRPr="000830A4" w:rsidRDefault="00DE7725" w:rsidP="00DE7725">
      <w:pPr>
        <w:pStyle w:val="ListParagraph"/>
      </w:pPr>
    </w:p>
    <w:p w14:paraId="7D510B94" w14:textId="77777777" w:rsidR="00DE7725" w:rsidRPr="000830A4" w:rsidRDefault="00DE7725" w:rsidP="00DE7725">
      <w:pPr>
        <w:pStyle w:val="ListParagraph"/>
      </w:pPr>
      <w:r w:rsidRPr="000830A4">
        <w:t xml:space="preserve">Faculty and/or Chair Search Committee </w:t>
      </w:r>
    </w:p>
    <w:p w14:paraId="29363630" w14:textId="77777777" w:rsidR="00DE7725" w:rsidRPr="000830A4" w:rsidRDefault="00DE7725" w:rsidP="00DE7725">
      <w:pPr>
        <w:pStyle w:val="ListParagraph"/>
      </w:pPr>
      <w:r w:rsidRPr="000830A4">
        <w:t xml:space="preserve">The Committee serves to conduct searches for Chair, and/or new tenure-track/tenured faculty positions. </w:t>
      </w:r>
    </w:p>
    <w:p w14:paraId="1FC98803" w14:textId="77777777" w:rsidR="00DE7725" w:rsidRPr="000830A4" w:rsidRDefault="00DE7725" w:rsidP="00DE7725">
      <w:pPr>
        <w:pStyle w:val="ListParagraph"/>
      </w:pPr>
      <w:r w:rsidRPr="000830A4">
        <w:t xml:space="preserve">The committee composition for 2015-2016 includes: Drs. Ted Coleman, and Joe Hughes, Lal </w:t>
      </w:r>
      <w:proofErr w:type="spellStart"/>
      <w:r w:rsidRPr="000830A4">
        <w:t>Mian</w:t>
      </w:r>
      <w:proofErr w:type="spellEnd"/>
      <w:r w:rsidRPr="000830A4">
        <w:t xml:space="preserve"> and Chair Search Committee included Drs. Joe Hughes, Lal </w:t>
      </w:r>
      <w:proofErr w:type="spellStart"/>
      <w:r w:rsidRPr="000830A4">
        <w:t>Mian</w:t>
      </w:r>
      <w:proofErr w:type="spellEnd"/>
      <w:r w:rsidRPr="000830A4">
        <w:t xml:space="preserve">, and Nicole </w:t>
      </w:r>
      <w:proofErr w:type="spellStart"/>
      <w:r w:rsidRPr="000830A4">
        <w:t>Bournias-Vardiabasis</w:t>
      </w:r>
      <w:proofErr w:type="spellEnd"/>
      <w:r w:rsidRPr="000830A4">
        <w:t xml:space="preserve"> (from Biology). Ted Coleman is primary public health faculty.</w:t>
      </w:r>
    </w:p>
    <w:p w14:paraId="117393E3" w14:textId="77777777" w:rsidR="00DE7725" w:rsidRPr="000830A4" w:rsidRDefault="00DE7725" w:rsidP="00DE7725">
      <w:pPr>
        <w:pStyle w:val="ListParagraph"/>
      </w:pPr>
    </w:p>
    <w:p w14:paraId="19FD392B" w14:textId="77777777" w:rsidR="00DE7725" w:rsidRPr="000830A4" w:rsidRDefault="00DE7725" w:rsidP="00DE7725">
      <w:pPr>
        <w:pStyle w:val="ListParagraph"/>
      </w:pPr>
      <w:r w:rsidRPr="000830A4">
        <w:t xml:space="preserve">Graduate Admissions Committee </w:t>
      </w:r>
    </w:p>
    <w:p w14:paraId="2286E7F6" w14:textId="77777777" w:rsidR="00DE7725" w:rsidRPr="000830A4" w:rsidRDefault="00DE7725" w:rsidP="00DE7725">
      <w:pPr>
        <w:pStyle w:val="ListParagraph"/>
      </w:pPr>
      <w:r w:rsidRPr="000830A4">
        <w:t xml:space="preserve">The Committee annually reviews all MPH applications and accepts qualified students to the graduate program. The committee further meets to discuss and update policies, the student handbook, the application protocol, including requirements, regulations, </w:t>
      </w:r>
      <w:r w:rsidRPr="000830A4">
        <w:lastRenderedPageBreak/>
        <w:t xml:space="preserve">processes, and deadlines. The 2016-2017 committee members were: Dr. Dimitri </w:t>
      </w:r>
      <w:proofErr w:type="spellStart"/>
      <w:r w:rsidRPr="000830A4">
        <w:t>Tamalis</w:t>
      </w:r>
      <w:proofErr w:type="spellEnd"/>
      <w:r w:rsidRPr="000830A4">
        <w:t xml:space="preserve"> (Department Chair), Dr. Monideepa Becerra (MPH Coordinator, primary faculty), and Dr. </w:t>
      </w:r>
      <w:proofErr w:type="spellStart"/>
      <w:r w:rsidRPr="000830A4">
        <w:t>Paulchris</w:t>
      </w:r>
      <w:proofErr w:type="spellEnd"/>
      <w:r w:rsidRPr="000830A4">
        <w:t xml:space="preserve"> </w:t>
      </w:r>
      <w:proofErr w:type="spellStart"/>
      <w:r w:rsidRPr="000830A4">
        <w:t>Okpala</w:t>
      </w:r>
      <w:proofErr w:type="spellEnd"/>
      <w:r w:rsidRPr="000830A4">
        <w:t xml:space="preserve"> (M.S. Health Services Administration [MSHSA] Coordinator, primary faculty). </w:t>
      </w:r>
    </w:p>
    <w:p w14:paraId="2C7D8AD5" w14:textId="77777777" w:rsidR="00DE7725" w:rsidRPr="000830A4" w:rsidRDefault="00DE7725" w:rsidP="00DE7725">
      <w:pPr>
        <w:pStyle w:val="ListParagraph"/>
      </w:pPr>
    </w:p>
    <w:p w14:paraId="6743C546" w14:textId="77777777" w:rsidR="00DE7725" w:rsidRPr="000830A4" w:rsidRDefault="00DE7725" w:rsidP="00DE7725">
      <w:pPr>
        <w:pStyle w:val="ListParagraph"/>
      </w:pPr>
      <w:r w:rsidRPr="000830A4">
        <w:t xml:space="preserve">The Graduate Research Committee works in collaboration with department faculty and students to ensure research opportunities for studies. The committee is co-chaired by graduate coordinators. The 2015-2016 committee members were: Dr. Monideepa Becerra (MPH Coordinator, primary faculty), Dr. </w:t>
      </w:r>
      <w:proofErr w:type="spellStart"/>
      <w:r w:rsidRPr="000830A4">
        <w:t>Paulchris</w:t>
      </w:r>
      <w:proofErr w:type="spellEnd"/>
      <w:r w:rsidRPr="000830A4">
        <w:t xml:space="preserve"> </w:t>
      </w:r>
      <w:proofErr w:type="spellStart"/>
      <w:r w:rsidRPr="000830A4">
        <w:t>Okpala</w:t>
      </w:r>
      <w:proofErr w:type="spellEnd"/>
      <w:r w:rsidRPr="000830A4">
        <w:t xml:space="preserve"> (MSHSA Coordinator, primary faculty), and student representatives on a rotating basis. </w:t>
      </w:r>
    </w:p>
    <w:p w14:paraId="2DF3FB9A" w14:textId="77777777" w:rsidR="00DE7725" w:rsidRPr="000830A4" w:rsidRDefault="00DE7725" w:rsidP="00DE7725">
      <w:pPr>
        <w:pStyle w:val="ListParagraph"/>
      </w:pPr>
    </w:p>
    <w:p w14:paraId="04080F60" w14:textId="77777777" w:rsidR="00DE7725" w:rsidRPr="000830A4" w:rsidRDefault="00DE7725" w:rsidP="00DE7725">
      <w:pPr>
        <w:pStyle w:val="ListParagraph"/>
      </w:pPr>
      <w:r w:rsidRPr="000830A4">
        <w:t xml:space="preserve">The Graduate Marketing Committee meets as needed to promote the department graduate programs to prospective students. The 2015-2016 committee members were: Dr. Monideepa Becerra (MPH Coordinator, primary faculty), Dr. </w:t>
      </w:r>
      <w:proofErr w:type="spellStart"/>
      <w:r w:rsidRPr="000830A4">
        <w:t>Paulchris</w:t>
      </w:r>
      <w:proofErr w:type="spellEnd"/>
      <w:r w:rsidRPr="000830A4">
        <w:t xml:space="preserve"> </w:t>
      </w:r>
      <w:proofErr w:type="spellStart"/>
      <w:r w:rsidRPr="000830A4">
        <w:t>Okpala</w:t>
      </w:r>
      <w:proofErr w:type="spellEnd"/>
      <w:r w:rsidRPr="000830A4">
        <w:t xml:space="preserve"> (MSHSA Coordinator, primary faculty), and student representatives on a rotating basis. </w:t>
      </w:r>
    </w:p>
    <w:p w14:paraId="444293D7" w14:textId="77777777" w:rsidR="00DE7725" w:rsidRPr="000830A4" w:rsidRDefault="00DE7725" w:rsidP="00DE7725">
      <w:pPr>
        <w:pStyle w:val="ListParagraph"/>
      </w:pPr>
    </w:p>
    <w:p w14:paraId="492E8143" w14:textId="77777777" w:rsidR="00DE7725" w:rsidRPr="000830A4" w:rsidRDefault="00DE7725" w:rsidP="00DE7725">
      <w:pPr>
        <w:pStyle w:val="ListParagraph"/>
      </w:pPr>
      <w:r w:rsidRPr="000830A4">
        <w:t xml:space="preserve">A list of standing committees relevant for the MPH program are as follows (the undergraduate concentration does not have any separate committees): </w:t>
      </w:r>
    </w:p>
    <w:p w14:paraId="1821BF3C" w14:textId="77777777" w:rsidR="00DE7725" w:rsidRPr="000830A4" w:rsidRDefault="00DE7725" w:rsidP="00DE7725">
      <w:pPr>
        <w:pStyle w:val="ListParagraph"/>
      </w:pPr>
    </w:p>
    <w:p w14:paraId="61B216BE" w14:textId="77777777" w:rsidR="00DE7725" w:rsidRPr="000830A4" w:rsidRDefault="00DE7725" w:rsidP="00DE7725">
      <w:pPr>
        <w:pStyle w:val="ListParagraph"/>
      </w:pPr>
      <w:r w:rsidRPr="000830A4">
        <w:t xml:space="preserve">MPH Curriculum Sub-Committee </w:t>
      </w:r>
    </w:p>
    <w:p w14:paraId="7CA7C310" w14:textId="551473B6" w:rsidR="00697D12" w:rsidRPr="000830A4" w:rsidRDefault="00DE7725" w:rsidP="00DE7725">
      <w:pPr>
        <w:pStyle w:val="ListParagraph"/>
      </w:pPr>
      <w:r w:rsidRPr="000830A4">
        <w:t xml:space="preserve">The Sub-Committee meets quarterly to evaluate course syllabi, curricula changes/updates, substitutions, transfers, and course evaluations. </w:t>
      </w:r>
      <w:r w:rsidRPr="000830A4">
        <w:br/>
        <w:t xml:space="preserve">The 2016-2017 committee members were: Dr. Department Chair (Department Chair), Dr. Monideepa Becerra (MPH Coordinator, primary faculty), Dr. </w:t>
      </w:r>
      <w:proofErr w:type="spellStart"/>
      <w:r w:rsidRPr="000830A4">
        <w:t>Paulchris</w:t>
      </w:r>
      <w:proofErr w:type="spellEnd"/>
      <w:r w:rsidRPr="000830A4">
        <w:t xml:space="preserve"> </w:t>
      </w:r>
      <w:proofErr w:type="spellStart"/>
      <w:r w:rsidRPr="000830A4">
        <w:t>Okpala</w:t>
      </w:r>
      <w:proofErr w:type="spellEnd"/>
      <w:r w:rsidRPr="000830A4">
        <w:t xml:space="preserve"> (MSHSA Coordinator, primary faculty), Ms. Amber Olney (Assessment Coordinator, adjunct faculty), and student representatives on a rotating basis. </w:t>
      </w:r>
    </w:p>
    <w:p w14:paraId="38EBCC3A" w14:textId="77777777" w:rsidR="00DE7725" w:rsidRPr="000830A4" w:rsidRDefault="00DE7725" w:rsidP="00DE7725">
      <w:pPr>
        <w:pStyle w:val="ListParagraph"/>
      </w:pPr>
    </w:p>
    <w:p w14:paraId="4906A7A9" w14:textId="77777777" w:rsidR="00DE7725" w:rsidRPr="000830A4" w:rsidRDefault="00DE7725" w:rsidP="00DE7725">
      <w:pPr>
        <w:pStyle w:val="ListParagraph"/>
      </w:pPr>
      <w:r w:rsidRPr="000830A4">
        <w:t xml:space="preserve">Public Health Accreditation Committee </w:t>
      </w:r>
    </w:p>
    <w:p w14:paraId="1F5AC907" w14:textId="1C5B95B3" w:rsidR="00DE7725" w:rsidRPr="000830A4" w:rsidRDefault="00DE7725" w:rsidP="00DE7725">
      <w:pPr>
        <w:pStyle w:val="ListParagraph"/>
      </w:pPr>
      <w:r w:rsidRPr="000830A4">
        <w:t xml:space="preserve">The Committee meets once a year to evaluate accreditation and departmental standards for practical experience, evaluate student reports, and make recommendations. The 2015-2016 committee members were: Dr. Dimitri </w:t>
      </w:r>
      <w:proofErr w:type="spellStart"/>
      <w:r w:rsidRPr="000830A4">
        <w:t>Tamalis</w:t>
      </w:r>
      <w:proofErr w:type="spellEnd"/>
      <w:r w:rsidRPr="000830A4">
        <w:t xml:space="preserve"> (Department Chair), Dr. Monideepa Becerra (MPH Coordinator, primary faculty), Ms. Amber Olney (Assessment Coordinator, </w:t>
      </w:r>
      <w:proofErr w:type="spellStart"/>
      <w:r w:rsidRPr="000830A4">
        <w:t>adjuct</w:t>
      </w:r>
      <w:proofErr w:type="spellEnd"/>
      <w:r w:rsidRPr="000830A4">
        <w:t xml:space="preserve"> faculty), Ms. Connie </w:t>
      </w:r>
      <w:proofErr w:type="spellStart"/>
      <w:r w:rsidRPr="000830A4">
        <w:t>Marmalejo</w:t>
      </w:r>
      <w:proofErr w:type="spellEnd"/>
      <w:r w:rsidRPr="000830A4">
        <w:t xml:space="preserve"> (MPH Student Coordinator), Ms. Autumn Jansen (MPH Student Coordinator).</w:t>
      </w:r>
    </w:p>
    <w:p w14:paraId="008AC81A" w14:textId="4F13B200" w:rsidR="00697D12" w:rsidRPr="000830A4" w:rsidRDefault="00697D12" w:rsidP="00DE7725">
      <w:pPr>
        <w:pStyle w:val="ListParagraph"/>
      </w:pPr>
    </w:p>
    <w:p w14:paraId="0CA7DD85" w14:textId="77777777" w:rsidR="00053174" w:rsidRPr="000830A4" w:rsidRDefault="00053174" w:rsidP="00053174">
      <w:pPr>
        <w:rPr>
          <w:shd w:val="clear" w:color="auto" w:fill="FFFFFF"/>
        </w:rPr>
      </w:pPr>
      <w:r w:rsidRPr="000830A4">
        <w:rPr>
          <w:b/>
          <w:highlight w:val="yellow"/>
        </w:rPr>
        <w:t xml:space="preserve">Site visitors’ comment: </w:t>
      </w:r>
      <w:r w:rsidRPr="000830A4">
        <w:rPr>
          <w:highlight w:val="yellow"/>
          <w:shd w:val="clear" w:color="auto" w:fill="FFFFFF"/>
        </w:rPr>
        <w:t>1.5: The self-study states that the Public Health Accreditation Committee evaluates student reports. What are these student reports? There is also a reference to two MPH student coordinators as members of the committee: are these staff or students? Where do they fit in the organizational chart in Criterion 1.4?</w:t>
      </w:r>
    </w:p>
    <w:p w14:paraId="1EE9E6F9" w14:textId="77777777" w:rsidR="00053174" w:rsidRPr="000830A4" w:rsidRDefault="00053174" w:rsidP="00053174">
      <w:pPr>
        <w:rPr>
          <w:shd w:val="clear" w:color="auto" w:fill="FFFFFF"/>
        </w:rPr>
      </w:pPr>
    </w:p>
    <w:p w14:paraId="6FDA6C26" w14:textId="1396D7AC" w:rsidR="00697D12" w:rsidRPr="000830A4" w:rsidRDefault="00697D12" w:rsidP="00697D12">
      <w:pPr>
        <w:pStyle w:val="ListParagraph"/>
      </w:pPr>
      <w:r w:rsidRPr="000830A4">
        <w:rPr>
          <w:highlight w:val="yellow"/>
        </w:rPr>
        <w:t>Student reports are student feedback during orientation, student satisfaction and exit survey.  Since the last time the report was written, the number of student coordinators ha</w:t>
      </w:r>
      <w:r w:rsidR="00053174" w:rsidRPr="000830A4">
        <w:rPr>
          <w:highlight w:val="yellow"/>
        </w:rPr>
        <w:t xml:space="preserve">ve increased from two to five. </w:t>
      </w:r>
      <w:r w:rsidRPr="000830A4">
        <w:rPr>
          <w:highlight w:val="yellow"/>
        </w:rPr>
        <w:t>The coordinators are all students of the MPH program, however, one is also a staff member of another department of campus.</w:t>
      </w:r>
      <w:r w:rsidR="00D94C98" w:rsidRPr="000830A4">
        <w:t xml:space="preserve"> </w:t>
      </w:r>
      <w:r w:rsidR="00D94C98" w:rsidRPr="000830A4">
        <w:rPr>
          <w:highlight w:val="yellow"/>
        </w:rPr>
        <w:t>The students are not included in the organizational chart as the positions are temporary. However, they directly report to program and assessment coordinators and work in collaboration with administrative support staff.</w:t>
      </w:r>
      <w:r w:rsidRPr="000830A4">
        <w:t xml:space="preserve">   </w:t>
      </w:r>
    </w:p>
    <w:p w14:paraId="41A0923A" w14:textId="77777777" w:rsidR="00697D12" w:rsidRPr="000830A4" w:rsidRDefault="00697D12" w:rsidP="00DE7725">
      <w:pPr>
        <w:pStyle w:val="ListParagraph"/>
      </w:pPr>
    </w:p>
    <w:p w14:paraId="14BAA82E" w14:textId="77777777" w:rsidR="00DE7725" w:rsidRPr="000830A4" w:rsidRDefault="00DE7725" w:rsidP="00DE7725">
      <w:pPr>
        <w:pStyle w:val="ListParagraph"/>
      </w:pPr>
      <w:r w:rsidRPr="000830A4">
        <w:t xml:space="preserve">Public Health Professional Development Committee </w:t>
      </w:r>
    </w:p>
    <w:p w14:paraId="7567D48A" w14:textId="744EA334" w:rsidR="000178DE" w:rsidRPr="000830A4" w:rsidRDefault="00DE7725" w:rsidP="00DE7725">
      <w:pPr>
        <w:pStyle w:val="ListParagraph"/>
      </w:pPr>
      <w:r w:rsidRPr="000830A4">
        <w:t>Consists of MPH Accreditation Committee members and is chaired by the MPH graduate coordinator.</w:t>
      </w:r>
    </w:p>
    <w:p w14:paraId="07D7FA01" w14:textId="79CBC0E3" w:rsidR="00697D12" w:rsidRPr="000830A4" w:rsidRDefault="00697D12" w:rsidP="00DE7725">
      <w:pPr>
        <w:pStyle w:val="ListParagraph"/>
      </w:pPr>
    </w:p>
    <w:p w14:paraId="5076115B" w14:textId="2942CC5B" w:rsidR="00053174" w:rsidRPr="000830A4" w:rsidRDefault="00053174" w:rsidP="00053174">
      <w:pPr>
        <w:shd w:val="clear" w:color="auto" w:fill="FFFFFF"/>
        <w:outlineLvl w:val="9"/>
        <w:rPr>
          <w:rFonts w:eastAsia="Times New Roman"/>
          <w:bCs w:val="0"/>
          <w:sz w:val="23"/>
          <w:szCs w:val="23"/>
          <w:highlight w:val="yellow"/>
        </w:rPr>
      </w:pPr>
      <w:r w:rsidRPr="000830A4">
        <w:rPr>
          <w:rFonts w:eastAsia="Times New Roman"/>
          <w:b/>
          <w:bCs w:val="0"/>
          <w:highlight w:val="yellow"/>
        </w:rPr>
        <w:t xml:space="preserve">Site visitors’ comment: </w:t>
      </w:r>
      <w:r w:rsidRPr="000830A4">
        <w:rPr>
          <w:rFonts w:eastAsia="Times New Roman"/>
          <w:bCs w:val="0"/>
          <w:highlight w:val="yellow"/>
        </w:rPr>
        <w:t>Please provide more information about the Public Health Professional Development Committee? For example, how often does it/will it meet? Is this committee separate from the Public Health Accreditation Committee?</w:t>
      </w:r>
    </w:p>
    <w:p w14:paraId="5C84B835" w14:textId="77777777" w:rsidR="00053174" w:rsidRPr="000830A4" w:rsidRDefault="00053174" w:rsidP="00053174">
      <w:pPr>
        <w:shd w:val="clear" w:color="auto" w:fill="FFFFFF"/>
        <w:outlineLvl w:val="9"/>
        <w:rPr>
          <w:rFonts w:eastAsia="Times New Roman"/>
          <w:bCs w:val="0"/>
          <w:sz w:val="23"/>
          <w:szCs w:val="23"/>
          <w:highlight w:val="yellow"/>
        </w:rPr>
      </w:pPr>
      <w:r w:rsidRPr="000830A4">
        <w:rPr>
          <w:rFonts w:eastAsia="Times New Roman"/>
          <w:bCs w:val="0"/>
          <w:highlight w:val="yellow"/>
        </w:rPr>
        <w:t> </w:t>
      </w:r>
    </w:p>
    <w:p w14:paraId="18B3B6E2" w14:textId="26B51A8A" w:rsidR="00697D12" w:rsidRPr="000830A4" w:rsidRDefault="00697D12" w:rsidP="00DE7725">
      <w:pPr>
        <w:pStyle w:val="ListParagraph"/>
      </w:pPr>
      <w:r w:rsidRPr="000830A4">
        <w:rPr>
          <w:highlight w:val="yellow"/>
        </w:rPr>
        <w:t xml:space="preserve">This committee was established after the pre-site visit meeting with Mollie </w:t>
      </w:r>
      <w:proofErr w:type="spellStart"/>
      <w:r w:rsidRPr="000830A4">
        <w:rPr>
          <w:highlight w:val="yellow"/>
        </w:rPr>
        <w:t>Mulvanity</w:t>
      </w:r>
      <w:proofErr w:type="spellEnd"/>
      <w:r w:rsidRPr="000830A4">
        <w:rPr>
          <w:highlight w:val="yellow"/>
        </w:rPr>
        <w:t xml:space="preserve"> when the committee realized that we needed professional development workshops.  The committee meets as needed and periodically distributes fliers to sites where local public health professionals work, such as the public health departments and American lung association. Currently, due to its early development phases, the committee consists of the same members of the accreditation committee.</w:t>
      </w:r>
      <w:r w:rsidRPr="000830A4">
        <w:t xml:space="preserve"> </w:t>
      </w:r>
    </w:p>
    <w:p w14:paraId="62BB291E" w14:textId="77777777" w:rsidR="000178DE" w:rsidRPr="000830A4" w:rsidRDefault="000178DE" w:rsidP="00DE7725">
      <w:pPr>
        <w:pStyle w:val="ListParagraph"/>
      </w:pPr>
    </w:p>
    <w:p w14:paraId="437FFA53" w14:textId="77777777" w:rsidR="00DE7725" w:rsidRPr="000830A4" w:rsidRDefault="00DE7725" w:rsidP="00DE7725">
      <w:pPr>
        <w:pStyle w:val="ListParagraph"/>
      </w:pPr>
      <w:r w:rsidRPr="000830A4">
        <w:t xml:space="preserve">External Advisory Board </w:t>
      </w:r>
    </w:p>
    <w:p w14:paraId="1FB32728" w14:textId="0D3F4A82" w:rsidR="00DE7725" w:rsidRPr="000830A4" w:rsidRDefault="00DE7725" w:rsidP="00DE7725">
      <w:pPr>
        <w:pStyle w:val="ListParagraph"/>
      </w:pPr>
      <w:r w:rsidRPr="000830A4">
        <w:t xml:space="preserve">Consists of stakeholders, including community organization representatives, MPH student representative, alumni, and graduate coordinator. The committee meets annually to give input regarding curriculum changes, program reviews, internship opportunities, policies, handbook, and public health workforce preparedness.  A name and contacts of the committee can be obtained from the graduate coordinator. </w:t>
      </w:r>
    </w:p>
    <w:p w14:paraId="501A27EE" w14:textId="3C1E4B97" w:rsidR="00697D12" w:rsidRPr="000830A4" w:rsidRDefault="00697D12" w:rsidP="00DE7725">
      <w:pPr>
        <w:pStyle w:val="ListParagraph"/>
      </w:pPr>
    </w:p>
    <w:p w14:paraId="02A682A6" w14:textId="0DF31E5A" w:rsidR="00053174" w:rsidRPr="000830A4" w:rsidRDefault="00053174" w:rsidP="00053174">
      <w:pPr>
        <w:shd w:val="clear" w:color="auto" w:fill="FFFFFF"/>
        <w:outlineLvl w:val="9"/>
        <w:rPr>
          <w:rFonts w:eastAsia="Times New Roman"/>
          <w:b/>
          <w:bCs w:val="0"/>
          <w:highlight w:val="yellow"/>
        </w:rPr>
      </w:pPr>
      <w:r w:rsidRPr="000830A4">
        <w:rPr>
          <w:rFonts w:eastAsia="Times New Roman"/>
          <w:b/>
          <w:bCs w:val="0"/>
          <w:highlight w:val="yellow"/>
        </w:rPr>
        <w:t xml:space="preserve">Site visitor’s comment: </w:t>
      </w:r>
      <w:r w:rsidRPr="000830A4">
        <w:rPr>
          <w:rFonts w:eastAsia="Times New Roman"/>
          <w:bCs w:val="0"/>
          <w:highlight w:val="yellow"/>
        </w:rPr>
        <w:t>Please provide a list of current members on the External Advisory Board.</w:t>
      </w:r>
    </w:p>
    <w:p w14:paraId="48EEC7A3" w14:textId="77777777" w:rsidR="00053174" w:rsidRPr="000830A4" w:rsidRDefault="00053174" w:rsidP="00053174">
      <w:pPr>
        <w:shd w:val="clear" w:color="auto" w:fill="FFFFFF"/>
        <w:outlineLvl w:val="9"/>
        <w:rPr>
          <w:rFonts w:eastAsia="Times New Roman"/>
          <w:bCs w:val="0"/>
          <w:sz w:val="23"/>
          <w:szCs w:val="23"/>
          <w:highlight w:val="yellow"/>
        </w:rPr>
      </w:pPr>
      <w:r w:rsidRPr="000830A4">
        <w:rPr>
          <w:rFonts w:eastAsia="Times New Roman"/>
          <w:bCs w:val="0"/>
          <w:highlight w:val="yellow"/>
        </w:rPr>
        <w:t> </w:t>
      </w:r>
    </w:p>
    <w:p w14:paraId="2A3255BB" w14:textId="2CEFC2EE" w:rsidR="00697D12" w:rsidRPr="000830A4" w:rsidRDefault="00053174" w:rsidP="00053174">
      <w:pPr>
        <w:shd w:val="clear" w:color="auto" w:fill="FFFFFF"/>
        <w:outlineLvl w:val="9"/>
        <w:rPr>
          <w:rFonts w:eastAsia="Times New Roman"/>
          <w:bCs w:val="0"/>
          <w:sz w:val="23"/>
          <w:szCs w:val="23"/>
          <w:highlight w:val="yellow"/>
        </w:rPr>
      </w:pPr>
      <w:r w:rsidRPr="000830A4">
        <w:rPr>
          <w:rFonts w:eastAsia="Times New Roman"/>
          <w:bCs w:val="0"/>
          <w:highlight w:val="yellow"/>
        </w:rPr>
        <w:t> </w:t>
      </w:r>
    </w:p>
    <w:p w14:paraId="02772A43" w14:textId="5B052587" w:rsidR="00697D12" w:rsidRPr="000830A4" w:rsidRDefault="00697D12" w:rsidP="00DE7725">
      <w:pPr>
        <w:pStyle w:val="ListParagraph"/>
        <w:rPr>
          <w:highlight w:val="yellow"/>
        </w:rPr>
      </w:pPr>
      <w:r w:rsidRPr="000830A4">
        <w:rPr>
          <w:highlight w:val="yellow"/>
        </w:rPr>
        <w:t xml:space="preserve">Aaron Gardner, Riverside Department of Public Health </w:t>
      </w:r>
    </w:p>
    <w:p w14:paraId="6F7DA281" w14:textId="442C567C" w:rsidR="00697D12" w:rsidRPr="000830A4" w:rsidRDefault="00697D12" w:rsidP="00DE7725">
      <w:pPr>
        <w:pStyle w:val="ListParagraph"/>
        <w:rPr>
          <w:highlight w:val="yellow"/>
        </w:rPr>
      </w:pPr>
      <w:r w:rsidRPr="000830A4">
        <w:rPr>
          <w:highlight w:val="yellow"/>
        </w:rPr>
        <w:t xml:space="preserve">Ami Shah, </w:t>
      </w:r>
      <w:r w:rsidR="00053174" w:rsidRPr="000830A4">
        <w:rPr>
          <w:highlight w:val="yellow"/>
        </w:rPr>
        <w:t>Director Operations, Care Connections</w:t>
      </w:r>
    </w:p>
    <w:p w14:paraId="54B8FCBC" w14:textId="58D64712" w:rsidR="00697D12" w:rsidRPr="000830A4" w:rsidRDefault="00697D12" w:rsidP="00DE7725">
      <w:pPr>
        <w:pStyle w:val="ListParagraph"/>
        <w:rPr>
          <w:highlight w:val="yellow"/>
        </w:rPr>
      </w:pPr>
      <w:r w:rsidRPr="000830A4">
        <w:rPr>
          <w:highlight w:val="yellow"/>
        </w:rPr>
        <w:t>Araceli Maldonado</w:t>
      </w:r>
      <w:r w:rsidR="00053174" w:rsidRPr="000830A4">
        <w:rPr>
          <w:highlight w:val="yellow"/>
        </w:rPr>
        <w:t>, alumna</w:t>
      </w:r>
    </w:p>
    <w:p w14:paraId="53A71406" w14:textId="1A15FEA2" w:rsidR="00697D12" w:rsidRPr="000830A4" w:rsidRDefault="00697D12" w:rsidP="00DE7725">
      <w:pPr>
        <w:pStyle w:val="ListParagraph"/>
        <w:rPr>
          <w:highlight w:val="yellow"/>
        </w:rPr>
      </w:pPr>
      <w:r w:rsidRPr="000830A4">
        <w:rPr>
          <w:highlight w:val="yellow"/>
        </w:rPr>
        <w:t>Devin Arias</w:t>
      </w:r>
      <w:r w:rsidR="00053174" w:rsidRPr="000830A4">
        <w:rPr>
          <w:highlight w:val="yellow"/>
        </w:rPr>
        <w:t>, Community Manager, American Lung Association</w:t>
      </w:r>
    </w:p>
    <w:p w14:paraId="2F56B3EE" w14:textId="2F715C8D" w:rsidR="00697D12" w:rsidRPr="000830A4" w:rsidRDefault="00697D12" w:rsidP="00DE7725">
      <w:pPr>
        <w:pStyle w:val="ListParagraph"/>
        <w:rPr>
          <w:highlight w:val="yellow"/>
        </w:rPr>
      </w:pPr>
      <w:proofErr w:type="spellStart"/>
      <w:r w:rsidRPr="000830A4">
        <w:rPr>
          <w:highlight w:val="yellow"/>
        </w:rPr>
        <w:t>Iana</w:t>
      </w:r>
      <w:proofErr w:type="spellEnd"/>
      <w:r w:rsidRPr="000830A4">
        <w:rPr>
          <w:highlight w:val="yellow"/>
        </w:rPr>
        <w:t xml:space="preserve"> Cyphers</w:t>
      </w:r>
      <w:r w:rsidR="00053174" w:rsidRPr="000830A4">
        <w:rPr>
          <w:highlight w:val="yellow"/>
        </w:rPr>
        <w:t>, alumna</w:t>
      </w:r>
      <w:r w:rsidRPr="000830A4">
        <w:rPr>
          <w:highlight w:val="yellow"/>
        </w:rPr>
        <w:t xml:space="preserve"> </w:t>
      </w:r>
    </w:p>
    <w:p w14:paraId="44B9F041" w14:textId="2AF84CFD" w:rsidR="00697D12" w:rsidRPr="000830A4" w:rsidRDefault="00697D12" w:rsidP="00DE7725">
      <w:pPr>
        <w:pStyle w:val="ListParagraph"/>
        <w:rPr>
          <w:highlight w:val="yellow"/>
        </w:rPr>
      </w:pPr>
      <w:r w:rsidRPr="000830A4">
        <w:rPr>
          <w:highlight w:val="yellow"/>
        </w:rPr>
        <w:t>Julie Hernandez</w:t>
      </w:r>
      <w:r w:rsidR="00053174" w:rsidRPr="000830A4">
        <w:rPr>
          <w:highlight w:val="yellow"/>
        </w:rPr>
        <w:t>, lecturer</w:t>
      </w:r>
    </w:p>
    <w:p w14:paraId="3D32BD04" w14:textId="12AE4F7E" w:rsidR="00697D12" w:rsidRPr="000830A4" w:rsidRDefault="00697D12" w:rsidP="00DE7725">
      <w:pPr>
        <w:pStyle w:val="ListParagraph"/>
        <w:rPr>
          <w:highlight w:val="yellow"/>
        </w:rPr>
      </w:pPr>
      <w:r w:rsidRPr="000830A4">
        <w:rPr>
          <w:highlight w:val="yellow"/>
        </w:rPr>
        <w:t>Tamika Simpson</w:t>
      </w:r>
      <w:r w:rsidR="00053174" w:rsidRPr="000830A4">
        <w:rPr>
          <w:highlight w:val="yellow"/>
        </w:rPr>
        <w:t>, Planned Parenthood (former), WIC (current)</w:t>
      </w:r>
    </w:p>
    <w:p w14:paraId="60143E76" w14:textId="77777777" w:rsidR="00053174" w:rsidRPr="000830A4" w:rsidRDefault="00053174" w:rsidP="00DE7725">
      <w:pPr>
        <w:pStyle w:val="ListParagraph"/>
        <w:rPr>
          <w:highlight w:val="yellow"/>
        </w:rPr>
      </w:pPr>
      <w:r w:rsidRPr="000830A4">
        <w:rPr>
          <w:highlight w:val="yellow"/>
        </w:rPr>
        <w:t>Maggie Hawkins, Director, Randall Lewis Health Policy Fellowship</w:t>
      </w:r>
    </w:p>
    <w:p w14:paraId="61460DCF" w14:textId="03AD1262" w:rsidR="00697D12" w:rsidRPr="000830A4" w:rsidRDefault="00053174" w:rsidP="00DE7725">
      <w:pPr>
        <w:pStyle w:val="ListParagraph"/>
      </w:pPr>
      <w:r w:rsidRPr="000830A4">
        <w:rPr>
          <w:highlight w:val="yellow"/>
        </w:rPr>
        <w:t xml:space="preserve">Commander </w:t>
      </w:r>
      <w:r w:rsidR="00697D12" w:rsidRPr="000830A4">
        <w:rPr>
          <w:highlight w:val="yellow"/>
        </w:rPr>
        <w:t>Miguel Cruz</w:t>
      </w:r>
      <w:r w:rsidRPr="000830A4">
        <w:rPr>
          <w:highlight w:val="yellow"/>
        </w:rPr>
        <w:t>, Centers for Disease Control and Prevention</w:t>
      </w:r>
    </w:p>
    <w:p w14:paraId="4630BBD8" w14:textId="70FADEF6" w:rsidR="00697D12" w:rsidRPr="000830A4" w:rsidRDefault="00697D12" w:rsidP="00DE7725">
      <w:pPr>
        <w:pStyle w:val="ListParagraph"/>
      </w:pPr>
    </w:p>
    <w:p w14:paraId="4CF00418" w14:textId="03F6869E" w:rsidR="00053174" w:rsidRPr="000830A4" w:rsidRDefault="00053174" w:rsidP="00053174">
      <w:pPr>
        <w:shd w:val="clear" w:color="auto" w:fill="FFFFFF"/>
        <w:outlineLvl w:val="9"/>
        <w:rPr>
          <w:rFonts w:eastAsia="Times New Roman"/>
          <w:bCs w:val="0"/>
          <w:sz w:val="23"/>
          <w:szCs w:val="23"/>
          <w:highlight w:val="yellow"/>
        </w:rPr>
      </w:pPr>
      <w:r w:rsidRPr="000830A4">
        <w:rPr>
          <w:rFonts w:eastAsia="Times New Roman"/>
          <w:b/>
          <w:bCs w:val="0"/>
          <w:highlight w:val="yellow"/>
        </w:rPr>
        <w:t xml:space="preserve">Site visitors’ comments: </w:t>
      </w:r>
      <w:r w:rsidRPr="000830A4">
        <w:rPr>
          <w:rFonts w:eastAsia="Times New Roman"/>
          <w:bCs w:val="0"/>
          <w:highlight w:val="yellow"/>
        </w:rPr>
        <w:t>Does the program have meeting minutes for any of its program or department committees?</w:t>
      </w:r>
    </w:p>
    <w:p w14:paraId="23970D14" w14:textId="77777777" w:rsidR="00053174" w:rsidRPr="000830A4" w:rsidRDefault="00053174" w:rsidP="00053174">
      <w:pPr>
        <w:shd w:val="clear" w:color="auto" w:fill="FFFFFF"/>
        <w:outlineLvl w:val="9"/>
        <w:rPr>
          <w:rFonts w:eastAsia="Times New Roman"/>
          <w:bCs w:val="0"/>
          <w:highlight w:val="yellow"/>
        </w:rPr>
      </w:pPr>
    </w:p>
    <w:p w14:paraId="63486DD7" w14:textId="28615E83" w:rsidR="00697D12" w:rsidRPr="000830A4" w:rsidRDefault="00697D12" w:rsidP="00053174">
      <w:pPr>
        <w:shd w:val="clear" w:color="auto" w:fill="FFFFFF"/>
        <w:outlineLvl w:val="9"/>
        <w:rPr>
          <w:rFonts w:eastAsia="Times New Roman"/>
          <w:bCs w:val="0"/>
          <w:highlight w:val="yellow"/>
        </w:rPr>
      </w:pPr>
      <w:r w:rsidRPr="000830A4">
        <w:rPr>
          <w:rFonts w:eastAsia="Times New Roman"/>
          <w:bCs w:val="0"/>
          <w:highlight w:val="yellow"/>
        </w:rPr>
        <w:t xml:space="preserve">Prior to Fall 2016, the program and department did not keep </w:t>
      </w:r>
      <w:r w:rsidR="00BF4CD4" w:rsidRPr="000830A4">
        <w:rPr>
          <w:rFonts w:eastAsia="Times New Roman"/>
          <w:bCs w:val="0"/>
          <w:highlight w:val="yellow"/>
        </w:rPr>
        <w:t>consistent</w:t>
      </w:r>
      <w:r w:rsidRPr="000830A4">
        <w:rPr>
          <w:rFonts w:eastAsia="Times New Roman"/>
          <w:bCs w:val="0"/>
          <w:highlight w:val="yellow"/>
        </w:rPr>
        <w:t xml:space="preserve"> minutes, however, starting Fall 2016, all department meetings have minutes, though not all committees</w:t>
      </w:r>
      <w:r w:rsidR="00BF4CD4" w:rsidRPr="000830A4">
        <w:rPr>
          <w:rFonts w:eastAsia="Times New Roman"/>
          <w:bCs w:val="0"/>
          <w:highlight w:val="yellow"/>
        </w:rPr>
        <w:t xml:space="preserve"> keep minutes</w:t>
      </w:r>
      <w:r w:rsidRPr="000830A4">
        <w:rPr>
          <w:rFonts w:eastAsia="Times New Roman"/>
          <w:bCs w:val="0"/>
          <w:highlight w:val="yellow"/>
        </w:rPr>
        <w:t xml:space="preserve">. </w:t>
      </w:r>
    </w:p>
    <w:p w14:paraId="36F1FDAD" w14:textId="77777777" w:rsidR="00DE7725" w:rsidRPr="000830A4" w:rsidRDefault="00DE7725" w:rsidP="00DE7725">
      <w:pPr>
        <w:pStyle w:val="ListParagraph"/>
        <w:rPr>
          <w:highlight w:val="yellow"/>
        </w:rPr>
      </w:pPr>
    </w:p>
    <w:p w14:paraId="7C9DAF02" w14:textId="77777777" w:rsidR="00DE7725" w:rsidRPr="000830A4" w:rsidRDefault="00DE7725" w:rsidP="00DE7725">
      <w:r w:rsidRPr="000830A4">
        <w:br w:type="page"/>
      </w:r>
    </w:p>
    <w:p w14:paraId="484FE5C6" w14:textId="77777777" w:rsidR="00DE7725" w:rsidRPr="000830A4" w:rsidRDefault="00DE7725" w:rsidP="00DE7725">
      <w:pPr>
        <w:rPr>
          <w:b/>
        </w:rPr>
      </w:pPr>
      <w:r w:rsidRPr="000830A4">
        <w:rPr>
          <w:b/>
        </w:rPr>
        <w:lastRenderedPageBreak/>
        <w:t xml:space="preserve">1.5.b. Identification of how the following functions are addressed within the program's committees and organizational structure: </w:t>
      </w:r>
    </w:p>
    <w:p w14:paraId="3C2EB51F" w14:textId="77777777" w:rsidR="00DE7725" w:rsidRPr="000830A4" w:rsidRDefault="00DE7725" w:rsidP="00DE7725"/>
    <w:p w14:paraId="66E73815" w14:textId="77777777" w:rsidR="00DE7725" w:rsidRPr="000830A4" w:rsidRDefault="00DE7725" w:rsidP="00DE7725">
      <w:pPr>
        <w:pStyle w:val="ListParagraph"/>
        <w:rPr>
          <w:b/>
        </w:rPr>
      </w:pPr>
      <w:r w:rsidRPr="000830A4">
        <w:rPr>
          <w:b/>
        </w:rPr>
        <w:t>General program policy development.</w:t>
      </w:r>
    </w:p>
    <w:p w14:paraId="4F5F64F4" w14:textId="77777777" w:rsidR="00DE7725" w:rsidRPr="000830A4" w:rsidRDefault="00DE7725" w:rsidP="00DE7725">
      <w:pPr>
        <w:pStyle w:val="ListParagraph"/>
      </w:pPr>
      <w:r w:rsidRPr="000830A4">
        <w:t>The program governance is the responsibility of the program coordinators who consult with faculty and administrators as necessary. The final authority, however, related to the policy development lies with the HSCI department chair, who may further consult with all HSCI faculty, Dean, and other administrators. Some changes to policy, such as academic curriculum, in the program may require Faculty Senate approval. The HSCI department chair position is 2/3</w:t>
      </w:r>
      <w:r w:rsidRPr="000830A4">
        <w:rPr>
          <w:vertAlign w:val="superscript"/>
        </w:rPr>
        <w:t>rd</w:t>
      </w:r>
      <w:r w:rsidRPr="000830A4">
        <w:t xml:space="preserve"> chair and is a 12-month appointment. </w:t>
      </w:r>
    </w:p>
    <w:p w14:paraId="19B0D0FD" w14:textId="77777777" w:rsidR="00DE7725" w:rsidRPr="000830A4" w:rsidRDefault="00DE7725" w:rsidP="00DE7725">
      <w:pPr>
        <w:pStyle w:val="ListParagraph"/>
      </w:pPr>
    </w:p>
    <w:p w14:paraId="2F4E466A" w14:textId="77777777" w:rsidR="00DE7725" w:rsidRPr="000830A4" w:rsidRDefault="00DE7725" w:rsidP="00DE7725">
      <w:pPr>
        <w:pStyle w:val="ListParagraph"/>
        <w:rPr>
          <w:b/>
        </w:rPr>
      </w:pPr>
      <w:r w:rsidRPr="000830A4">
        <w:rPr>
          <w:b/>
        </w:rPr>
        <w:t>Planning and evaluation.</w:t>
      </w:r>
    </w:p>
    <w:p w14:paraId="68F01571" w14:textId="77777777" w:rsidR="00DE7725" w:rsidRPr="000830A4" w:rsidRDefault="00DE7725" w:rsidP="00DE7725">
      <w:r w:rsidRPr="000830A4">
        <w:t xml:space="preserve">Program planning and evaluation is an on-going process with a formalized evaluation scheduled every three years. Each academic year, the program coordinators, along with the assessment coordinator, review the student learning outcomes (SLOs), labeled as CEPH competencies in the present self-study. This evaluation includes examples of student artifacts and a review of the syllabus to ensure consistency. Each academic year, the program coordinators also review the current student survey, exit survey, and alumni survey; with the MPH coordinator working on current student and exit survey in collaboration with the Office of Graduate Studies. At the end of each academic year, the program coordinators compile the program coordinator’s report, and disseminate the results and recommendations to the HSCI department (and the Office of Graduate Studies for MPH program). Such program evaluations provide for programmatic planning and modifications to the current curriculum. Student representatives on a rotating basis also evaluate the mission, goals, and objectives and feedback is taken into account during scheduled formalized evaluation time. </w:t>
      </w:r>
    </w:p>
    <w:p w14:paraId="5D736E16" w14:textId="77777777" w:rsidR="00DE7725" w:rsidRPr="000830A4" w:rsidRDefault="00DE7725" w:rsidP="00DE7725"/>
    <w:p w14:paraId="30531A42" w14:textId="77777777" w:rsidR="00DE7725" w:rsidRPr="000830A4" w:rsidRDefault="00DE7725" w:rsidP="00DE7725">
      <w:pPr>
        <w:rPr>
          <w:b/>
        </w:rPr>
      </w:pPr>
      <w:r w:rsidRPr="000830A4">
        <w:rPr>
          <w:b/>
        </w:rPr>
        <w:t xml:space="preserve">Budget and resource allocation. </w:t>
      </w:r>
    </w:p>
    <w:p w14:paraId="7F232EC3" w14:textId="77777777" w:rsidR="00DE7725" w:rsidRPr="000830A4" w:rsidRDefault="00DE7725" w:rsidP="00DE7725">
      <w:r w:rsidRPr="000830A4">
        <w:t>As noted in Criterion 1.3.c, the Dean allocates budget and resources to the department chair, who then allocates to programs, with the unit of accreditation in this self-study receiving 1/3</w:t>
      </w:r>
      <w:r w:rsidRPr="000830A4">
        <w:rPr>
          <w:vertAlign w:val="superscript"/>
        </w:rPr>
        <w:t>rd</w:t>
      </w:r>
      <w:r w:rsidRPr="000830A4">
        <w:t xml:space="preserve"> of budget. At the department level the HSCI department chair handles program issues related to budget and resource allocation; though the program coordinators may request specific budget and resource allocation. In addition, travel support is available to program coordinators for CEPH accreditation workshops. </w:t>
      </w:r>
    </w:p>
    <w:p w14:paraId="03C5F86A" w14:textId="77777777" w:rsidR="00DE7725" w:rsidRPr="000830A4" w:rsidRDefault="00DE7725" w:rsidP="00DE7725"/>
    <w:p w14:paraId="5CD79A80" w14:textId="77777777" w:rsidR="00DE7725" w:rsidRPr="000830A4" w:rsidRDefault="00DE7725" w:rsidP="00DE7725">
      <w:r w:rsidRPr="000830A4">
        <w:t xml:space="preserve">Further resources are available to individual program faculty. For example, funding opportunities for teaching related activities are available through the teaching resource center (TRC), including travel for teaching conferences, attending workshops, reassigned time for course-redesign, etc. Research support is also available, as noted in section 1.3c, for individual Faculty in the program. Announcements of such funds are available to faculty via university </w:t>
      </w:r>
      <w:proofErr w:type="spellStart"/>
      <w:r w:rsidRPr="000830A4">
        <w:t>listservs</w:t>
      </w:r>
      <w:proofErr w:type="spellEnd"/>
      <w:r w:rsidRPr="000830A4">
        <w:t xml:space="preserve"> as well as during scheduled department meetings.   </w:t>
      </w:r>
    </w:p>
    <w:p w14:paraId="564F0FD8" w14:textId="77777777" w:rsidR="00DE7725" w:rsidRPr="000830A4" w:rsidRDefault="00DE7725" w:rsidP="00DE7725"/>
    <w:p w14:paraId="321FA829" w14:textId="77777777" w:rsidR="00DE7725" w:rsidRPr="000830A4" w:rsidRDefault="00DE7725" w:rsidP="00DE7725">
      <w:pPr>
        <w:rPr>
          <w:b/>
        </w:rPr>
      </w:pPr>
      <w:r w:rsidRPr="000830A4">
        <w:rPr>
          <w:b/>
        </w:rPr>
        <w:t>Student recruitment, admission, and award of degrees.</w:t>
      </w:r>
    </w:p>
    <w:p w14:paraId="03830CCF" w14:textId="77777777" w:rsidR="00DE7725" w:rsidRPr="000830A4" w:rsidRDefault="00DE7725" w:rsidP="00DE7725">
      <w:pPr>
        <w:pStyle w:val="ListParagraph"/>
      </w:pPr>
      <w:r w:rsidRPr="000830A4">
        <w:t xml:space="preserve">The Student Admission and Recruitment Office performs the task of undergraduate student recruitment. They work with counselors of local high schools and middle/high school teachers, and students. The campus also has a Presidential Academic Excellence Scholars program. This scholarship is awarded to San Bernardino County high school students who graduate within the top 1% of their high school graduating class. Students must be nominated by their high school principal in order to be considered for this award. The scholarship is renewable for up to three years. In order to </w:t>
      </w:r>
      <w:r w:rsidRPr="000830A4">
        <w:lastRenderedPageBreak/>
        <w:t>maintain continued eligibility each year the recipient must complete a minimum of 36 units each year, and maintain a 3.5 GPA. CSUSB only admits new students in the fall term. Some exceptions are made to admit veterans, athletes, and special circumstances.</w:t>
      </w:r>
    </w:p>
    <w:p w14:paraId="558F017E" w14:textId="77777777" w:rsidR="00DE7725" w:rsidRPr="000830A4" w:rsidRDefault="00DE7725" w:rsidP="00DE7725">
      <w:pPr>
        <w:pStyle w:val="ListParagraph"/>
      </w:pPr>
    </w:p>
    <w:p w14:paraId="6A3923A0" w14:textId="77777777" w:rsidR="00DE7725" w:rsidRPr="000830A4" w:rsidRDefault="00DE7725" w:rsidP="00DE7725">
      <w:pPr>
        <w:pStyle w:val="ListParagraph"/>
      </w:pPr>
      <w:r w:rsidRPr="000830A4">
        <w:t xml:space="preserve">The HSCI department, and thus program, does not and cannot have a special requirement to accept students, anyone may declare to major in Health Science with a concentration in Public Health Education, Health Care Management, or Environmental Health Science. Nutrition and Food Sciences is a separate bachelor degree. All students are required to successfully complete courses in the program and general education. All students must receive a minimum grade of C or better for upper division (300 and 400) level courses to graduate. Students file for graduation two quarters before their anticipated graduating term.     </w:t>
      </w:r>
    </w:p>
    <w:p w14:paraId="2D189DB3" w14:textId="77777777" w:rsidR="00DE7725" w:rsidRPr="000830A4" w:rsidRDefault="00DE7725" w:rsidP="00DE7725"/>
    <w:p w14:paraId="24669713" w14:textId="77777777" w:rsidR="00DE7725" w:rsidRPr="000830A4" w:rsidRDefault="00DE7725" w:rsidP="00DE7725">
      <w:r w:rsidRPr="000830A4">
        <w:t xml:space="preserve">The MPH coordinator, who serves on the Marketing Committee for the department, recruits graduate students. Recruitment items include a recruitment brochure, which lists the requirements and qualifications for the program, as well as posters for the major and competencies posted around the departmental floor and website, information sessions, and workshops related to MPH application process. The MPH coordinator also recruits students through communicating application dates with health professionals in the service area and part-time faculty who work for public health agencies. The MPH coordinator has implemented a social media campaign, including advertising the program through the main institution’s CSUSB’s Facebook page. </w:t>
      </w:r>
    </w:p>
    <w:p w14:paraId="0EBE6C7A" w14:textId="77777777" w:rsidR="00DE7725" w:rsidRPr="000830A4" w:rsidRDefault="00DE7725" w:rsidP="00DE7725"/>
    <w:p w14:paraId="3A543D1E" w14:textId="77777777" w:rsidR="00DE7725" w:rsidRPr="000830A4" w:rsidRDefault="00DE7725" w:rsidP="00DE7725">
      <w:pPr>
        <w:pStyle w:val="ListParagraph"/>
        <w:rPr>
          <w:b/>
        </w:rPr>
      </w:pPr>
      <w:r w:rsidRPr="000830A4">
        <w:rPr>
          <w:b/>
        </w:rPr>
        <w:t>Faculty recruitment, retention, promotion and tenure.</w:t>
      </w:r>
    </w:p>
    <w:p w14:paraId="4CB97599" w14:textId="77777777" w:rsidR="00DE7725" w:rsidRPr="000830A4" w:rsidRDefault="00DE7725" w:rsidP="00DE7725">
      <w:pPr>
        <w:pStyle w:val="ListParagraph"/>
      </w:pPr>
      <w:r w:rsidRPr="000830A4">
        <w:t xml:space="preserve">The program adheres to all university policies and procedures as noted in the FAM (http://senate.csusb.edu/FAM/FAM-640-44.htm). Department and program faculty advertise faculty positions through professional agency </w:t>
      </w:r>
      <w:proofErr w:type="spellStart"/>
      <w:r w:rsidRPr="000830A4">
        <w:t>listservs</w:t>
      </w:r>
      <w:proofErr w:type="spellEnd"/>
      <w:r w:rsidRPr="000830A4">
        <w:t xml:space="preserve">. As noted in Criterion 1.3.c, a search committee, including at least three tenured HSCI department faculty review all applications for faculty positions, and all program faculty have the opportunity to interact and meet with the top candidates (2-3 candidates) during a campus visit. The interviews include a formal faculty teaching demonstration, a formal research and grant presentation, an interview with the Dean and the Provost, as well as an informal lunch, dinner, and meetings with other campus administrators (Office of Sponsored Research, Teaching Resource Center, etc.). The search committee makes recommendations to the department faculty and chair, and the faculty may vote. The department chair then makes recommendations to the Dean, and the Dean further makes recommendations to the Provost. The Provost has the final authority to offer a contract. As noted above, the evaluation committee is involved in retention, promotion, and tenure process. </w:t>
      </w:r>
    </w:p>
    <w:p w14:paraId="01E15649" w14:textId="77777777" w:rsidR="00DE7725" w:rsidRPr="000830A4" w:rsidRDefault="00DE7725" w:rsidP="00DE7725">
      <w:pPr>
        <w:pStyle w:val="ListParagraph"/>
      </w:pPr>
    </w:p>
    <w:p w14:paraId="3CB7F0FB" w14:textId="77777777" w:rsidR="00DE7725" w:rsidRPr="000830A4" w:rsidRDefault="00DE7725" w:rsidP="00DE7725">
      <w:pPr>
        <w:pStyle w:val="ListParagraph"/>
        <w:rPr>
          <w:b/>
        </w:rPr>
      </w:pPr>
      <w:r w:rsidRPr="000830A4">
        <w:rPr>
          <w:b/>
        </w:rPr>
        <w:t>Academic standards and policies, including curriculum development.</w:t>
      </w:r>
    </w:p>
    <w:p w14:paraId="77A4AB71" w14:textId="77777777" w:rsidR="00DE7725" w:rsidRPr="000830A4" w:rsidRDefault="00DE7725" w:rsidP="00DE7725">
      <w:r w:rsidRPr="000830A4">
        <w:t xml:space="preserve">The Faculty Senate, through its standing and ad hoc committees, is the body responsible for the development of academic policies at CSUSB. Guidelines for senate are provided in section 822.4 of the FAM (refer to section 1.3.c). In the HSCI department, the MPH curriculum sub-committee is a sub-division of the HSCI department curriculum committee. The MPH program coordinator and assessment coordinator are responsible for ensuring curricula alignment with college and institutional goals, as well as accreditation standards. </w:t>
      </w:r>
    </w:p>
    <w:p w14:paraId="0352123A" w14:textId="77777777" w:rsidR="00DE7725" w:rsidRPr="000830A4" w:rsidRDefault="00DE7725" w:rsidP="00DE7725">
      <w:pPr>
        <w:pStyle w:val="ListParagraph"/>
      </w:pPr>
    </w:p>
    <w:p w14:paraId="7E91FE6D" w14:textId="77777777" w:rsidR="00DE7725" w:rsidRPr="000830A4" w:rsidRDefault="00DE7725" w:rsidP="00DE7725">
      <w:pPr>
        <w:outlineLvl w:val="9"/>
        <w:rPr>
          <w:b/>
          <w:bCs w:val="0"/>
        </w:rPr>
      </w:pPr>
      <w:r w:rsidRPr="000830A4">
        <w:rPr>
          <w:b/>
        </w:rPr>
        <w:br w:type="page"/>
      </w:r>
    </w:p>
    <w:p w14:paraId="41DAA71E" w14:textId="77777777" w:rsidR="00DE7725" w:rsidRPr="000830A4" w:rsidRDefault="00DE7725" w:rsidP="00DE7725">
      <w:pPr>
        <w:pStyle w:val="ListParagraph"/>
        <w:rPr>
          <w:b/>
        </w:rPr>
      </w:pPr>
      <w:r w:rsidRPr="000830A4">
        <w:rPr>
          <w:b/>
        </w:rPr>
        <w:lastRenderedPageBreak/>
        <w:t>Research and service expectations and policies.</w:t>
      </w:r>
    </w:p>
    <w:p w14:paraId="7C49FCB1" w14:textId="77777777" w:rsidR="00DE7725" w:rsidRPr="000830A4" w:rsidRDefault="00DE7725" w:rsidP="00DE7725">
      <w:pPr>
        <w:pStyle w:val="ListParagraph"/>
      </w:pPr>
      <w:r w:rsidRPr="000830A4">
        <w:t xml:space="preserve">In the program, providing high quality instruction is the primary responsibility of faculty. The program encourages faculty to be part of research, and other activities that include student mentorship. Although the majority of part-time faculty are working professionals, the program encourages faculty to work with primary faculty on research projects. All faculty are expected to be involved in professional growth activities related to research and/or service, either directly or in-directly (such as consultation). </w:t>
      </w:r>
    </w:p>
    <w:p w14:paraId="3D70077D" w14:textId="77777777" w:rsidR="00DE7725" w:rsidRPr="000830A4" w:rsidRDefault="00DE7725" w:rsidP="00DE7725">
      <w:pPr>
        <w:pStyle w:val="ListParagraph"/>
      </w:pPr>
    </w:p>
    <w:p w14:paraId="0DDC238D" w14:textId="77777777" w:rsidR="00DE7725" w:rsidRPr="000830A4" w:rsidRDefault="00DE7725" w:rsidP="00DE7725">
      <w:pPr>
        <w:pStyle w:val="ListParagraph"/>
      </w:pPr>
      <w:r w:rsidRPr="000830A4">
        <w:t>The Office of Community Engagement (OCE) provides quarterly funding opportunities to faculty in order to support community-based research projects. Furthermore, the Office of Student Research remains a strong supporter of faculty and student research programs. At the program level, research agenda has developed two main objectives: support for students, and support for faculty. Therefore, all program students take a research methodology course to ensure competency in research.</w:t>
      </w:r>
    </w:p>
    <w:p w14:paraId="514C833B" w14:textId="77777777" w:rsidR="00DE7725" w:rsidRPr="000830A4" w:rsidRDefault="00DE7725" w:rsidP="00DE7725"/>
    <w:p w14:paraId="7F53524F" w14:textId="77777777" w:rsidR="00DE7725" w:rsidRPr="000830A4" w:rsidRDefault="00DE7725" w:rsidP="00DE7725">
      <w:pPr>
        <w:rPr>
          <w:b/>
        </w:rPr>
      </w:pPr>
      <w:r w:rsidRPr="000830A4">
        <w:rPr>
          <w:b/>
        </w:rPr>
        <w:t xml:space="preserve">1.5.c. A copy of the bylaws or other policy document that determines the rights and obligations of administrators, faculty, and students in governance of the program, if applicable. </w:t>
      </w:r>
    </w:p>
    <w:p w14:paraId="3A89A5C6" w14:textId="77777777" w:rsidR="00DE7725" w:rsidRPr="000830A4" w:rsidRDefault="00DE7725" w:rsidP="00DE7725"/>
    <w:p w14:paraId="4DA9672F" w14:textId="77777777" w:rsidR="00DE7725" w:rsidRPr="000830A4" w:rsidRDefault="00DE7725" w:rsidP="00DE7725">
      <w:pPr>
        <w:pStyle w:val="ListParagraph"/>
      </w:pPr>
      <w:r w:rsidRPr="000830A4">
        <w:t>Policies on shared governance and policies can be found on Faculty Senate website:</w:t>
      </w:r>
    </w:p>
    <w:p w14:paraId="76E85023" w14:textId="77777777" w:rsidR="00DE7725" w:rsidRPr="000830A4" w:rsidRDefault="00DE7725" w:rsidP="00DE7725">
      <w:pPr>
        <w:pStyle w:val="ListParagraph"/>
      </w:pPr>
      <w:r w:rsidRPr="000830A4">
        <w:t xml:space="preserve">http://senate.csusb.edu </w:t>
      </w:r>
    </w:p>
    <w:p w14:paraId="4957354B" w14:textId="77777777" w:rsidR="00DE7725" w:rsidRPr="000830A4" w:rsidRDefault="00DE7725" w:rsidP="00DE7725">
      <w:pPr>
        <w:pStyle w:val="ListParagraph"/>
      </w:pPr>
    </w:p>
    <w:p w14:paraId="31A44B59" w14:textId="77777777" w:rsidR="00DE7725" w:rsidRPr="000830A4" w:rsidRDefault="00DE7725" w:rsidP="00DE7725">
      <w:r w:rsidRPr="000830A4">
        <w:br w:type="page"/>
      </w:r>
    </w:p>
    <w:p w14:paraId="06EB6BA7" w14:textId="77777777" w:rsidR="00DE7725" w:rsidRPr="000830A4" w:rsidRDefault="00DE7725" w:rsidP="00DE7725">
      <w:pPr>
        <w:rPr>
          <w:b/>
        </w:rPr>
      </w:pPr>
      <w:r w:rsidRPr="000830A4">
        <w:rPr>
          <w:b/>
        </w:rPr>
        <w:lastRenderedPageBreak/>
        <w:t xml:space="preserve">1.5.d. Identification of program faculty who hold membership on university committees, through which faculty contribute to the activities of the university. </w:t>
      </w:r>
    </w:p>
    <w:p w14:paraId="108DA2BD" w14:textId="77777777" w:rsidR="00DE7725" w:rsidRPr="000830A4" w:rsidRDefault="00DE7725" w:rsidP="00DE7725"/>
    <w:p w14:paraId="24A8E190" w14:textId="747AD682" w:rsidR="00DE7725" w:rsidRPr="000830A4" w:rsidRDefault="00DE7725" w:rsidP="00DE7725">
      <w:pPr>
        <w:pStyle w:val="Heading4"/>
      </w:pPr>
      <w:bookmarkStart w:id="13" w:name="_Toc353283156"/>
      <w:r w:rsidRPr="000830A4">
        <w:t xml:space="preserve">Table 1.5.1 Primary Faculty Committees at CSUSB for </w:t>
      </w:r>
      <w:bookmarkEnd w:id="13"/>
      <w:r w:rsidR="00557525" w:rsidRPr="000830A4">
        <w:t>2016-2017</w:t>
      </w:r>
    </w:p>
    <w:tbl>
      <w:tblPr>
        <w:tblStyle w:val="TableGridLight1"/>
        <w:tblW w:w="5000" w:type="pct"/>
        <w:tblLook w:val="0000" w:firstRow="0" w:lastRow="0" w:firstColumn="0" w:lastColumn="0" w:noHBand="0" w:noVBand="0"/>
      </w:tblPr>
      <w:tblGrid>
        <w:gridCol w:w="1597"/>
        <w:gridCol w:w="7033"/>
      </w:tblGrid>
      <w:tr w:rsidR="000830A4" w:rsidRPr="000830A4" w14:paraId="1C17E824" w14:textId="77777777" w:rsidTr="000142DF">
        <w:tc>
          <w:tcPr>
            <w:tcW w:w="925" w:type="pct"/>
            <w:shd w:val="clear" w:color="auto" w:fill="C7E2FA" w:themeFill="accent1" w:themeFillTint="33"/>
          </w:tcPr>
          <w:p w14:paraId="7DE20DED" w14:textId="77777777" w:rsidR="00DE7725" w:rsidRPr="000830A4" w:rsidRDefault="00DE7725" w:rsidP="000142DF">
            <w:pPr>
              <w:pStyle w:val="ListParagraph"/>
              <w:rPr>
                <w:b/>
              </w:rPr>
            </w:pPr>
            <w:r w:rsidRPr="000830A4">
              <w:rPr>
                <w:b/>
              </w:rPr>
              <w:t>Faculty</w:t>
            </w:r>
          </w:p>
        </w:tc>
        <w:tc>
          <w:tcPr>
            <w:tcW w:w="4075" w:type="pct"/>
            <w:shd w:val="clear" w:color="auto" w:fill="C7E2FA" w:themeFill="accent1" w:themeFillTint="33"/>
          </w:tcPr>
          <w:p w14:paraId="643D3B46" w14:textId="77777777" w:rsidR="00DE7725" w:rsidRPr="000830A4" w:rsidRDefault="00DE7725" w:rsidP="000142DF">
            <w:pPr>
              <w:pStyle w:val="ListParagraph"/>
              <w:rPr>
                <w:b/>
              </w:rPr>
            </w:pPr>
            <w:r w:rsidRPr="000830A4">
              <w:rPr>
                <w:b/>
              </w:rPr>
              <w:t>Committees at CSUSB</w:t>
            </w:r>
          </w:p>
        </w:tc>
      </w:tr>
      <w:tr w:rsidR="000830A4" w:rsidRPr="000830A4" w14:paraId="42C0EE50" w14:textId="77777777" w:rsidTr="000142DF">
        <w:tc>
          <w:tcPr>
            <w:tcW w:w="925" w:type="pct"/>
          </w:tcPr>
          <w:p w14:paraId="5C315C48" w14:textId="77777777" w:rsidR="00DE7725" w:rsidRPr="000830A4" w:rsidRDefault="00DE7725" w:rsidP="000142DF">
            <w:pPr>
              <w:pStyle w:val="ListParagraph"/>
            </w:pPr>
            <w:r w:rsidRPr="000830A4">
              <w:t>Dr. Becerra</w:t>
            </w:r>
          </w:p>
        </w:tc>
        <w:tc>
          <w:tcPr>
            <w:tcW w:w="4075" w:type="pct"/>
          </w:tcPr>
          <w:p w14:paraId="6CAE20A0" w14:textId="77777777" w:rsidR="00DE7725" w:rsidRPr="000830A4" w:rsidRDefault="00DE7725" w:rsidP="00DE7725">
            <w:pPr>
              <w:pStyle w:val="ListParagraph"/>
              <w:numPr>
                <w:ilvl w:val="0"/>
                <w:numId w:val="9"/>
              </w:numPr>
            </w:pPr>
            <w:r w:rsidRPr="000830A4">
              <w:t xml:space="preserve">Member, Institutional Review Board </w:t>
            </w:r>
          </w:p>
          <w:p w14:paraId="6F269E98" w14:textId="77777777" w:rsidR="00DE7725" w:rsidRPr="000830A4" w:rsidRDefault="00DE7725" w:rsidP="00DE7725">
            <w:pPr>
              <w:pStyle w:val="ListParagraph"/>
              <w:numPr>
                <w:ilvl w:val="0"/>
                <w:numId w:val="9"/>
              </w:numPr>
            </w:pPr>
            <w:r w:rsidRPr="000830A4">
              <w:t xml:space="preserve">Member, University Graduate Council </w:t>
            </w:r>
          </w:p>
          <w:p w14:paraId="379F32D1" w14:textId="77777777" w:rsidR="00DE7725" w:rsidRPr="000830A4" w:rsidRDefault="00DE7725" w:rsidP="00DE7725">
            <w:pPr>
              <w:pStyle w:val="ListParagraph"/>
              <w:numPr>
                <w:ilvl w:val="0"/>
                <w:numId w:val="9"/>
              </w:numPr>
            </w:pPr>
            <w:r w:rsidRPr="000830A4">
              <w:t xml:space="preserve">Member, OSR Grant Review Committee </w:t>
            </w:r>
          </w:p>
          <w:p w14:paraId="716D50AB" w14:textId="77777777" w:rsidR="00DE7725" w:rsidRPr="000830A4" w:rsidRDefault="00DE7725" w:rsidP="00DE7725">
            <w:pPr>
              <w:pStyle w:val="ListParagraph"/>
              <w:numPr>
                <w:ilvl w:val="0"/>
                <w:numId w:val="9"/>
              </w:numPr>
            </w:pPr>
            <w:r w:rsidRPr="000830A4">
              <w:t xml:space="preserve">Coordinator, Health Equity Certificate </w:t>
            </w:r>
          </w:p>
          <w:p w14:paraId="09BC9AAC" w14:textId="77777777" w:rsidR="00DE7725" w:rsidRPr="000830A4" w:rsidRDefault="00DE7725" w:rsidP="00DE7725">
            <w:pPr>
              <w:pStyle w:val="ListParagraph"/>
              <w:numPr>
                <w:ilvl w:val="0"/>
                <w:numId w:val="9"/>
              </w:numPr>
            </w:pPr>
            <w:r w:rsidRPr="000830A4">
              <w:t>Member, Center for Health Equity</w:t>
            </w:r>
          </w:p>
          <w:p w14:paraId="2386775A" w14:textId="77777777" w:rsidR="00DE7725" w:rsidRPr="000830A4" w:rsidRDefault="00DE7725" w:rsidP="00DE7725">
            <w:pPr>
              <w:pStyle w:val="ListParagraph"/>
              <w:numPr>
                <w:ilvl w:val="0"/>
                <w:numId w:val="9"/>
              </w:numPr>
            </w:pPr>
            <w:r w:rsidRPr="000830A4">
              <w:t>Member, Department Part-time Faculty Evaluation Committee</w:t>
            </w:r>
          </w:p>
          <w:p w14:paraId="789D7A61" w14:textId="77777777" w:rsidR="00DE7725" w:rsidRPr="000830A4" w:rsidRDefault="00DE7725" w:rsidP="00DE7725">
            <w:pPr>
              <w:pStyle w:val="ListParagraph"/>
              <w:numPr>
                <w:ilvl w:val="0"/>
                <w:numId w:val="9"/>
              </w:numPr>
            </w:pPr>
            <w:r w:rsidRPr="000830A4">
              <w:t>Member, Department Marketing Committee</w:t>
            </w:r>
          </w:p>
          <w:p w14:paraId="4C6CCE67" w14:textId="77777777" w:rsidR="00DE7725" w:rsidRPr="000830A4" w:rsidRDefault="00DE7725" w:rsidP="00DE7725">
            <w:pPr>
              <w:pStyle w:val="ListParagraph"/>
              <w:numPr>
                <w:ilvl w:val="0"/>
                <w:numId w:val="9"/>
              </w:numPr>
            </w:pPr>
            <w:r w:rsidRPr="000830A4">
              <w:t>Member, Department Curriculum Committee</w:t>
            </w:r>
          </w:p>
          <w:p w14:paraId="0537264E" w14:textId="77777777" w:rsidR="00DE7725" w:rsidRPr="000830A4" w:rsidRDefault="00DE7725" w:rsidP="00DE7725">
            <w:pPr>
              <w:pStyle w:val="ListParagraph"/>
              <w:numPr>
                <w:ilvl w:val="0"/>
                <w:numId w:val="9"/>
              </w:numPr>
            </w:pPr>
            <w:r w:rsidRPr="000830A4">
              <w:t>Faculty Advisor, Eta Sigma Gamma, Delta Delta Chapter</w:t>
            </w:r>
          </w:p>
          <w:p w14:paraId="2FC52C7E" w14:textId="77777777" w:rsidR="00DE7725" w:rsidRPr="000830A4" w:rsidRDefault="00DE7725" w:rsidP="00DE7725">
            <w:pPr>
              <w:pStyle w:val="ListParagraph"/>
              <w:numPr>
                <w:ilvl w:val="0"/>
                <w:numId w:val="9"/>
              </w:numPr>
            </w:pPr>
            <w:r w:rsidRPr="000830A4">
              <w:t>Coordinator, MPH Program</w:t>
            </w:r>
          </w:p>
          <w:p w14:paraId="3A48B36B" w14:textId="77777777" w:rsidR="00DE7725" w:rsidRPr="000830A4" w:rsidRDefault="00DE7725" w:rsidP="00DE7725">
            <w:pPr>
              <w:pStyle w:val="ListParagraph"/>
              <w:numPr>
                <w:ilvl w:val="0"/>
                <w:numId w:val="9"/>
              </w:numPr>
            </w:pPr>
            <w:r w:rsidRPr="000830A4">
              <w:t>Chair, Accreditation Committee for Public Health</w:t>
            </w:r>
          </w:p>
          <w:p w14:paraId="1217DAF4" w14:textId="77777777" w:rsidR="00DE7725" w:rsidRPr="000830A4" w:rsidRDefault="00DE7725" w:rsidP="00DE7725">
            <w:pPr>
              <w:pStyle w:val="ListParagraph"/>
              <w:numPr>
                <w:ilvl w:val="0"/>
                <w:numId w:val="9"/>
              </w:numPr>
            </w:pPr>
            <w:r w:rsidRPr="000830A4">
              <w:t>Coordinator, Public Health Newsletter</w:t>
            </w:r>
          </w:p>
          <w:p w14:paraId="38377644" w14:textId="77777777" w:rsidR="00DE7725" w:rsidRPr="000830A4" w:rsidRDefault="00DE7725" w:rsidP="00DE7725">
            <w:pPr>
              <w:pStyle w:val="ListParagraph"/>
              <w:numPr>
                <w:ilvl w:val="0"/>
                <w:numId w:val="9"/>
              </w:numPr>
            </w:pPr>
            <w:r w:rsidRPr="000830A4">
              <w:t>Chair, Public Health Professional Development Committee</w:t>
            </w:r>
          </w:p>
        </w:tc>
      </w:tr>
      <w:tr w:rsidR="000830A4" w:rsidRPr="000830A4" w14:paraId="4F907F45" w14:textId="77777777" w:rsidTr="000142DF">
        <w:trPr>
          <w:trHeight w:val="2690"/>
        </w:trPr>
        <w:tc>
          <w:tcPr>
            <w:tcW w:w="925" w:type="pct"/>
          </w:tcPr>
          <w:p w14:paraId="7E834435" w14:textId="77777777" w:rsidR="00DE7725" w:rsidRPr="000830A4" w:rsidRDefault="00DE7725" w:rsidP="000142DF">
            <w:pPr>
              <w:pStyle w:val="ListParagraph"/>
            </w:pPr>
            <w:r w:rsidRPr="000830A4">
              <w:t>Dr. Coleman</w:t>
            </w:r>
          </w:p>
        </w:tc>
        <w:tc>
          <w:tcPr>
            <w:tcW w:w="4075" w:type="pct"/>
          </w:tcPr>
          <w:p w14:paraId="0CDC9A98" w14:textId="77777777" w:rsidR="00DE7725" w:rsidRPr="000830A4" w:rsidRDefault="00DE7725" w:rsidP="00DE7725">
            <w:pPr>
              <w:pStyle w:val="ListParagraph"/>
              <w:numPr>
                <w:ilvl w:val="0"/>
                <w:numId w:val="10"/>
              </w:numPr>
            </w:pPr>
            <w:r w:rsidRPr="000830A4">
              <w:t xml:space="preserve">Member, Campus Health Oversight Committee </w:t>
            </w:r>
          </w:p>
          <w:p w14:paraId="06237E15" w14:textId="77777777" w:rsidR="00DE7725" w:rsidRPr="000830A4" w:rsidRDefault="00DE7725" w:rsidP="00DE7725">
            <w:pPr>
              <w:pStyle w:val="ListParagraph"/>
              <w:numPr>
                <w:ilvl w:val="0"/>
                <w:numId w:val="10"/>
              </w:numPr>
            </w:pPr>
            <w:r w:rsidRPr="000830A4">
              <w:t>Member, Institutional Review Board</w:t>
            </w:r>
          </w:p>
          <w:p w14:paraId="1AA89C56" w14:textId="77777777" w:rsidR="00DE7725" w:rsidRPr="000830A4" w:rsidRDefault="00DE7725" w:rsidP="00DE7725">
            <w:pPr>
              <w:pStyle w:val="ListParagraph"/>
              <w:numPr>
                <w:ilvl w:val="0"/>
                <w:numId w:val="10"/>
              </w:numPr>
            </w:pPr>
            <w:r w:rsidRPr="000830A4">
              <w:t>Member, Center for Developmental Disabilities Advisory Board</w:t>
            </w:r>
          </w:p>
          <w:p w14:paraId="51824544" w14:textId="77777777" w:rsidR="00DE7725" w:rsidRPr="000830A4" w:rsidRDefault="00DE7725" w:rsidP="00DE7725">
            <w:pPr>
              <w:pStyle w:val="ListParagraph"/>
              <w:numPr>
                <w:ilvl w:val="0"/>
                <w:numId w:val="10"/>
              </w:numPr>
            </w:pPr>
            <w:r w:rsidRPr="000830A4">
              <w:t>Member, Instructional Quality Committee</w:t>
            </w:r>
          </w:p>
          <w:p w14:paraId="0DA81A1F" w14:textId="77777777" w:rsidR="00DE7725" w:rsidRPr="000830A4" w:rsidRDefault="00DE7725" w:rsidP="00DE7725">
            <w:pPr>
              <w:pStyle w:val="ListParagraph"/>
              <w:numPr>
                <w:ilvl w:val="0"/>
                <w:numId w:val="10"/>
              </w:numPr>
            </w:pPr>
            <w:r w:rsidRPr="000830A4">
              <w:t>Member, Gender and Sexuality Studies Scholarship Sub-committee</w:t>
            </w:r>
          </w:p>
          <w:p w14:paraId="04FED7A1" w14:textId="77777777" w:rsidR="00DE7725" w:rsidRPr="000830A4" w:rsidRDefault="00DE7725" w:rsidP="00DE7725">
            <w:pPr>
              <w:pStyle w:val="ListParagraph"/>
              <w:numPr>
                <w:ilvl w:val="0"/>
                <w:numId w:val="10"/>
              </w:numPr>
            </w:pPr>
            <w:r w:rsidRPr="000830A4">
              <w:t>Member, Women’s Studies Program Steering Committee</w:t>
            </w:r>
          </w:p>
          <w:p w14:paraId="3FA2F017" w14:textId="77777777" w:rsidR="00DE7725" w:rsidRPr="000830A4" w:rsidRDefault="00DE7725" w:rsidP="00DE7725">
            <w:pPr>
              <w:pStyle w:val="ListParagraph"/>
              <w:numPr>
                <w:ilvl w:val="0"/>
                <w:numId w:val="10"/>
              </w:numPr>
            </w:pPr>
            <w:r w:rsidRPr="000830A4">
              <w:t>Member, Nursing Department Advisory Board</w:t>
            </w:r>
          </w:p>
          <w:p w14:paraId="68E16976" w14:textId="77777777" w:rsidR="00DE7725" w:rsidRPr="000830A4" w:rsidRDefault="00DE7725" w:rsidP="00DE7725">
            <w:pPr>
              <w:pStyle w:val="ListParagraph"/>
              <w:numPr>
                <w:ilvl w:val="0"/>
                <w:numId w:val="10"/>
              </w:numPr>
            </w:pPr>
            <w:r w:rsidRPr="000830A4">
              <w:t>Member, Wellness Network</w:t>
            </w:r>
          </w:p>
          <w:p w14:paraId="2A97BC2B" w14:textId="77777777" w:rsidR="00DE7725" w:rsidRPr="000830A4" w:rsidRDefault="00DE7725" w:rsidP="00DE7725">
            <w:pPr>
              <w:pStyle w:val="ListParagraph"/>
              <w:numPr>
                <w:ilvl w:val="0"/>
                <w:numId w:val="10"/>
              </w:numPr>
            </w:pPr>
            <w:r w:rsidRPr="000830A4">
              <w:t>Member, College of Natural Sciences Evaluation Committee</w:t>
            </w:r>
          </w:p>
          <w:p w14:paraId="1A1A9178" w14:textId="77777777" w:rsidR="00DE7725" w:rsidRPr="000830A4" w:rsidRDefault="00DE7725" w:rsidP="00DE7725">
            <w:pPr>
              <w:pStyle w:val="ListParagraph"/>
              <w:numPr>
                <w:ilvl w:val="0"/>
                <w:numId w:val="10"/>
              </w:numPr>
            </w:pPr>
            <w:r w:rsidRPr="000830A4">
              <w:t>Member, Department Evaluation Committee</w:t>
            </w:r>
          </w:p>
          <w:p w14:paraId="084B65E4" w14:textId="77777777" w:rsidR="00DE7725" w:rsidRPr="000830A4" w:rsidRDefault="00DE7725" w:rsidP="00DE7725">
            <w:pPr>
              <w:pStyle w:val="ListParagraph"/>
              <w:numPr>
                <w:ilvl w:val="0"/>
                <w:numId w:val="10"/>
              </w:numPr>
            </w:pPr>
            <w:r w:rsidRPr="000830A4">
              <w:t>Member, Department Faculty Search Committee</w:t>
            </w:r>
          </w:p>
        </w:tc>
      </w:tr>
      <w:tr w:rsidR="000830A4" w:rsidRPr="000830A4" w14:paraId="698B4AA0" w14:textId="77777777" w:rsidTr="000142DF">
        <w:trPr>
          <w:trHeight w:val="575"/>
        </w:trPr>
        <w:tc>
          <w:tcPr>
            <w:tcW w:w="925" w:type="pct"/>
          </w:tcPr>
          <w:p w14:paraId="756F50AE" w14:textId="77777777" w:rsidR="00DE7725" w:rsidRPr="000830A4" w:rsidRDefault="00DE7725" w:rsidP="000142DF">
            <w:pPr>
              <w:pStyle w:val="ListParagraph"/>
            </w:pPr>
            <w:r w:rsidRPr="000830A4">
              <w:t xml:space="preserve">Dr. Henley </w:t>
            </w:r>
          </w:p>
        </w:tc>
        <w:tc>
          <w:tcPr>
            <w:tcW w:w="4075" w:type="pct"/>
          </w:tcPr>
          <w:p w14:paraId="4A772284" w14:textId="77777777" w:rsidR="00DE7725" w:rsidRPr="000830A4" w:rsidRDefault="00DE7725" w:rsidP="00DE7725">
            <w:pPr>
              <w:pStyle w:val="ListParagraph"/>
              <w:numPr>
                <w:ilvl w:val="0"/>
                <w:numId w:val="11"/>
              </w:numPr>
            </w:pPr>
            <w:r w:rsidRPr="000830A4">
              <w:t xml:space="preserve">Coordinator, Undergraduate healthcare management Program </w:t>
            </w:r>
          </w:p>
          <w:p w14:paraId="5773ECCE" w14:textId="77777777" w:rsidR="00DE7725" w:rsidRPr="000830A4" w:rsidRDefault="00DE7725" w:rsidP="00DE7725">
            <w:pPr>
              <w:pStyle w:val="ListParagraph"/>
              <w:numPr>
                <w:ilvl w:val="0"/>
                <w:numId w:val="11"/>
              </w:numPr>
            </w:pPr>
            <w:r w:rsidRPr="000830A4">
              <w:t>Member, Department Part-Time Faculty Evaluation Committee</w:t>
            </w:r>
          </w:p>
          <w:p w14:paraId="15508649" w14:textId="77777777" w:rsidR="00DE7725" w:rsidRPr="000830A4" w:rsidRDefault="00DE7725" w:rsidP="00DE7725">
            <w:pPr>
              <w:pStyle w:val="ListParagraph"/>
              <w:numPr>
                <w:ilvl w:val="0"/>
                <w:numId w:val="11"/>
              </w:numPr>
            </w:pPr>
            <w:r w:rsidRPr="000830A4">
              <w:t xml:space="preserve">Member, Department Marketing Committee </w:t>
            </w:r>
          </w:p>
          <w:p w14:paraId="4D3C6421" w14:textId="77777777" w:rsidR="00DE7725" w:rsidRPr="000830A4" w:rsidRDefault="00DE7725" w:rsidP="00DE7725">
            <w:pPr>
              <w:pStyle w:val="ListParagraph"/>
              <w:numPr>
                <w:ilvl w:val="0"/>
                <w:numId w:val="11"/>
              </w:numPr>
            </w:pPr>
            <w:r w:rsidRPr="000830A4">
              <w:t xml:space="preserve">Member, Department Curriculum Committee </w:t>
            </w:r>
          </w:p>
          <w:p w14:paraId="20DA1604" w14:textId="77777777" w:rsidR="00DE7725" w:rsidRPr="000830A4" w:rsidRDefault="00DE7725" w:rsidP="00DE7725">
            <w:pPr>
              <w:pStyle w:val="ListParagraph"/>
              <w:numPr>
                <w:ilvl w:val="0"/>
                <w:numId w:val="11"/>
              </w:numPr>
            </w:pPr>
            <w:r w:rsidRPr="000830A4">
              <w:t>Faculty Advisor, Eta Sigma Gamma, Delta Delta Chapter</w:t>
            </w:r>
          </w:p>
        </w:tc>
      </w:tr>
      <w:tr w:rsidR="000830A4" w:rsidRPr="000830A4" w14:paraId="2F4E4054" w14:textId="77777777" w:rsidTr="000142DF">
        <w:trPr>
          <w:trHeight w:val="314"/>
        </w:trPr>
        <w:tc>
          <w:tcPr>
            <w:tcW w:w="925" w:type="pct"/>
          </w:tcPr>
          <w:p w14:paraId="44EA08FC" w14:textId="77777777" w:rsidR="00DE7725" w:rsidRPr="000830A4" w:rsidRDefault="00DE7725" w:rsidP="000142DF">
            <w:pPr>
              <w:pStyle w:val="ListParagraph"/>
              <w:rPr>
                <w:highlight w:val="yellow"/>
              </w:rPr>
            </w:pPr>
            <w:r w:rsidRPr="000830A4">
              <w:t xml:space="preserve">Dr. </w:t>
            </w:r>
            <w:proofErr w:type="spellStart"/>
            <w:r w:rsidRPr="000830A4">
              <w:t>Otiniano</w:t>
            </w:r>
            <w:proofErr w:type="spellEnd"/>
            <w:r w:rsidRPr="000830A4">
              <w:t xml:space="preserve"> </w:t>
            </w:r>
            <w:proofErr w:type="spellStart"/>
            <w:r w:rsidRPr="000830A4">
              <w:t>Verissimo</w:t>
            </w:r>
            <w:proofErr w:type="spellEnd"/>
            <w:r w:rsidRPr="000830A4">
              <w:t xml:space="preserve"> </w:t>
            </w:r>
          </w:p>
        </w:tc>
        <w:tc>
          <w:tcPr>
            <w:tcW w:w="4075" w:type="pct"/>
          </w:tcPr>
          <w:p w14:paraId="61678C6D" w14:textId="77777777" w:rsidR="00DE7725" w:rsidRPr="000830A4" w:rsidRDefault="00DE7725" w:rsidP="00DE7725">
            <w:pPr>
              <w:pStyle w:val="ListParagraph"/>
              <w:numPr>
                <w:ilvl w:val="0"/>
                <w:numId w:val="12"/>
              </w:numPr>
            </w:pPr>
            <w:r w:rsidRPr="000830A4">
              <w:t>Member, Center for Health Equity</w:t>
            </w:r>
          </w:p>
          <w:p w14:paraId="5C832C7B" w14:textId="77777777" w:rsidR="00DE7725" w:rsidRPr="000830A4" w:rsidRDefault="00DE7725" w:rsidP="00DE7725">
            <w:pPr>
              <w:pStyle w:val="ListParagraph"/>
              <w:numPr>
                <w:ilvl w:val="0"/>
                <w:numId w:val="12"/>
              </w:numPr>
            </w:pPr>
            <w:r w:rsidRPr="000830A4">
              <w:t>Faculty Advisor, Eta Sigma Gamma, Delta Delta Chapter</w:t>
            </w:r>
          </w:p>
        </w:tc>
      </w:tr>
    </w:tbl>
    <w:p w14:paraId="6806A197" w14:textId="77777777" w:rsidR="00DE7725" w:rsidRPr="000830A4" w:rsidRDefault="00DE7725" w:rsidP="00DE7725"/>
    <w:p w14:paraId="61721E35" w14:textId="77777777" w:rsidR="00DE7725" w:rsidRPr="000830A4" w:rsidRDefault="00DE7725" w:rsidP="00DE7725">
      <w:r w:rsidRPr="000830A4">
        <w:br w:type="page"/>
      </w:r>
    </w:p>
    <w:p w14:paraId="71FDB6DC" w14:textId="77777777" w:rsidR="00DE7725" w:rsidRPr="000830A4" w:rsidRDefault="00DE7725" w:rsidP="00DE7725">
      <w:pPr>
        <w:rPr>
          <w:b/>
        </w:rPr>
      </w:pPr>
      <w:r w:rsidRPr="000830A4">
        <w:rPr>
          <w:b/>
        </w:rPr>
        <w:lastRenderedPageBreak/>
        <w:t xml:space="preserve">1.5.e. A description of student roles in governance, including any formal student organizations. </w:t>
      </w:r>
    </w:p>
    <w:p w14:paraId="2D5D0D6F" w14:textId="77777777" w:rsidR="00DE7725" w:rsidRPr="000830A4" w:rsidRDefault="00DE7725" w:rsidP="00DE7725"/>
    <w:p w14:paraId="65D92A5F" w14:textId="77777777" w:rsidR="00DE7725" w:rsidRPr="000830A4" w:rsidRDefault="00DE7725" w:rsidP="00DE7725">
      <w:pPr>
        <w:pStyle w:val="ListParagraph"/>
      </w:pPr>
      <w:r w:rsidRPr="000830A4">
        <w:t xml:space="preserve">There are four student organizations in the Department: Eta Sigma Gamma, the Student Health Service Administration Association, the Nutrition Student Association, and the Environmental Health Science Student Association. Public health students are primarily involved in Eta Sigma Gamma (ESG), a national honorary society, though are encouraged to join additional organizations. The MPH program does not have a separate graduate student organization, though students are encouraged to join ESG, which participates in public health initiatives, both on and off campus. All MPH students are also encouraged to join one of the three MPH standing committees: Curriculum, Research, and Marketing, and second year MPH students are encouraged to join the Accreditation and Public Health Professional Development committees. All students (undergraduate and graduate), are encouraged to join state, and national public health organizations. Electronic resource files include student activities for ESG. Graduate students in the MPH program are also involved in several public health initiatives. For example, for National Public Health Week, several graduate students provided information session to graduate and undergraduate classes on a variety of topics, including body image, HIV, food insecurity, and mental health. Graduate student also participated in a competition to create public service announcement for the student health center. </w:t>
      </w:r>
    </w:p>
    <w:p w14:paraId="573B708D" w14:textId="6932141F" w:rsidR="00DE7725" w:rsidRPr="000830A4" w:rsidRDefault="00DE7725" w:rsidP="00DE7725"/>
    <w:p w14:paraId="6673052B" w14:textId="1AAEE4A1" w:rsidR="00053174" w:rsidRPr="000830A4" w:rsidRDefault="00053174" w:rsidP="00053174">
      <w:pPr>
        <w:shd w:val="clear" w:color="auto" w:fill="FFFFFF"/>
        <w:outlineLvl w:val="9"/>
        <w:rPr>
          <w:rFonts w:eastAsia="Times New Roman"/>
          <w:bCs w:val="0"/>
          <w:sz w:val="23"/>
          <w:szCs w:val="23"/>
          <w:highlight w:val="green"/>
        </w:rPr>
      </w:pPr>
      <w:r w:rsidRPr="000830A4">
        <w:rPr>
          <w:rFonts w:eastAsia="Times New Roman"/>
          <w:b/>
          <w:bCs w:val="0"/>
          <w:highlight w:val="yellow"/>
        </w:rPr>
        <w:t xml:space="preserve">Site visitor’s comment: </w:t>
      </w:r>
      <w:r w:rsidRPr="000830A4">
        <w:rPr>
          <w:rFonts w:eastAsia="Times New Roman"/>
          <w:bCs w:val="0"/>
          <w:highlight w:val="yellow"/>
        </w:rPr>
        <w:t>How many public health students are members of Eta Sigma Gamma? Does this include MPH and BS students?</w:t>
      </w:r>
    </w:p>
    <w:p w14:paraId="659A1E68" w14:textId="77777777" w:rsidR="00053174" w:rsidRPr="000830A4" w:rsidRDefault="00053174" w:rsidP="00DE7725">
      <w:pPr>
        <w:rPr>
          <w:highlight w:val="green"/>
        </w:rPr>
      </w:pPr>
    </w:p>
    <w:p w14:paraId="413AD8FB" w14:textId="5E445B73" w:rsidR="00697D12" w:rsidRPr="000830A4" w:rsidRDefault="00B97637" w:rsidP="00DE7725">
      <w:r w:rsidRPr="000830A4">
        <w:t>Currently, ESG has 31 PHE students and 1 MPH student, in addition to healthcare management and other major students interested in public health education field. Most of the</w:t>
      </w:r>
      <w:r w:rsidR="00697D12" w:rsidRPr="000830A4">
        <w:t xml:space="preserve"> MPH students are not officially part of ESG, due to conflict in meeting times, however, MPH students participate in other volunteer activities, such as National Public Health Week (please </w:t>
      </w:r>
      <w:r w:rsidR="00E048F5" w:rsidRPr="000830A4">
        <w:t>see above paragraph).</w:t>
      </w:r>
    </w:p>
    <w:p w14:paraId="1E59BC99" w14:textId="77777777" w:rsidR="00DE7725" w:rsidRPr="000830A4" w:rsidRDefault="00DE7725" w:rsidP="00DE7725"/>
    <w:p w14:paraId="73A4F838" w14:textId="77777777" w:rsidR="00DE7725" w:rsidRPr="000830A4" w:rsidRDefault="00DE7725" w:rsidP="00DE7725">
      <w:pPr>
        <w:rPr>
          <w:b/>
        </w:rPr>
      </w:pPr>
      <w:r w:rsidRPr="000830A4">
        <w:rPr>
          <w:b/>
        </w:rPr>
        <w:t>1.5.f. Assessment of the extent to which this criterion is met and an analysis of the program's strengths, weaknesses, and plans relating to this criterion.</w:t>
      </w:r>
    </w:p>
    <w:p w14:paraId="1AD376DB" w14:textId="77777777" w:rsidR="00DE7725" w:rsidRPr="000830A4" w:rsidRDefault="00DE7725" w:rsidP="00DE7725"/>
    <w:p w14:paraId="3D83626F" w14:textId="77777777" w:rsidR="00DE7725" w:rsidRPr="000830A4" w:rsidRDefault="00DE7725" w:rsidP="00DE7725">
      <w:r w:rsidRPr="000830A4">
        <w:t>This criterion is met with commentary. A major strength of the program is that it can draw from the resources of the HSCI department. The program has the necessary committees as all faculty from the department collaboratively work on program-specific needs. When appropriate, however, program-specific committees are also supported. The program has a well-established protocol on policies, flow of approval, and adequate budget needed for everyday support. While recruitment for MPH students have been low in the past, effective Fall 2015, collaborative effort was established to recruit and the enrollment in Fall 2016 has increased considerably. The program is committed to following the university’s policies on recruitment of faculty and staff, and has a diverse body of faculty with public health experience to support the program’s mission. The faculty continue to serve on department, college, and university committees, thus providing representation of the department and program at the university level. Significant campus-wide initiatives to support faculty’s research exists, and faculty in the program continue to seek out such opportunities. While undergraduate students have been involved in some service activities, such campus-based opportunities have been limited for graduate students and proposal of improving service options for graduate students are being developed.</w:t>
      </w:r>
    </w:p>
    <w:p w14:paraId="746422F9" w14:textId="77777777" w:rsidR="00DE7725" w:rsidRPr="000830A4" w:rsidRDefault="00DE7725" w:rsidP="00DE7725"/>
    <w:p w14:paraId="409EA4D1" w14:textId="77777777" w:rsidR="00DE7725" w:rsidRPr="000830A4" w:rsidRDefault="00DE7725" w:rsidP="00DE7725"/>
    <w:p w14:paraId="3E0CECF7" w14:textId="77777777" w:rsidR="00DE7725" w:rsidRPr="000830A4" w:rsidRDefault="00DE7725" w:rsidP="00DE7725">
      <w:pPr>
        <w:pStyle w:val="Heading2"/>
        <w:rPr>
          <w:color w:val="000000" w:themeColor="text1"/>
        </w:rPr>
      </w:pPr>
      <w:bookmarkStart w:id="14" w:name="_Toc353283128"/>
      <w:r w:rsidRPr="000830A4">
        <w:rPr>
          <w:color w:val="000000" w:themeColor="text1"/>
        </w:rPr>
        <w:t>1.6. Fiscal Resources</w:t>
      </w:r>
      <w:bookmarkEnd w:id="14"/>
      <w:r w:rsidRPr="000830A4">
        <w:rPr>
          <w:color w:val="000000" w:themeColor="text1"/>
        </w:rPr>
        <w:t xml:space="preserve"> </w:t>
      </w:r>
    </w:p>
    <w:p w14:paraId="10EB92FB" w14:textId="77777777" w:rsidR="00DE7725" w:rsidRPr="000830A4" w:rsidRDefault="00DE7725" w:rsidP="00DE7725">
      <w:pPr>
        <w:rPr>
          <w:b/>
        </w:rPr>
      </w:pPr>
      <w:r w:rsidRPr="000830A4">
        <w:rPr>
          <w:b/>
        </w:rPr>
        <w:t xml:space="preserve">The program shall have financial resources adequate to fulfill its stated mission and goals, and its instructional, research, and service objectives. </w:t>
      </w:r>
    </w:p>
    <w:p w14:paraId="38725318" w14:textId="77777777" w:rsidR="00DE7725" w:rsidRPr="000830A4" w:rsidRDefault="00DE7725" w:rsidP="00DE7725"/>
    <w:p w14:paraId="14EA8422" w14:textId="77777777" w:rsidR="00DE7725" w:rsidRPr="000830A4" w:rsidRDefault="00DE7725" w:rsidP="00DE7725">
      <w:pPr>
        <w:rPr>
          <w:b/>
        </w:rPr>
      </w:pPr>
      <w:r w:rsidRPr="000830A4">
        <w:rPr>
          <w:b/>
        </w:rPr>
        <w:t xml:space="preserve">1.6.a. A description of the budgetary and allocation processes, including all sources of funding supportive of the instruction, research and service activities. The description should include as appropriate, discussion about the legislative appropriations, formula for funds distribution, tuition generation and retention, gifts, grants and contracts, indirect cost recovery taxes or levies imposed by the university or other entity within the university, and other policies that impact the fiscal resources available to the program. </w:t>
      </w:r>
    </w:p>
    <w:p w14:paraId="03DBB99D" w14:textId="77777777" w:rsidR="00DE7725" w:rsidRPr="000830A4" w:rsidRDefault="00DE7725" w:rsidP="00DE7725">
      <w:pPr>
        <w:rPr>
          <w:highlight w:val="yellow"/>
        </w:rPr>
      </w:pPr>
    </w:p>
    <w:p w14:paraId="1F6C646C" w14:textId="77777777" w:rsidR="00DE7725" w:rsidRPr="000830A4" w:rsidRDefault="00DE7725" w:rsidP="00DE7725">
      <w:pPr>
        <w:pStyle w:val="ListParagraph"/>
        <w:rPr>
          <w:rFonts w:eastAsiaTheme="minorHAnsi"/>
        </w:rPr>
      </w:pPr>
      <w:r w:rsidRPr="000830A4">
        <w:t xml:space="preserve">The tuition and state allocations are collected by the Chancellors’ Office and are distributed to each of the 23 campuses based on full time equivalent students (FTES), size of the campus, and other special circumstances. The university allocates student fees. The total budget along with the allocations from Chancellors’ Office are distributed to each division (Academic Affairs, Students Affairs, Administration and Finance, Information Technology Services, Advancement, and President's Office) with recommendations by University Budget Advisory Committee (UBAC), which is made up of faculty, administrator, staff, and students. The UBAC makes recommendations to the President regarding the distribution of the funds and majority of the budget is allocated to the Division of Academic Affairs. There is no separate allocation for tuition or fees to the program. The MPH program coordinator receives a 4-quarter unit reassigned time each academic year. </w:t>
      </w:r>
    </w:p>
    <w:p w14:paraId="1C555968" w14:textId="77777777" w:rsidR="00DE7725" w:rsidRPr="000830A4" w:rsidRDefault="00DE7725" w:rsidP="00DE7725">
      <w:pPr>
        <w:rPr>
          <w:highlight w:val="yellow"/>
        </w:rPr>
      </w:pPr>
    </w:p>
    <w:p w14:paraId="115399EA" w14:textId="77777777" w:rsidR="00DE7725" w:rsidRPr="000830A4" w:rsidRDefault="00DE7725" w:rsidP="00DE7725">
      <w:pPr>
        <w:rPr>
          <w:b/>
        </w:rPr>
      </w:pPr>
      <w:r w:rsidRPr="000830A4">
        <w:rPr>
          <w:b/>
        </w:rPr>
        <w:t>1.6.b. A clearly formulated program budget statement showing sources of all available funds and expenditures by categories, since the last accreditation visit or for the last five years, whichever is longer. If the program does not have a separate budget, it must present an estimate of available funds and expenditures by major category and explain the basis of the estimate. This information must be presented in a table format as appropriate to the program. (See CEPH Data Template 1.6.1.)</w:t>
      </w:r>
    </w:p>
    <w:p w14:paraId="4F446326" w14:textId="77777777" w:rsidR="00DE7725" w:rsidRPr="000830A4" w:rsidRDefault="00DE7725" w:rsidP="00DE7725"/>
    <w:p w14:paraId="0D9C8B0A" w14:textId="77777777" w:rsidR="00DE7725" w:rsidRPr="000830A4" w:rsidRDefault="00DE7725" w:rsidP="00DE7725">
      <w:r w:rsidRPr="000830A4">
        <w:t>The program does not have a separate budget. The following are budget lines for the HSCI department. PHE and MPH each receive 1/6</w:t>
      </w:r>
      <w:r w:rsidRPr="000830A4">
        <w:rPr>
          <w:vertAlign w:val="superscript"/>
        </w:rPr>
        <w:t>th</w:t>
      </w:r>
      <w:r w:rsidRPr="000830A4">
        <w:t>, thus 1/3</w:t>
      </w:r>
      <w:r w:rsidRPr="000830A4">
        <w:rPr>
          <w:vertAlign w:val="superscript"/>
        </w:rPr>
        <w:t>rd</w:t>
      </w:r>
      <w:r w:rsidRPr="000830A4">
        <w:t xml:space="preserve"> for the unit of accreditation, of the HSCI department budget.</w:t>
      </w:r>
    </w:p>
    <w:p w14:paraId="498EB721" w14:textId="77777777" w:rsidR="00DE7725" w:rsidRPr="000830A4" w:rsidRDefault="00DE7725" w:rsidP="00DE7725"/>
    <w:p w14:paraId="0314452F" w14:textId="77777777" w:rsidR="00DE7725" w:rsidRPr="000830A4" w:rsidRDefault="00DE7725" w:rsidP="00DE7725"/>
    <w:p w14:paraId="3BAEC789" w14:textId="77777777" w:rsidR="00DE7725" w:rsidRPr="000830A4" w:rsidRDefault="00DE7725" w:rsidP="00DE7725">
      <w:pPr>
        <w:pStyle w:val="ListParagraph"/>
        <w:sectPr w:rsidR="00DE7725" w:rsidRPr="000830A4" w:rsidSect="0004388D">
          <w:pgSz w:w="12240" w:h="15840"/>
          <w:pgMar w:top="1440" w:right="1800" w:bottom="1440" w:left="1800" w:header="720" w:footer="720" w:gutter="0"/>
          <w:cols w:space="720"/>
          <w:docGrid w:linePitch="360"/>
        </w:sectPr>
      </w:pPr>
    </w:p>
    <w:tbl>
      <w:tblPr>
        <w:tblStyle w:val="TableGridLight1"/>
        <w:tblW w:w="5000" w:type="pct"/>
        <w:tblLook w:val="01E0" w:firstRow="1" w:lastRow="1" w:firstColumn="1" w:lastColumn="1" w:noHBand="0" w:noVBand="0"/>
      </w:tblPr>
      <w:tblGrid>
        <w:gridCol w:w="12960"/>
      </w:tblGrid>
      <w:tr w:rsidR="00DE7725" w:rsidRPr="000830A4" w14:paraId="45157048" w14:textId="77777777" w:rsidTr="000142DF">
        <w:tc>
          <w:tcPr>
            <w:tcW w:w="5000" w:type="pct"/>
            <w:tcBorders>
              <w:top w:val="nil"/>
              <w:left w:val="nil"/>
              <w:bottom w:val="single" w:sz="4" w:space="0" w:color="BFBFBF" w:themeColor="background1" w:themeShade="BF"/>
              <w:right w:val="nil"/>
            </w:tcBorders>
          </w:tcPr>
          <w:p w14:paraId="3B2993BC" w14:textId="77777777" w:rsidR="00DE7725" w:rsidRPr="000830A4" w:rsidRDefault="00DE7725" w:rsidP="000142DF">
            <w:pPr>
              <w:pStyle w:val="Heading4"/>
              <w:outlineLvl w:val="3"/>
            </w:pPr>
            <w:bookmarkStart w:id="15" w:name="_Toc353283157"/>
            <w:r w:rsidRPr="000830A4">
              <w:lastRenderedPageBreak/>
              <w:t>Table 1.6.1 Sources of Funds and Expenditures by Major Category and Academic Year</w:t>
            </w:r>
            <w:bookmarkEnd w:id="15"/>
          </w:p>
        </w:tc>
      </w:tr>
    </w:tbl>
    <w:tbl>
      <w:tblPr>
        <w:tblW w:w="10860"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60"/>
        <w:gridCol w:w="1680"/>
        <w:gridCol w:w="1680"/>
        <w:gridCol w:w="1680"/>
        <w:gridCol w:w="1680"/>
        <w:gridCol w:w="1680"/>
      </w:tblGrid>
      <w:tr w:rsidR="00BF3B60" w:rsidRPr="000830A4" w14:paraId="000A80E8" w14:textId="77777777" w:rsidTr="00BF3B60">
        <w:trPr>
          <w:trHeight w:val="320"/>
        </w:trPr>
        <w:tc>
          <w:tcPr>
            <w:tcW w:w="2460" w:type="dxa"/>
            <w:shd w:val="clear" w:color="auto" w:fill="auto"/>
            <w:noWrap/>
            <w:vAlign w:val="bottom"/>
            <w:hideMark/>
          </w:tcPr>
          <w:p w14:paraId="777D9088" w14:textId="77777777" w:rsidR="00BF3B60" w:rsidRPr="000830A4" w:rsidRDefault="00BF3B60" w:rsidP="00BF3B60">
            <w:pPr>
              <w:outlineLvl w:val="9"/>
              <w:rPr>
                <w:rFonts w:eastAsia="Times New Roman"/>
                <w:b/>
                <w:sz w:val="20"/>
                <w:szCs w:val="24"/>
              </w:rPr>
            </w:pPr>
          </w:p>
        </w:tc>
        <w:tc>
          <w:tcPr>
            <w:tcW w:w="1680" w:type="dxa"/>
            <w:shd w:val="clear" w:color="auto" w:fill="auto"/>
            <w:noWrap/>
            <w:vAlign w:val="bottom"/>
            <w:hideMark/>
          </w:tcPr>
          <w:p w14:paraId="271EB907" w14:textId="77777777" w:rsidR="00BF3B60" w:rsidRPr="000830A4" w:rsidRDefault="00BF3B60" w:rsidP="00BF3B60">
            <w:pPr>
              <w:jc w:val="center"/>
              <w:outlineLvl w:val="9"/>
              <w:rPr>
                <w:rFonts w:eastAsia="Times New Roman"/>
                <w:b/>
                <w:sz w:val="20"/>
                <w:szCs w:val="24"/>
              </w:rPr>
            </w:pPr>
            <w:r w:rsidRPr="000830A4">
              <w:rPr>
                <w:rFonts w:eastAsia="Times New Roman"/>
                <w:b/>
                <w:sz w:val="20"/>
                <w:szCs w:val="24"/>
              </w:rPr>
              <w:t>2012-2013</w:t>
            </w:r>
          </w:p>
        </w:tc>
        <w:tc>
          <w:tcPr>
            <w:tcW w:w="1680" w:type="dxa"/>
            <w:shd w:val="clear" w:color="auto" w:fill="auto"/>
            <w:noWrap/>
            <w:vAlign w:val="bottom"/>
            <w:hideMark/>
          </w:tcPr>
          <w:p w14:paraId="60AD12B0" w14:textId="77777777" w:rsidR="00BF3B60" w:rsidRPr="000830A4" w:rsidRDefault="00BF3B60" w:rsidP="00BF3B60">
            <w:pPr>
              <w:jc w:val="center"/>
              <w:outlineLvl w:val="9"/>
              <w:rPr>
                <w:rFonts w:eastAsia="Times New Roman"/>
                <w:b/>
                <w:sz w:val="20"/>
                <w:szCs w:val="24"/>
              </w:rPr>
            </w:pPr>
            <w:r w:rsidRPr="000830A4">
              <w:rPr>
                <w:rFonts w:eastAsia="Times New Roman"/>
                <w:b/>
                <w:sz w:val="20"/>
                <w:szCs w:val="24"/>
              </w:rPr>
              <w:t>2013-2014</w:t>
            </w:r>
          </w:p>
        </w:tc>
        <w:tc>
          <w:tcPr>
            <w:tcW w:w="1680" w:type="dxa"/>
            <w:shd w:val="clear" w:color="auto" w:fill="auto"/>
            <w:noWrap/>
            <w:vAlign w:val="bottom"/>
            <w:hideMark/>
          </w:tcPr>
          <w:p w14:paraId="6AB2DF46" w14:textId="77777777" w:rsidR="00BF3B60" w:rsidRPr="000830A4" w:rsidRDefault="00BF3B60" w:rsidP="00BF3B60">
            <w:pPr>
              <w:jc w:val="center"/>
              <w:outlineLvl w:val="9"/>
              <w:rPr>
                <w:rFonts w:eastAsia="Times New Roman"/>
                <w:b/>
                <w:sz w:val="20"/>
                <w:szCs w:val="24"/>
              </w:rPr>
            </w:pPr>
            <w:r w:rsidRPr="000830A4">
              <w:rPr>
                <w:rFonts w:eastAsia="Times New Roman"/>
                <w:b/>
                <w:sz w:val="20"/>
                <w:szCs w:val="24"/>
              </w:rPr>
              <w:t>2014-2015</w:t>
            </w:r>
          </w:p>
        </w:tc>
        <w:tc>
          <w:tcPr>
            <w:tcW w:w="1680" w:type="dxa"/>
            <w:shd w:val="clear" w:color="auto" w:fill="auto"/>
            <w:noWrap/>
            <w:vAlign w:val="bottom"/>
            <w:hideMark/>
          </w:tcPr>
          <w:p w14:paraId="6B2C6B80" w14:textId="77777777" w:rsidR="00BF3B60" w:rsidRPr="000830A4" w:rsidRDefault="00BF3B60" w:rsidP="00BF3B60">
            <w:pPr>
              <w:jc w:val="center"/>
              <w:outlineLvl w:val="9"/>
              <w:rPr>
                <w:rFonts w:eastAsia="Times New Roman"/>
                <w:b/>
                <w:sz w:val="20"/>
                <w:szCs w:val="24"/>
              </w:rPr>
            </w:pPr>
            <w:r w:rsidRPr="000830A4">
              <w:rPr>
                <w:rFonts w:eastAsia="Times New Roman"/>
                <w:b/>
                <w:sz w:val="20"/>
                <w:szCs w:val="24"/>
              </w:rPr>
              <w:t xml:space="preserve"> 2015-2016 </w:t>
            </w:r>
          </w:p>
        </w:tc>
        <w:tc>
          <w:tcPr>
            <w:tcW w:w="1680" w:type="dxa"/>
            <w:shd w:val="clear" w:color="auto" w:fill="auto"/>
            <w:noWrap/>
            <w:vAlign w:val="bottom"/>
            <w:hideMark/>
          </w:tcPr>
          <w:p w14:paraId="2224FCFF" w14:textId="77777777" w:rsidR="00BF3B60" w:rsidRPr="000830A4" w:rsidRDefault="00BF3B60" w:rsidP="00BF3B60">
            <w:pPr>
              <w:jc w:val="center"/>
              <w:outlineLvl w:val="9"/>
              <w:rPr>
                <w:rFonts w:eastAsia="Times New Roman"/>
                <w:b/>
                <w:sz w:val="20"/>
                <w:szCs w:val="24"/>
              </w:rPr>
            </w:pPr>
            <w:r w:rsidRPr="000830A4">
              <w:rPr>
                <w:rFonts w:eastAsia="Times New Roman"/>
                <w:b/>
                <w:sz w:val="20"/>
                <w:szCs w:val="24"/>
              </w:rPr>
              <w:t>2016-2017</w:t>
            </w:r>
          </w:p>
        </w:tc>
      </w:tr>
      <w:tr w:rsidR="00BF3B60" w:rsidRPr="000830A4" w14:paraId="37E932DF" w14:textId="77777777" w:rsidTr="00BF3B60">
        <w:trPr>
          <w:trHeight w:val="320"/>
        </w:trPr>
        <w:tc>
          <w:tcPr>
            <w:tcW w:w="2460" w:type="dxa"/>
            <w:shd w:val="clear" w:color="auto" w:fill="auto"/>
            <w:noWrap/>
            <w:vAlign w:val="bottom"/>
            <w:hideMark/>
          </w:tcPr>
          <w:p w14:paraId="2DFFF596" w14:textId="77777777" w:rsidR="00BF3B60" w:rsidRPr="000830A4" w:rsidRDefault="00BF3B60" w:rsidP="00BF3B60">
            <w:pPr>
              <w:outlineLvl w:val="9"/>
              <w:rPr>
                <w:rFonts w:eastAsia="Times New Roman"/>
                <w:b/>
                <w:sz w:val="20"/>
                <w:szCs w:val="24"/>
              </w:rPr>
            </w:pPr>
          </w:p>
        </w:tc>
        <w:tc>
          <w:tcPr>
            <w:tcW w:w="1680" w:type="dxa"/>
            <w:shd w:val="clear" w:color="auto" w:fill="auto"/>
            <w:noWrap/>
            <w:vAlign w:val="bottom"/>
            <w:hideMark/>
          </w:tcPr>
          <w:p w14:paraId="4F7D42E6" w14:textId="77777777" w:rsidR="00BF3B60" w:rsidRPr="000830A4" w:rsidRDefault="00BF3B60" w:rsidP="00BF3B60">
            <w:pPr>
              <w:jc w:val="center"/>
              <w:outlineLvl w:val="9"/>
              <w:rPr>
                <w:rFonts w:eastAsia="Times New Roman"/>
                <w:b/>
                <w:sz w:val="20"/>
                <w:szCs w:val="24"/>
              </w:rPr>
            </w:pPr>
          </w:p>
        </w:tc>
        <w:tc>
          <w:tcPr>
            <w:tcW w:w="1680" w:type="dxa"/>
            <w:shd w:val="clear" w:color="auto" w:fill="auto"/>
            <w:noWrap/>
            <w:vAlign w:val="bottom"/>
            <w:hideMark/>
          </w:tcPr>
          <w:p w14:paraId="137C5D01" w14:textId="77777777" w:rsidR="00BF3B60" w:rsidRPr="000830A4" w:rsidRDefault="00BF3B60" w:rsidP="00BF3B60">
            <w:pPr>
              <w:jc w:val="center"/>
              <w:outlineLvl w:val="9"/>
              <w:rPr>
                <w:rFonts w:eastAsia="Times New Roman"/>
                <w:b/>
                <w:sz w:val="20"/>
                <w:szCs w:val="24"/>
              </w:rPr>
            </w:pPr>
          </w:p>
        </w:tc>
        <w:tc>
          <w:tcPr>
            <w:tcW w:w="1680" w:type="dxa"/>
            <w:shd w:val="clear" w:color="auto" w:fill="auto"/>
            <w:noWrap/>
            <w:vAlign w:val="bottom"/>
            <w:hideMark/>
          </w:tcPr>
          <w:p w14:paraId="2508B4F9" w14:textId="77777777" w:rsidR="00BF3B60" w:rsidRPr="000830A4" w:rsidRDefault="00BF3B60" w:rsidP="00BF3B60">
            <w:pPr>
              <w:jc w:val="center"/>
              <w:outlineLvl w:val="9"/>
              <w:rPr>
                <w:rFonts w:eastAsia="Times New Roman"/>
                <w:b/>
                <w:sz w:val="20"/>
                <w:szCs w:val="24"/>
              </w:rPr>
            </w:pPr>
          </w:p>
        </w:tc>
        <w:tc>
          <w:tcPr>
            <w:tcW w:w="1680" w:type="dxa"/>
            <w:shd w:val="clear" w:color="auto" w:fill="auto"/>
            <w:noWrap/>
            <w:vAlign w:val="bottom"/>
            <w:hideMark/>
          </w:tcPr>
          <w:p w14:paraId="5A13847B" w14:textId="77777777" w:rsidR="00BF3B60" w:rsidRPr="000830A4" w:rsidRDefault="00BF3B60" w:rsidP="00BF3B60">
            <w:pPr>
              <w:jc w:val="center"/>
              <w:outlineLvl w:val="9"/>
              <w:rPr>
                <w:rFonts w:eastAsia="Times New Roman"/>
                <w:b/>
                <w:sz w:val="20"/>
                <w:szCs w:val="24"/>
              </w:rPr>
            </w:pPr>
          </w:p>
        </w:tc>
        <w:tc>
          <w:tcPr>
            <w:tcW w:w="1680" w:type="dxa"/>
            <w:shd w:val="clear" w:color="auto" w:fill="auto"/>
            <w:noWrap/>
            <w:vAlign w:val="bottom"/>
            <w:hideMark/>
          </w:tcPr>
          <w:p w14:paraId="39CE3C39" w14:textId="77777777" w:rsidR="00BF3B60" w:rsidRPr="000830A4" w:rsidRDefault="00BF3B60" w:rsidP="00BF3B60">
            <w:pPr>
              <w:jc w:val="center"/>
              <w:outlineLvl w:val="9"/>
              <w:rPr>
                <w:rFonts w:eastAsia="Times New Roman"/>
                <w:b/>
                <w:sz w:val="20"/>
                <w:szCs w:val="24"/>
              </w:rPr>
            </w:pPr>
          </w:p>
        </w:tc>
      </w:tr>
      <w:tr w:rsidR="00BF3B60" w:rsidRPr="000830A4" w14:paraId="2EF24D82" w14:textId="77777777" w:rsidTr="00BF3B60">
        <w:trPr>
          <w:trHeight w:val="320"/>
        </w:trPr>
        <w:tc>
          <w:tcPr>
            <w:tcW w:w="2460" w:type="dxa"/>
            <w:shd w:val="clear" w:color="auto" w:fill="auto"/>
            <w:noWrap/>
            <w:vAlign w:val="bottom"/>
            <w:hideMark/>
          </w:tcPr>
          <w:p w14:paraId="08515887"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Tuition &amp; Fees</w:t>
            </w:r>
          </w:p>
        </w:tc>
        <w:tc>
          <w:tcPr>
            <w:tcW w:w="1680" w:type="dxa"/>
            <w:shd w:val="clear" w:color="auto" w:fill="auto"/>
            <w:noWrap/>
            <w:vAlign w:val="bottom"/>
            <w:hideMark/>
          </w:tcPr>
          <w:p w14:paraId="33BDD968"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$13,213.14 </w:t>
            </w:r>
          </w:p>
        </w:tc>
        <w:tc>
          <w:tcPr>
            <w:tcW w:w="1680" w:type="dxa"/>
            <w:shd w:val="clear" w:color="auto" w:fill="auto"/>
            <w:noWrap/>
            <w:vAlign w:val="bottom"/>
            <w:hideMark/>
          </w:tcPr>
          <w:p w14:paraId="154A44A0"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$13,611.56 </w:t>
            </w:r>
          </w:p>
        </w:tc>
        <w:tc>
          <w:tcPr>
            <w:tcW w:w="1680" w:type="dxa"/>
            <w:shd w:val="clear" w:color="auto" w:fill="auto"/>
            <w:noWrap/>
            <w:vAlign w:val="bottom"/>
            <w:hideMark/>
          </w:tcPr>
          <w:p w14:paraId="5D37596F"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$13,386.16 </w:t>
            </w:r>
          </w:p>
        </w:tc>
        <w:tc>
          <w:tcPr>
            <w:tcW w:w="1680" w:type="dxa"/>
            <w:shd w:val="clear" w:color="auto" w:fill="auto"/>
            <w:noWrap/>
            <w:vAlign w:val="bottom"/>
            <w:hideMark/>
          </w:tcPr>
          <w:p w14:paraId="2F6ED0B7"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$13,500.50 </w:t>
            </w:r>
          </w:p>
        </w:tc>
        <w:tc>
          <w:tcPr>
            <w:tcW w:w="1680" w:type="dxa"/>
            <w:shd w:val="clear" w:color="auto" w:fill="auto"/>
            <w:noWrap/>
            <w:vAlign w:val="bottom"/>
            <w:hideMark/>
          </w:tcPr>
          <w:p w14:paraId="4949CAB5"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$11,966.47 </w:t>
            </w:r>
          </w:p>
        </w:tc>
      </w:tr>
      <w:tr w:rsidR="00BF3B60" w:rsidRPr="000830A4" w14:paraId="02929B69" w14:textId="77777777" w:rsidTr="00BF3B60">
        <w:trPr>
          <w:trHeight w:val="320"/>
        </w:trPr>
        <w:tc>
          <w:tcPr>
            <w:tcW w:w="2460" w:type="dxa"/>
            <w:shd w:val="clear" w:color="auto" w:fill="auto"/>
            <w:noWrap/>
            <w:vAlign w:val="bottom"/>
            <w:hideMark/>
          </w:tcPr>
          <w:p w14:paraId="20944035"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State Appropriation</w:t>
            </w:r>
          </w:p>
        </w:tc>
        <w:tc>
          <w:tcPr>
            <w:tcW w:w="1680" w:type="dxa"/>
            <w:shd w:val="clear" w:color="auto" w:fill="auto"/>
            <w:noWrap/>
            <w:vAlign w:val="bottom"/>
            <w:hideMark/>
          </w:tcPr>
          <w:p w14:paraId="726FEBC5"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$849,022.00 </w:t>
            </w:r>
          </w:p>
        </w:tc>
        <w:tc>
          <w:tcPr>
            <w:tcW w:w="1680" w:type="dxa"/>
            <w:shd w:val="clear" w:color="auto" w:fill="auto"/>
            <w:noWrap/>
            <w:vAlign w:val="bottom"/>
            <w:hideMark/>
          </w:tcPr>
          <w:p w14:paraId="4AB4DF73"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$857,592.00 </w:t>
            </w:r>
          </w:p>
        </w:tc>
        <w:tc>
          <w:tcPr>
            <w:tcW w:w="1680" w:type="dxa"/>
            <w:shd w:val="clear" w:color="auto" w:fill="auto"/>
            <w:noWrap/>
            <w:vAlign w:val="bottom"/>
            <w:hideMark/>
          </w:tcPr>
          <w:p w14:paraId="17ED146C"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$902,340.49 </w:t>
            </w:r>
          </w:p>
        </w:tc>
        <w:tc>
          <w:tcPr>
            <w:tcW w:w="1680" w:type="dxa"/>
            <w:shd w:val="clear" w:color="auto" w:fill="auto"/>
            <w:noWrap/>
            <w:vAlign w:val="bottom"/>
            <w:hideMark/>
          </w:tcPr>
          <w:p w14:paraId="7D353E4F"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$1,006,118.67 </w:t>
            </w:r>
          </w:p>
        </w:tc>
        <w:tc>
          <w:tcPr>
            <w:tcW w:w="1680" w:type="dxa"/>
            <w:shd w:val="clear" w:color="auto" w:fill="auto"/>
            <w:noWrap/>
            <w:vAlign w:val="bottom"/>
            <w:hideMark/>
          </w:tcPr>
          <w:p w14:paraId="7EA45D0C"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$1,087,311.00 </w:t>
            </w:r>
          </w:p>
        </w:tc>
      </w:tr>
      <w:tr w:rsidR="00BF3B60" w:rsidRPr="000830A4" w14:paraId="70DB98BB" w14:textId="77777777" w:rsidTr="00BF3B60">
        <w:trPr>
          <w:trHeight w:val="320"/>
        </w:trPr>
        <w:tc>
          <w:tcPr>
            <w:tcW w:w="2460" w:type="dxa"/>
            <w:shd w:val="clear" w:color="auto" w:fill="auto"/>
            <w:noWrap/>
            <w:vAlign w:val="bottom"/>
            <w:hideMark/>
          </w:tcPr>
          <w:p w14:paraId="4D60BCF9"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University Funds</w:t>
            </w:r>
          </w:p>
        </w:tc>
        <w:tc>
          <w:tcPr>
            <w:tcW w:w="1680" w:type="dxa"/>
            <w:shd w:val="clear" w:color="auto" w:fill="auto"/>
            <w:noWrap/>
            <w:vAlign w:val="bottom"/>
            <w:hideMark/>
          </w:tcPr>
          <w:p w14:paraId="133E6E49"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$132,080.00 </w:t>
            </w:r>
          </w:p>
        </w:tc>
        <w:tc>
          <w:tcPr>
            <w:tcW w:w="1680" w:type="dxa"/>
            <w:shd w:val="clear" w:color="auto" w:fill="auto"/>
            <w:noWrap/>
            <w:vAlign w:val="bottom"/>
            <w:hideMark/>
          </w:tcPr>
          <w:p w14:paraId="5D19981F"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$202,310.00 </w:t>
            </w:r>
          </w:p>
        </w:tc>
        <w:tc>
          <w:tcPr>
            <w:tcW w:w="1680" w:type="dxa"/>
            <w:shd w:val="clear" w:color="auto" w:fill="auto"/>
            <w:noWrap/>
            <w:vAlign w:val="bottom"/>
            <w:hideMark/>
          </w:tcPr>
          <w:p w14:paraId="39EDC08B"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$108,615.00 </w:t>
            </w:r>
          </w:p>
        </w:tc>
        <w:tc>
          <w:tcPr>
            <w:tcW w:w="1680" w:type="dxa"/>
            <w:shd w:val="clear" w:color="auto" w:fill="auto"/>
            <w:noWrap/>
            <w:vAlign w:val="bottom"/>
            <w:hideMark/>
          </w:tcPr>
          <w:p w14:paraId="710061D2"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$122,146.00 </w:t>
            </w:r>
          </w:p>
        </w:tc>
        <w:tc>
          <w:tcPr>
            <w:tcW w:w="1680" w:type="dxa"/>
            <w:shd w:val="clear" w:color="auto" w:fill="auto"/>
            <w:noWrap/>
            <w:vAlign w:val="bottom"/>
            <w:hideMark/>
          </w:tcPr>
          <w:p w14:paraId="36B5A083"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$155,025.00 </w:t>
            </w:r>
          </w:p>
        </w:tc>
      </w:tr>
      <w:tr w:rsidR="00BF3B60" w:rsidRPr="000830A4" w14:paraId="38832B01" w14:textId="77777777" w:rsidTr="00BF3B60">
        <w:trPr>
          <w:trHeight w:val="320"/>
        </w:trPr>
        <w:tc>
          <w:tcPr>
            <w:tcW w:w="2460" w:type="dxa"/>
            <w:shd w:val="clear" w:color="auto" w:fill="auto"/>
            <w:noWrap/>
            <w:vAlign w:val="bottom"/>
            <w:hideMark/>
          </w:tcPr>
          <w:p w14:paraId="337F214A"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Grants/Contracts</w:t>
            </w:r>
          </w:p>
        </w:tc>
        <w:tc>
          <w:tcPr>
            <w:tcW w:w="1680" w:type="dxa"/>
            <w:shd w:val="clear" w:color="auto" w:fill="auto"/>
            <w:noWrap/>
            <w:vAlign w:val="bottom"/>
            <w:hideMark/>
          </w:tcPr>
          <w:p w14:paraId="2F2CE854"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$12,000.00 </w:t>
            </w:r>
          </w:p>
        </w:tc>
        <w:tc>
          <w:tcPr>
            <w:tcW w:w="1680" w:type="dxa"/>
            <w:shd w:val="clear" w:color="auto" w:fill="auto"/>
            <w:noWrap/>
            <w:vAlign w:val="bottom"/>
            <w:hideMark/>
          </w:tcPr>
          <w:p w14:paraId="68D9AD30"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$4,000.00 </w:t>
            </w:r>
          </w:p>
        </w:tc>
        <w:tc>
          <w:tcPr>
            <w:tcW w:w="1680" w:type="dxa"/>
            <w:shd w:val="clear" w:color="auto" w:fill="auto"/>
            <w:noWrap/>
            <w:vAlign w:val="bottom"/>
            <w:hideMark/>
          </w:tcPr>
          <w:p w14:paraId="01D60001"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$28,000.00 </w:t>
            </w:r>
          </w:p>
        </w:tc>
        <w:tc>
          <w:tcPr>
            <w:tcW w:w="1680" w:type="dxa"/>
            <w:shd w:val="clear" w:color="auto" w:fill="auto"/>
            <w:noWrap/>
            <w:vAlign w:val="bottom"/>
            <w:hideMark/>
          </w:tcPr>
          <w:p w14:paraId="09CAD99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$28,000.00 </w:t>
            </w:r>
          </w:p>
        </w:tc>
        <w:tc>
          <w:tcPr>
            <w:tcW w:w="1680" w:type="dxa"/>
            <w:shd w:val="clear" w:color="auto" w:fill="auto"/>
            <w:noWrap/>
            <w:vAlign w:val="bottom"/>
            <w:hideMark/>
          </w:tcPr>
          <w:p w14:paraId="460B3F2B"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$44,200.00 </w:t>
            </w:r>
          </w:p>
        </w:tc>
      </w:tr>
      <w:tr w:rsidR="00BF3B60" w:rsidRPr="000830A4" w14:paraId="096CF98F" w14:textId="77777777" w:rsidTr="00BF3B60">
        <w:trPr>
          <w:trHeight w:val="320"/>
        </w:trPr>
        <w:tc>
          <w:tcPr>
            <w:tcW w:w="4140" w:type="dxa"/>
            <w:gridSpan w:val="2"/>
            <w:shd w:val="clear" w:color="auto" w:fill="auto"/>
            <w:noWrap/>
            <w:vAlign w:val="bottom"/>
            <w:hideMark/>
          </w:tcPr>
          <w:p w14:paraId="1B15A07B"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Indirect Cost Recovery</w:t>
            </w:r>
          </w:p>
        </w:tc>
        <w:tc>
          <w:tcPr>
            <w:tcW w:w="1680" w:type="dxa"/>
            <w:shd w:val="clear" w:color="auto" w:fill="auto"/>
            <w:noWrap/>
            <w:vAlign w:val="bottom"/>
            <w:hideMark/>
          </w:tcPr>
          <w:p w14:paraId="27BA3D5E"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2ED0F8D8"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21E74B11"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4137816D" w14:textId="77777777" w:rsidR="00BF3B60" w:rsidRPr="000830A4" w:rsidRDefault="00BF3B60" w:rsidP="00BF3B60">
            <w:pPr>
              <w:outlineLvl w:val="9"/>
              <w:rPr>
                <w:rFonts w:eastAsia="Times New Roman"/>
                <w:bCs w:val="0"/>
                <w:sz w:val="20"/>
                <w:szCs w:val="24"/>
              </w:rPr>
            </w:pPr>
          </w:p>
        </w:tc>
      </w:tr>
      <w:tr w:rsidR="00BF3B60" w:rsidRPr="000830A4" w14:paraId="7993D3BB" w14:textId="77777777" w:rsidTr="00BF3B60">
        <w:trPr>
          <w:trHeight w:val="320"/>
        </w:trPr>
        <w:tc>
          <w:tcPr>
            <w:tcW w:w="2460" w:type="dxa"/>
            <w:shd w:val="clear" w:color="auto" w:fill="auto"/>
            <w:noWrap/>
            <w:vAlign w:val="bottom"/>
            <w:hideMark/>
          </w:tcPr>
          <w:p w14:paraId="34AE96F3"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Endowment</w:t>
            </w:r>
          </w:p>
        </w:tc>
        <w:tc>
          <w:tcPr>
            <w:tcW w:w="1680" w:type="dxa"/>
            <w:shd w:val="clear" w:color="auto" w:fill="auto"/>
            <w:noWrap/>
            <w:vAlign w:val="bottom"/>
            <w:hideMark/>
          </w:tcPr>
          <w:p w14:paraId="28E1C45E"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83706B0"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2088525"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4BE8DC58"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3F59F835" w14:textId="77777777" w:rsidR="00BF3B60" w:rsidRPr="000830A4" w:rsidRDefault="00BF3B60" w:rsidP="00BF3B60">
            <w:pPr>
              <w:outlineLvl w:val="9"/>
              <w:rPr>
                <w:rFonts w:eastAsia="Times New Roman"/>
                <w:bCs w:val="0"/>
                <w:sz w:val="20"/>
                <w:szCs w:val="24"/>
              </w:rPr>
            </w:pPr>
          </w:p>
        </w:tc>
      </w:tr>
      <w:tr w:rsidR="00BF3B60" w:rsidRPr="000830A4" w14:paraId="06FF000D" w14:textId="77777777" w:rsidTr="00BF3B60">
        <w:trPr>
          <w:trHeight w:val="320"/>
        </w:trPr>
        <w:tc>
          <w:tcPr>
            <w:tcW w:w="2460" w:type="dxa"/>
            <w:shd w:val="clear" w:color="auto" w:fill="auto"/>
            <w:noWrap/>
            <w:vAlign w:val="bottom"/>
            <w:hideMark/>
          </w:tcPr>
          <w:p w14:paraId="372E9BE7"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Gifts</w:t>
            </w:r>
          </w:p>
        </w:tc>
        <w:tc>
          <w:tcPr>
            <w:tcW w:w="1680" w:type="dxa"/>
            <w:shd w:val="clear" w:color="auto" w:fill="auto"/>
            <w:noWrap/>
            <w:vAlign w:val="bottom"/>
            <w:hideMark/>
          </w:tcPr>
          <w:p w14:paraId="121FC736"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682A115F"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30E9508A"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01C38E9C"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4642AD4B" w14:textId="77777777" w:rsidR="00BF3B60" w:rsidRPr="000830A4" w:rsidRDefault="00BF3B60" w:rsidP="00BF3B60">
            <w:pPr>
              <w:outlineLvl w:val="9"/>
              <w:rPr>
                <w:rFonts w:eastAsia="Times New Roman"/>
                <w:bCs w:val="0"/>
                <w:sz w:val="20"/>
                <w:szCs w:val="24"/>
              </w:rPr>
            </w:pPr>
          </w:p>
        </w:tc>
      </w:tr>
      <w:tr w:rsidR="00BF3B60" w:rsidRPr="000830A4" w14:paraId="7F6AC7D8" w14:textId="77777777" w:rsidTr="00BF3B60">
        <w:trPr>
          <w:trHeight w:val="320"/>
        </w:trPr>
        <w:tc>
          <w:tcPr>
            <w:tcW w:w="4140" w:type="dxa"/>
            <w:gridSpan w:val="2"/>
            <w:shd w:val="clear" w:color="auto" w:fill="auto"/>
            <w:noWrap/>
            <w:vAlign w:val="bottom"/>
            <w:hideMark/>
          </w:tcPr>
          <w:p w14:paraId="7FB1A91E"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Other (Unit 3 Increases)</w:t>
            </w:r>
          </w:p>
        </w:tc>
        <w:tc>
          <w:tcPr>
            <w:tcW w:w="1680" w:type="dxa"/>
            <w:shd w:val="clear" w:color="auto" w:fill="auto"/>
            <w:noWrap/>
            <w:vAlign w:val="bottom"/>
            <w:hideMark/>
          </w:tcPr>
          <w:p w14:paraId="5DB1DF27"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0BCAD3BB"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$43,256.00 </w:t>
            </w:r>
          </w:p>
        </w:tc>
        <w:tc>
          <w:tcPr>
            <w:tcW w:w="1680" w:type="dxa"/>
            <w:shd w:val="clear" w:color="auto" w:fill="auto"/>
            <w:noWrap/>
            <w:vAlign w:val="bottom"/>
            <w:hideMark/>
          </w:tcPr>
          <w:p w14:paraId="7F296A5F"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2E2BC9D" w14:textId="77777777" w:rsidR="00BF3B60" w:rsidRPr="000830A4" w:rsidRDefault="00BF3B60" w:rsidP="00BF3B60">
            <w:pPr>
              <w:outlineLvl w:val="9"/>
              <w:rPr>
                <w:rFonts w:eastAsia="Times New Roman"/>
                <w:bCs w:val="0"/>
                <w:sz w:val="20"/>
                <w:szCs w:val="24"/>
              </w:rPr>
            </w:pPr>
          </w:p>
        </w:tc>
      </w:tr>
      <w:tr w:rsidR="00BF3B60" w:rsidRPr="000830A4" w14:paraId="5A8FAB28" w14:textId="77777777" w:rsidTr="00BF3B60">
        <w:trPr>
          <w:trHeight w:val="320"/>
        </w:trPr>
        <w:tc>
          <w:tcPr>
            <w:tcW w:w="2460" w:type="dxa"/>
            <w:shd w:val="clear" w:color="auto" w:fill="auto"/>
            <w:noWrap/>
            <w:vAlign w:val="bottom"/>
            <w:hideMark/>
          </w:tcPr>
          <w:p w14:paraId="3E81B091"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Other (Augmentation)</w:t>
            </w:r>
          </w:p>
        </w:tc>
        <w:tc>
          <w:tcPr>
            <w:tcW w:w="1680" w:type="dxa"/>
            <w:shd w:val="clear" w:color="auto" w:fill="auto"/>
            <w:noWrap/>
            <w:vAlign w:val="bottom"/>
            <w:hideMark/>
          </w:tcPr>
          <w:p w14:paraId="105F7156"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$6,967.00 </w:t>
            </w:r>
          </w:p>
        </w:tc>
        <w:tc>
          <w:tcPr>
            <w:tcW w:w="1680" w:type="dxa"/>
            <w:shd w:val="clear" w:color="auto" w:fill="auto"/>
            <w:noWrap/>
            <w:vAlign w:val="bottom"/>
            <w:hideMark/>
          </w:tcPr>
          <w:p w14:paraId="388BAEBC"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$7,863.00 </w:t>
            </w:r>
          </w:p>
        </w:tc>
        <w:tc>
          <w:tcPr>
            <w:tcW w:w="1680" w:type="dxa"/>
            <w:shd w:val="clear" w:color="auto" w:fill="auto"/>
            <w:noWrap/>
            <w:vAlign w:val="bottom"/>
            <w:hideMark/>
          </w:tcPr>
          <w:p w14:paraId="61BB2881"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640DBE45"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E493BFF" w14:textId="77777777" w:rsidR="00BF3B60" w:rsidRPr="000830A4" w:rsidRDefault="00BF3B60" w:rsidP="00BF3B60">
            <w:pPr>
              <w:outlineLvl w:val="9"/>
              <w:rPr>
                <w:rFonts w:eastAsia="Times New Roman"/>
                <w:bCs w:val="0"/>
                <w:sz w:val="20"/>
                <w:szCs w:val="24"/>
              </w:rPr>
            </w:pPr>
          </w:p>
        </w:tc>
      </w:tr>
      <w:tr w:rsidR="00BF3B60" w:rsidRPr="000830A4" w14:paraId="7C599352" w14:textId="77777777" w:rsidTr="00BF3B60">
        <w:trPr>
          <w:trHeight w:val="320"/>
        </w:trPr>
        <w:tc>
          <w:tcPr>
            <w:tcW w:w="2460" w:type="dxa"/>
            <w:shd w:val="clear" w:color="auto" w:fill="auto"/>
            <w:noWrap/>
            <w:vAlign w:val="bottom"/>
            <w:hideMark/>
          </w:tcPr>
          <w:p w14:paraId="54A611BE"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Other (Benefits)</w:t>
            </w:r>
          </w:p>
        </w:tc>
        <w:tc>
          <w:tcPr>
            <w:tcW w:w="1680" w:type="dxa"/>
            <w:shd w:val="clear" w:color="auto" w:fill="auto"/>
            <w:noWrap/>
            <w:vAlign w:val="bottom"/>
            <w:hideMark/>
          </w:tcPr>
          <w:p w14:paraId="02039BA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$420,022.32 </w:t>
            </w:r>
          </w:p>
        </w:tc>
        <w:tc>
          <w:tcPr>
            <w:tcW w:w="1680" w:type="dxa"/>
            <w:shd w:val="clear" w:color="auto" w:fill="auto"/>
            <w:noWrap/>
            <w:vAlign w:val="bottom"/>
            <w:hideMark/>
          </w:tcPr>
          <w:p w14:paraId="5F7782F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$434,034.31 </w:t>
            </w:r>
          </w:p>
        </w:tc>
        <w:tc>
          <w:tcPr>
            <w:tcW w:w="1680" w:type="dxa"/>
            <w:shd w:val="clear" w:color="auto" w:fill="auto"/>
            <w:noWrap/>
            <w:vAlign w:val="bottom"/>
            <w:hideMark/>
          </w:tcPr>
          <w:p w14:paraId="06E88FD6"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$483,647.89 </w:t>
            </w:r>
          </w:p>
        </w:tc>
        <w:tc>
          <w:tcPr>
            <w:tcW w:w="1680" w:type="dxa"/>
            <w:shd w:val="clear" w:color="auto" w:fill="auto"/>
            <w:noWrap/>
            <w:vAlign w:val="bottom"/>
            <w:hideMark/>
          </w:tcPr>
          <w:p w14:paraId="22E2B526"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$506,569.35 </w:t>
            </w:r>
          </w:p>
        </w:tc>
        <w:tc>
          <w:tcPr>
            <w:tcW w:w="1680" w:type="dxa"/>
            <w:shd w:val="clear" w:color="auto" w:fill="auto"/>
            <w:noWrap/>
            <w:vAlign w:val="bottom"/>
            <w:hideMark/>
          </w:tcPr>
          <w:p w14:paraId="6E4C3351"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$419,242.50 </w:t>
            </w:r>
          </w:p>
        </w:tc>
      </w:tr>
      <w:tr w:rsidR="00BF3B60" w:rsidRPr="000830A4" w14:paraId="59147553" w14:textId="77777777" w:rsidTr="00BF3B60">
        <w:trPr>
          <w:trHeight w:val="320"/>
        </w:trPr>
        <w:tc>
          <w:tcPr>
            <w:tcW w:w="2460" w:type="dxa"/>
            <w:shd w:val="clear" w:color="auto" w:fill="auto"/>
            <w:noWrap/>
            <w:vAlign w:val="bottom"/>
            <w:hideMark/>
          </w:tcPr>
          <w:p w14:paraId="1375BC62"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 xml:space="preserve">Other </w:t>
            </w:r>
            <w:proofErr w:type="spellStart"/>
            <w:r w:rsidRPr="000830A4">
              <w:rPr>
                <w:rFonts w:eastAsia="Times New Roman"/>
                <w:bCs w:val="0"/>
                <w:sz w:val="20"/>
                <w:szCs w:val="24"/>
              </w:rPr>
              <w:t>Add'l</w:t>
            </w:r>
            <w:proofErr w:type="spellEnd"/>
            <w:r w:rsidRPr="000830A4">
              <w:rPr>
                <w:rFonts w:eastAsia="Times New Roman"/>
                <w:bCs w:val="0"/>
                <w:sz w:val="20"/>
                <w:szCs w:val="24"/>
              </w:rPr>
              <w:t xml:space="preserve"> Sections</w:t>
            </w:r>
          </w:p>
        </w:tc>
        <w:tc>
          <w:tcPr>
            <w:tcW w:w="1680" w:type="dxa"/>
            <w:shd w:val="clear" w:color="auto" w:fill="auto"/>
            <w:noWrap/>
            <w:vAlign w:val="bottom"/>
            <w:hideMark/>
          </w:tcPr>
          <w:p w14:paraId="26C8BE5D"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$4,000.00 </w:t>
            </w:r>
          </w:p>
        </w:tc>
        <w:tc>
          <w:tcPr>
            <w:tcW w:w="1680" w:type="dxa"/>
            <w:shd w:val="clear" w:color="auto" w:fill="auto"/>
            <w:noWrap/>
            <w:vAlign w:val="bottom"/>
            <w:hideMark/>
          </w:tcPr>
          <w:p w14:paraId="7E3BC98D"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$7,949.00 </w:t>
            </w:r>
          </w:p>
        </w:tc>
        <w:tc>
          <w:tcPr>
            <w:tcW w:w="1680" w:type="dxa"/>
            <w:shd w:val="clear" w:color="auto" w:fill="auto"/>
            <w:noWrap/>
            <w:vAlign w:val="bottom"/>
            <w:hideMark/>
          </w:tcPr>
          <w:p w14:paraId="56B02945"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$27,614.94 </w:t>
            </w:r>
          </w:p>
        </w:tc>
        <w:tc>
          <w:tcPr>
            <w:tcW w:w="1680" w:type="dxa"/>
            <w:shd w:val="clear" w:color="auto" w:fill="auto"/>
            <w:noWrap/>
            <w:vAlign w:val="bottom"/>
            <w:hideMark/>
          </w:tcPr>
          <w:p w14:paraId="3F2C306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$38,145.60 </w:t>
            </w:r>
          </w:p>
        </w:tc>
        <w:tc>
          <w:tcPr>
            <w:tcW w:w="1680" w:type="dxa"/>
            <w:shd w:val="clear" w:color="auto" w:fill="auto"/>
            <w:noWrap/>
            <w:vAlign w:val="bottom"/>
            <w:hideMark/>
          </w:tcPr>
          <w:p w14:paraId="1D4AC92D"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$75,575.00 </w:t>
            </w:r>
          </w:p>
        </w:tc>
      </w:tr>
      <w:tr w:rsidR="00BF3B60" w:rsidRPr="000830A4" w14:paraId="0AD19E61" w14:textId="77777777" w:rsidTr="00BF3B60">
        <w:trPr>
          <w:trHeight w:val="320"/>
        </w:trPr>
        <w:tc>
          <w:tcPr>
            <w:tcW w:w="2460" w:type="dxa"/>
            <w:shd w:val="clear" w:color="auto" w:fill="auto"/>
            <w:noWrap/>
            <w:vAlign w:val="bottom"/>
            <w:hideMark/>
          </w:tcPr>
          <w:p w14:paraId="00E5D0EA"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Total</w:t>
            </w:r>
          </w:p>
        </w:tc>
        <w:tc>
          <w:tcPr>
            <w:tcW w:w="1680" w:type="dxa"/>
            <w:shd w:val="clear" w:color="auto" w:fill="auto"/>
            <w:noWrap/>
            <w:vAlign w:val="bottom"/>
            <w:hideMark/>
          </w:tcPr>
          <w:p w14:paraId="0B8C59BB"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$1,433,304.46 </w:t>
            </w:r>
          </w:p>
        </w:tc>
        <w:tc>
          <w:tcPr>
            <w:tcW w:w="1680" w:type="dxa"/>
            <w:shd w:val="clear" w:color="auto" w:fill="auto"/>
            <w:noWrap/>
            <w:vAlign w:val="bottom"/>
            <w:hideMark/>
          </w:tcPr>
          <w:p w14:paraId="225B21AB"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$1,505,799.31 </w:t>
            </w:r>
          </w:p>
        </w:tc>
        <w:tc>
          <w:tcPr>
            <w:tcW w:w="1680" w:type="dxa"/>
            <w:shd w:val="clear" w:color="auto" w:fill="auto"/>
            <w:noWrap/>
            <w:vAlign w:val="bottom"/>
            <w:hideMark/>
          </w:tcPr>
          <w:p w14:paraId="1D276E15"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$1,579,245.54 </w:t>
            </w:r>
          </w:p>
        </w:tc>
        <w:tc>
          <w:tcPr>
            <w:tcW w:w="1680" w:type="dxa"/>
            <w:shd w:val="clear" w:color="auto" w:fill="auto"/>
            <w:noWrap/>
            <w:vAlign w:val="bottom"/>
            <w:hideMark/>
          </w:tcPr>
          <w:p w14:paraId="0CB6EC5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$1,714,480.12 </w:t>
            </w:r>
          </w:p>
        </w:tc>
        <w:tc>
          <w:tcPr>
            <w:tcW w:w="1680" w:type="dxa"/>
            <w:shd w:val="clear" w:color="auto" w:fill="auto"/>
            <w:noWrap/>
            <w:vAlign w:val="bottom"/>
            <w:hideMark/>
          </w:tcPr>
          <w:p w14:paraId="60968DF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$1,793,319.97 </w:t>
            </w:r>
          </w:p>
        </w:tc>
      </w:tr>
      <w:tr w:rsidR="00BF3B60" w:rsidRPr="000830A4" w14:paraId="60FF8481" w14:textId="77777777" w:rsidTr="00BF3B60">
        <w:trPr>
          <w:trHeight w:val="320"/>
        </w:trPr>
        <w:tc>
          <w:tcPr>
            <w:tcW w:w="2460" w:type="dxa"/>
            <w:shd w:val="clear" w:color="auto" w:fill="auto"/>
            <w:noWrap/>
            <w:vAlign w:val="bottom"/>
            <w:hideMark/>
          </w:tcPr>
          <w:p w14:paraId="26B5B646"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241E5666"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3AE55F05"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0C7B261A"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6B715A68"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6A63300" w14:textId="77777777" w:rsidR="00BF3B60" w:rsidRPr="000830A4" w:rsidRDefault="00BF3B60" w:rsidP="00BF3B60">
            <w:pPr>
              <w:outlineLvl w:val="9"/>
              <w:rPr>
                <w:rFonts w:eastAsia="Times New Roman"/>
                <w:bCs w:val="0"/>
                <w:sz w:val="20"/>
                <w:szCs w:val="24"/>
              </w:rPr>
            </w:pPr>
          </w:p>
        </w:tc>
      </w:tr>
      <w:tr w:rsidR="00BF3B60" w:rsidRPr="000830A4" w14:paraId="17FF6698" w14:textId="77777777" w:rsidTr="00BF3B60">
        <w:trPr>
          <w:trHeight w:val="320"/>
        </w:trPr>
        <w:tc>
          <w:tcPr>
            <w:tcW w:w="2460" w:type="dxa"/>
            <w:shd w:val="clear" w:color="auto" w:fill="auto"/>
            <w:noWrap/>
            <w:vAlign w:val="bottom"/>
            <w:hideMark/>
          </w:tcPr>
          <w:p w14:paraId="33E60854"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1ADA5DC1"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464B636B"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5531E373"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5EF9BF9"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043FA090" w14:textId="77777777" w:rsidR="00BF3B60" w:rsidRPr="000830A4" w:rsidRDefault="00BF3B60" w:rsidP="00BF3B60">
            <w:pPr>
              <w:outlineLvl w:val="9"/>
              <w:rPr>
                <w:rFonts w:eastAsia="Times New Roman"/>
                <w:bCs w:val="0"/>
                <w:sz w:val="20"/>
                <w:szCs w:val="24"/>
              </w:rPr>
            </w:pPr>
          </w:p>
        </w:tc>
      </w:tr>
      <w:tr w:rsidR="00BF3B60" w:rsidRPr="000830A4" w14:paraId="30F03848" w14:textId="77777777" w:rsidTr="00BF3B60">
        <w:trPr>
          <w:trHeight w:val="320"/>
        </w:trPr>
        <w:tc>
          <w:tcPr>
            <w:tcW w:w="2460" w:type="dxa"/>
            <w:shd w:val="clear" w:color="auto" w:fill="auto"/>
            <w:noWrap/>
            <w:vAlign w:val="bottom"/>
            <w:hideMark/>
          </w:tcPr>
          <w:p w14:paraId="3C0F8420"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Faculty Salaries</w:t>
            </w:r>
          </w:p>
        </w:tc>
        <w:tc>
          <w:tcPr>
            <w:tcW w:w="1680" w:type="dxa"/>
            <w:shd w:val="clear" w:color="auto" w:fill="auto"/>
            <w:noWrap/>
            <w:vAlign w:val="bottom"/>
            <w:hideMark/>
          </w:tcPr>
          <w:p w14:paraId="3A4C8E3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$806,159.98 </w:t>
            </w:r>
          </w:p>
        </w:tc>
        <w:tc>
          <w:tcPr>
            <w:tcW w:w="1680" w:type="dxa"/>
            <w:shd w:val="clear" w:color="auto" w:fill="auto"/>
            <w:noWrap/>
            <w:vAlign w:val="bottom"/>
            <w:hideMark/>
          </w:tcPr>
          <w:p w14:paraId="25F90F4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$844,179.00 </w:t>
            </w:r>
          </w:p>
        </w:tc>
        <w:tc>
          <w:tcPr>
            <w:tcW w:w="1680" w:type="dxa"/>
            <w:shd w:val="clear" w:color="auto" w:fill="auto"/>
            <w:noWrap/>
            <w:vAlign w:val="bottom"/>
            <w:hideMark/>
          </w:tcPr>
          <w:p w14:paraId="5ECCDAB5"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$868,266.77 </w:t>
            </w:r>
          </w:p>
        </w:tc>
        <w:tc>
          <w:tcPr>
            <w:tcW w:w="1680" w:type="dxa"/>
            <w:shd w:val="clear" w:color="auto" w:fill="auto"/>
            <w:noWrap/>
            <w:vAlign w:val="bottom"/>
            <w:hideMark/>
          </w:tcPr>
          <w:p w14:paraId="73EF3482"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$1,020,167.98 </w:t>
            </w:r>
          </w:p>
        </w:tc>
        <w:tc>
          <w:tcPr>
            <w:tcW w:w="1680" w:type="dxa"/>
            <w:shd w:val="clear" w:color="auto" w:fill="auto"/>
            <w:noWrap/>
            <w:vAlign w:val="bottom"/>
            <w:hideMark/>
          </w:tcPr>
          <w:p w14:paraId="3ABE4880"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$907,703.62 </w:t>
            </w:r>
          </w:p>
        </w:tc>
      </w:tr>
      <w:tr w:rsidR="00BF3B60" w:rsidRPr="000830A4" w14:paraId="69FD93F9" w14:textId="77777777" w:rsidTr="00BF3B60">
        <w:trPr>
          <w:trHeight w:val="320"/>
        </w:trPr>
        <w:tc>
          <w:tcPr>
            <w:tcW w:w="2460" w:type="dxa"/>
            <w:shd w:val="clear" w:color="auto" w:fill="auto"/>
            <w:noWrap/>
            <w:vAlign w:val="bottom"/>
            <w:hideMark/>
          </w:tcPr>
          <w:p w14:paraId="0AABFD93"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Staff Salaries</w:t>
            </w:r>
          </w:p>
        </w:tc>
        <w:tc>
          <w:tcPr>
            <w:tcW w:w="1680" w:type="dxa"/>
            <w:shd w:val="clear" w:color="auto" w:fill="auto"/>
            <w:noWrap/>
            <w:vAlign w:val="bottom"/>
            <w:hideMark/>
          </w:tcPr>
          <w:p w14:paraId="032B9499"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$87,329.17 </w:t>
            </w:r>
          </w:p>
        </w:tc>
        <w:tc>
          <w:tcPr>
            <w:tcW w:w="1680" w:type="dxa"/>
            <w:shd w:val="clear" w:color="auto" w:fill="auto"/>
            <w:noWrap/>
            <w:vAlign w:val="bottom"/>
            <w:hideMark/>
          </w:tcPr>
          <w:p w14:paraId="39F05ACB"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$77,613.09 </w:t>
            </w:r>
          </w:p>
        </w:tc>
        <w:tc>
          <w:tcPr>
            <w:tcW w:w="1680" w:type="dxa"/>
            <w:shd w:val="clear" w:color="auto" w:fill="auto"/>
            <w:noWrap/>
            <w:vAlign w:val="bottom"/>
            <w:hideMark/>
          </w:tcPr>
          <w:p w14:paraId="54D7F3D7"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$97,365.10 </w:t>
            </w:r>
          </w:p>
        </w:tc>
        <w:tc>
          <w:tcPr>
            <w:tcW w:w="1680" w:type="dxa"/>
            <w:shd w:val="clear" w:color="auto" w:fill="auto"/>
            <w:noWrap/>
            <w:vAlign w:val="bottom"/>
            <w:hideMark/>
          </w:tcPr>
          <w:p w14:paraId="7BB264A1"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$78,028.28 </w:t>
            </w:r>
          </w:p>
        </w:tc>
        <w:tc>
          <w:tcPr>
            <w:tcW w:w="1680" w:type="dxa"/>
            <w:shd w:val="clear" w:color="auto" w:fill="auto"/>
            <w:noWrap/>
            <w:vAlign w:val="bottom"/>
            <w:hideMark/>
          </w:tcPr>
          <w:p w14:paraId="05CB796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$45,324.11 </w:t>
            </w:r>
          </w:p>
        </w:tc>
      </w:tr>
      <w:tr w:rsidR="00BF3B60" w:rsidRPr="000830A4" w14:paraId="52F966D9" w14:textId="77777777" w:rsidTr="00BF3B60">
        <w:trPr>
          <w:trHeight w:val="320"/>
        </w:trPr>
        <w:tc>
          <w:tcPr>
            <w:tcW w:w="2460" w:type="dxa"/>
            <w:shd w:val="clear" w:color="auto" w:fill="auto"/>
            <w:noWrap/>
            <w:vAlign w:val="bottom"/>
            <w:hideMark/>
          </w:tcPr>
          <w:p w14:paraId="4022A7B3"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Benefits</w:t>
            </w:r>
          </w:p>
        </w:tc>
        <w:tc>
          <w:tcPr>
            <w:tcW w:w="1680" w:type="dxa"/>
            <w:shd w:val="clear" w:color="auto" w:fill="auto"/>
            <w:noWrap/>
            <w:vAlign w:val="bottom"/>
            <w:hideMark/>
          </w:tcPr>
          <w:p w14:paraId="0C885B9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$420,022.32 </w:t>
            </w:r>
          </w:p>
        </w:tc>
        <w:tc>
          <w:tcPr>
            <w:tcW w:w="1680" w:type="dxa"/>
            <w:shd w:val="clear" w:color="auto" w:fill="auto"/>
            <w:noWrap/>
            <w:vAlign w:val="bottom"/>
            <w:hideMark/>
          </w:tcPr>
          <w:p w14:paraId="662F6AD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$434,034.31 </w:t>
            </w:r>
          </w:p>
        </w:tc>
        <w:tc>
          <w:tcPr>
            <w:tcW w:w="1680" w:type="dxa"/>
            <w:shd w:val="clear" w:color="auto" w:fill="auto"/>
            <w:noWrap/>
            <w:vAlign w:val="bottom"/>
            <w:hideMark/>
          </w:tcPr>
          <w:p w14:paraId="44231EB6"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$483,647.89 </w:t>
            </w:r>
          </w:p>
        </w:tc>
        <w:tc>
          <w:tcPr>
            <w:tcW w:w="1680" w:type="dxa"/>
            <w:shd w:val="clear" w:color="auto" w:fill="auto"/>
            <w:noWrap/>
            <w:vAlign w:val="bottom"/>
            <w:hideMark/>
          </w:tcPr>
          <w:p w14:paraId="125E0D14"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$506,569.35 </w:t>
            </w:r>
          </w:p>
        </w:tc>
        <w:tc>
          <w:tcPr>
            <w:tcW w:w="1680" w:type="dxa"/>
            <w:shd w:val="clear" w:color="auto" w:fill="auto"/>
            <w:noWrap/>
            <w:vAlign w:val="bottom"/>
            <w:hideMark/>
          </w:tcPr>
          <w:p w14:paraId="3D286D64"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$419,242.50 </w:t>
            </w:r>
          </w:p>
        </w:tc>
      </w:tr>
      <w:tr w:rsidR="00BF3B60" w:rsidRPr="000830A4" w14:paraId="0E68969F" w14:textId="77777777" w:rsidTr="00BF3B60">
        <w:trPr>
          <w:trHeight w:val="320"/>
        </w:trPr>
        <w:tc>
          <w:tcPr>
            <w:tcW w:w="2460" w:type="dxa"/>
            <w:shd w:val="clear" w:color="auto" w:fill="auto"/>
            <w:noWrap/>
            <w:vAlign w:val="bottom"/>
            <w:hideMark/>
          </w:tcPr>
          <w:p w14:paraId="44EB84A6"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Operations</w:t>
            </w:r>
          </w:p>
        </w:tc>
        <w:tc>
          <w:tcPr>
            <w:tcW w:w="1680" w:type="dxa"/>
            <w:shd w:val="clear" w:color="auto" w:fill="auto"/>
            <w:noWrap/>
            <w:vAlign w:val="bottom"/>
            <w:hideMark/>
          </w:tcPr>
          <w:p w14:paraId="1A4CAAC6"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$24,078.74 </w:t>
            </w:r>
          </w:p>
        </w:tc>
        <w:tc>
          <w:tcPr>
            <w:tcW w:w="1680" w:type="dxa"/>
            <w:shd w:val="clear" w:color="auto" w:fill="auto"/>
            <w:noWrap/>
            <w:vAlign w:val="bottom"/>
            <w:hideMark/>
          </w:tcPr>
          <w:p w14:paraId="0A4038F0"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$34,882.61 </w:t>
            </w:r>
          </w:p>
        </w:tc>
        <w:tc>
          <w:tcPr>
            <w:tcW w:w="1680" w:type="dxa"/>
            <w:shd w:val="clear" w:color="auto" w:fill="auto"/>
            <w:noWrap/>
            <w:vAlign w:val="bottom"/>
            <w:hideMark/>
          </w:tcPr>
          <w:p w14:paraId="5CD4FBD8"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$26,247.47 </w:t>
            </w:r>
          </w:p>
        </w:tc>
        <w:tc>
          <w:tcPr>
            <w:tcW w:w="1680" w:type="dxa"/>
            <w:shd w:val="clear" w:color="auto" w:fill="auto"/>
            <w:noWrap/>
            <w:vAlign w:val="bottom"/>
            <w:hideMark/>
          </w:tcPr>
          <w:p w14:paraId="71CE7132"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$26,512.85 </w:t>
            </w:r>
          </w:p>
        </w:tc>
        <w:tc>
          <w:tcPr>
            <w:tcW w:w="1680" w:type="dxa"/>
            <w:shd w:val="clear" w:color="auto" w:fill="auto"/>
            <w:noWrap/>
            <w:vAlign w:val="bottom"/>
            <w:hideMark/>
          </w:tcPr>
          <w:p w14:paraId="17D9824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$82,742.54 </w:t>
            </w:r>
          </w:p>
        </w:tc>
      </w:tr>
      <w:tr w:rsidR="00BF3B60" w:rsidRPr="000830A4" w14:paraId="519DE0E4" w14:textId="77777777" w:rsidTr="00BF3B60">
        <w:trPr>
          <w:trHeight w:val="320"/>
        </w:trPr>
        <w:tc>
          <w:tcPr>
            <w:tcW w:w="2460" w:type="dxa"/>
            <w:shd w:val="clear" w:color="auto" w:fill="auto"/>
            <w:noWrap/>
            <w:vAlign w:val="bottom"/>
            <w:hideMark/>
          </w:tcPr>
          <w:p w14:paraId="5D6712A6"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Travel</w:t>
            </w:r>
          </w:p>
        </w:tc>
        <w:tc>
          <w:tcPr>
            <w:tcW w:w="1680" w:type="dxa"/>
            <w:shd w:val="clear" w:color="auto" w:fill="auto"/>
            <w:noWrap/>
            <w:vAlign w:val="bottom"/>
            <w:hideMark/>
          </w:tcPr>
          <w:p w14:paraId="56434FA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$5,169.69 </w:t>
            </w:r>
          </w:p>
        </w:tc>
        <w:tc>
          <w:tcPr>
            <w:tcW w:w="1680" w:type="dxa"/>
            <w:shd w:val="clear" w:color="auto" w:fill="auto"/>
            <w:noWrap/>
            <w:vAlign w:val="bottom"/>
            <w:hideMark/>
          </w:tcPr>
          <w:p w14:paraId="6F54BD32"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$2,712.99 </w:t>
            </w:r>
          </w:p>
        </w:tc>
        <w:tc>
          <w:tcPr>
            <w:tcW w:w="1680" w:type="dxa"/>
            <w:shd w:val="clear" w:color="auto" w:fill="auto"/>
            <w:noWrap/>
            <w:vAlign w:val="bottom"/>
            <w:hideMark/>
          </w:tcPr>
          <w:p w14:paraId="20EB1217"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$8,126.05 </w:t>
            </w:r>
          </w:p>
        </w:tc>
        <w:tc>
          <w:tcPr>
            <w:tcW w:w="1680" w:type="dxa"/>
            <w:shd w:val="clear" w:color="auto" w:fill="auto"/>
            <w:noWrap/>
            <w:vAlign w:val="bottom"/>
            <w:hideMark/>
          </w:tcPr>
          <w:p w14:paraId="7521B79F"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$20,697.68 </w:t>
            </w:r>
          </w:p>
        </w:tc>
        <w:tc>
          <w:tcPr>
            <w:tcW w:w="1680" w:type="dxa"/>
            <w:shd w:val="clear" w:color="auto" w:fill="auto"/>
            <w:noWrap/>
            <w:vAlign w:val="bottom"/>
            <w:hideMark/>
          </w:tcPr>
          <w:p w14:paraId="298E429A"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$470.61 </w:t>
            </w:r>
          </w:p>
        </w:tc>
      </w:tr>
      <w:tr w:rsidR="00BF3B60" w:rsidRPr="000830A4" w14:paraId="6249130B" w14:textId="77777777" w:rsidTr="00BF3B60">
        <w:trPr>
          <w:trHeight w:val="320"/>
        </w:trPr>
        <w:tc>
          <w:tcPr>
            <w:tcW w:w="2460" w:type="dxa"/>
            <w:shd w:val="clear" w:color="auto" w:fill="auto"/>
            <w:noWrap/>
            <w:vAlign w:val="bottom"/>
            <w:hideMark/>
          </w:tcPr>
          <w:p w14:paraId="30C96797"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Other</w:t>
            </w:r>
          </w:p>
        </w:tc>
        <w:tc>
          <w:tcPr>
            <w:tcW w:w="1680" w:type="dxa"/>
            <w:shd w:val="clear" w:color="auto" w:fill="auto"/>
            <w:noWrap/>
            <w:vAlign w:val="bottom"/>
            <w:hideMark/>
          </w:tcPr>
          <w:p w14:paraId="3997E0C0"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1295F7E0"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1E5302DA"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1A11AB1"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4C89ECAA" w14:textId="77777777" w:rsidR="00BF3B60" w:rsidRPr="000830A4" w:rsidRDefault="00BF3B60" w:rsidP="00BF3B60">
            <w:pPr>
              <w:outlineLvl w:val="9"/>
              <w:rPr>
                <w:rFonts w:eastAsia="Times New Roman"/>
                <w:bCs w:val="0"/>
                <w:sz w:val="20"/>
                <w:szCs w:val="24"/>
              </w:rPr>
            </w:pPr>
          </w:p>
        </w:tc>
      </w:tr>
      <w:tr w:rsidR="00BF3B60" w:rsidRPr="000830A4" w14:paraId="2E562850" w14:textId="77777777" w:rsidTr="00BF3B60">
        <w:trPr>
          <w:trHeight w:val="320"/>
        </w:trPr>
        <w:tc>
          <w:tcPr>
            <w:tcW w:w="2460" w:type="dxa"/>
            <w:shd w:val="clear" w:color="auto" w:fill="auto"/>
            <w:noWrap/>
            <w:vAlign w:val="bottom"/>
            <w:hideMark/>
          </w:tcPr>
          <w:p w14:paraId="286C6C4F"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Other</w:t>
            </w:r>
          </w:p>
        </w:tc>
        <w:tc>
          <w:tcPr>
            <w:tcW w:w="1680" w:type="dxa"/>
            <w:shd w:val="clear" w:color="auto" w:fill="auto"/>
            <w:noWrap/>
            <w:vAlign w:val="bottom"/>
            <w:hideMark/>
          </w:tcPr>
          <w:p w14:paraId="6283C7F9"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49B7AEA"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0BC74C96"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77D1C76B" w14:textId="77777777" w:rsidR="00BF3B60" w:rsidRPr="000830A4" w:rsidRDefault="00BF3B60" w:rsidP="00BF3B60">
            <w:pPr>
              <w:outlineLvl w:val="9"/>
              <w:rPr>
                <w:rFonts w:eastAsia="Times New Roman"/>
                <w:bCs w:val="0"/>
                <w:sz w:val="20"/>
                <w:szCs w:val="24"/>
              </w:rPr>
            </w:pPr>
          </w:p>
        </w:tc>
        <w:tc>
          <w:tcPr>
            <w:tcW w:w="1680" w:type="dxa"/>
            <w:shd w:val="clear" w:color="auto" w:fill="auto"/>
            <w:noWrap/>
            <w:vAlign w:val="bottom"/>
            <w:hideMark/>
          </w:tcPr>
          <w:p w14:paraId="45DC452A" w14:textId="77777777" w:rsidR="00BF3B60" w:rsidRPr="000830A4" w:rsidRDefault="00BF3B60" w:rsidP="00BF3B60">
            <w:pPr>
              <w:outlineLvl w:val="9"/>
              <w:rPr>
                <w:rFonts w:eastAsia="Times New Roman"/>
                <w:bCs w:val="0"/>
                <w:sz w:val="20"/>
                <w:szCs w:val="24"/>
              </w:rPr>
            </w:pPr>
          </w:p>
        </w:tc>
      </w:tr>
      <w:tr w:rsidR="00BF3B60" w:rsidRPr="000830A4" w14:paraId="4A36747F" w14:textId="77777777" w:rsidTr="00BF3B60">
        <w:trPr>
          <w:trHeight w:val="320"/>
        </w:trPr>
        <w:tc>
          <w:tcPr>
            <w:tcW w:w="2460" w:type="dxa"/>
            <w:shd w:val="clear" w:color="auto" w:fill="auto"/>
            <w:noWrap/>
            <w:vAlign w:val="bottom"/>
            <w:hideMark/>
          </w:tcPr>
          <w:p w14:paraId="3A55468D" w14:textId="77777777" w:rsidR="00BF3B60" w:rsidRPr="000830A4" w:rsidRDefault="00BF3B60" w:rsidP="00BF3B60">
            <w:pPr>
              <w:outlineLvl w:val="9"/>
              <w:rPr>
                <w:rFonts w:eastAsia="Times New Roman"/>
                <w:bCs w:val="0"/>
                <w:sz w:val="20"/>
                <w:szCs w:val="24"/>
              </w:rPr>
            </w:pPr>
            <w:r w:rsidRPr="000830A4">
              <w:rPr>
                <w:rFonts w:eastAsia="Times New Roman"/>
                <w:bCs w:val="0"/>
                <w:sz w:val="20"/>
                <w:szCs w:val="24"/>
              </w:rPr>
              <w:t>Total</w:t>
            </w:r>
          </w:p>
        </w:tc>
        <w:tc>
          <w:tcPr>
            <w:tcW w:w="1680" w:type="dxa"/>
            <w:shd w:val="clear" w:color="auto" w:fill="auto"/>
            <w:noWrap/>
            <w:vAlign w:val="bottom"/>
            <w:hideMark/>
          </w:tcPr>
          <w:p w14:paraId="74805F9E"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$1,342,759.90 </w:t>
            </w:r>
          </w:p>
        </w:tc>
        <w:tc>
          <w:tcPr>
            <w:tcW w:w="1680" w:type="dxa"/>
            <w:shd w:val="clear" w:color="auto" w:fill="auto"/>
            <w:noWrap/>
            <w:vAlign w:val="bottom"/>
            <w:hideMark/>
          </w:tcPr>
          <w:p w14:paraId="7BE12CC7"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$1,393,422.00 </w:t>
            </w:r>
          </w:p>
        </w:tc>
        <w:tc>
          <w:tcPr>
            <w:tcW w:w="1680" w:type="dxa"/>
            <w:shd w:val="clear" w:color="auto" w:fill="auto"/>
            <w:noWrap/>
            <w:vAlign w:val="bottom"/>
            <w:hideMark/>
          </w:tcPr>
          <w:p w14:paraId="087FBC37"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$1,483,653.28 </w:t>
            </w:r>
          </w:p>
        </w:tc>
        <w:tc>
          <w:tcPr>
            <w:tcW w:w="1680" w:type="dxa"/>
            <w:shd w:val="clear" w:color="auto" w:fill="auto"/>
            <w:noWrap/>
            <w:vAlign w:val="bottom"/>
            <w:hideMark/>
          </w:tcPr>
          <w:p w14:paraId="27644F71"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$1,651,976.14 </w:t>
            </w:r>
          </w:p>
        </w:tc>
        <w:tc>
          <w:tcPr>
            <w:tcW w:w="1680" w:type="dxa"/>
            <w:shd w:val="clear" w:color="auto" w:fill="auto"/>
            <w:noWrap/>
            <w:vAlign w:val="bottom"/>
            <w:hideMark/>
          </w:tcPr>
          <w:p w14:paraId="4E486423" w14:textId="77777777" w:rsidR="00BF3B60" w:rsidRPr="000830A4" w:rsidRDefault="00BF3B60" w:rsidP="00BF3B60">
            <w:pPr>
              <w:jc w:val="right"/>
              <w:outlineLvl w:val="9"/>
              <w:rPr>
                <w:rFonts w:eastAsia="Times New Roman"/>
                <w:bCs w:val="0"/>
                <w:sz w:val="20"/>
                <w:szCs w:val="24"/>
              </w:rPr>
            </w:pPr>
            <w:r w:rsidRPr="000830A4">
              <w:rPr>
                <w:rFonts w:eastAsia="Times New Roman"/>
                <w:bCs w:val="0"/>
                <w:sz w:val="20"/>
                <w:szCs w:val="24"/>
              </w:rPr>
              <w:t xml:space="preserve"> $1,455,483.38 </w:t>
            </w:r>
          </w:p>
        </w:tc>
      </w:tr>
    </w:tbl>
    <w:p w14:paraId="7AAE018C" w14:textId="77777777" w:rsidR="00DE7725" w:rsidRPr="000830A4" w:rsidRDefault="00DE7725" w:rsidP="00DE7725"/>
    <w:p w14:paraId="007E61A8" w14:textId="77777777" w:rsidR="00DE7725" w:rsidRPr="000830A4" w:rsidRDefault="00DE7725" w:rsidP="00DE7725">
      <w:pPr>
        <w:sectPr w:rsidR="00DE7725" w:rsidRPr="000830A4" w:rsidSect="007A0AAD">
          <w:pgSz w:w="15840" w:h="12240" w:orient="landscape"/>
          <w:pgMar w:top="1800" w:right="1440" w:bottom="1800" w:left="1440" w:header="720" w:footer="720" w:gutter="0"/>
          <w:cols w:space="720"/>
          <w:docGrid w:linePitch="360"/>
        </w:sectPr>
      </w:pPr>
    </w:p>
    <w:p w14:paraId="0B751F02" w14:textId="77777777" w:rsidR="00DE7725" w:rsidRPr="000830A4" w:rsidRDefault="00DE7725" w:rsidP="00DE7725">
      <w:pPr>
        <w:rPr>
          <w:b/>
        </w:rPr>
      </w:pPr>
      <w:r w:rsidRPr="000830A4">
        <w:rPr>
          <w:b/>
        </w:rPr>
        <w:lastRenderedPageBreak/>
        <w:t xml:space="preserve">1.6.c. If the program is a collaborative one sponsored by two or more universities, the budget statement must make clear the financial contributions of each sponsoring university to the overall program budget. This should be accomplished by a description of how tuition and other income is shared, including indirect cost returns for research generated by public health program faculty who may have their primary appointment elsewhere. </w:t>
      </w:r>
    </w:p>
    <w:p w14:paraId="27335351" w14:textId="77777777" w:rsidR="00DE7725" w:rsidRPr="000830A4" w:rsidRDefault="00DE7725" w:rsidP="00DE7725"/>
    <w:p w14:paraId="77100341" w14:textId="77777777" w:rsidR="00DE7725" w:rsidRPr="000830A4" w:rsidRDefault="00DE7725" w:rsidP="00DE7725">
      <w:pPr>
        <w:pStyle w:val="ListParagraph"/>
      </w:pPr>
      <w:r w:rsidRPr="000830A4">
        <w:t xml:space="preserve">Not applicable. </w:t>
      </w:r>
    </w:p>
    <w:p w14:paraId="3C59DF58" w14:textId="77777777" w:rsidR="00DE7725" w:rsidRPr="000830A4" w:rsidRDefault="00DE7725" w:rsidP="00DE7725"/>
    <w:p w14:paraId="5EDA0577" w14:textId="77777777" w:rsidR="00DE7725" w:rsidRPr="000830A4" w:rsidRDefault="00DE7725" w:rsidP="00DE7725">
      <w:pPr>
        <w:rPr>
          <w:b/>
        </w:rPr>
      </w:pPr>
      <w:r w:rsidRPr="000830A4">
        <w:rPr>
          <w:b/>
        </w:rPr>
        <w:t>1.6.d. Identification of measurable objectives by which the program assesses the adequacy of its fiscal resources, along with data regarding the program's performance against those measures for each of the last three years.</w:t>
      </w:r>
    </w:p>
    <w:p w14:paraId="6D107F8B" w14:textId="77777777" w:rsidR="00DE7725" w:rsidRPr="000830A4" w:rsidRDefault="00DE7725" w:rsidP="00DE7725"/>
    <w:p w14:paraId="2CF9E51E" w14:textId="77777777" w:rsidR="00DE7725" w:rsidRPr="000830A4" w:rsidRDefault="00DE7725" w:rsidP="00DE7725">
      <w:pPr>
        <w:pStyle w:val="ListParagraph"/>
      </w:pPr>
      <w:r w:rsidRPr="000830A4">
        <w:t xml:space="preserve">Since the public health program (both PHE and MPH) are part of the HSCI Department as a whole, fiscal resources to each program are delineated by the Department Chair to each program’s needs. The program faculty developed the following measurable objectives to assess fiscal resources for the program. </w:t>
      </w:r>
    </w:p>
    <w:p w14:paraId="09D77FDA" w14:textId="77777777" w:rsidR="00DE7725" w:rsidRPr="000830A4" w:rsidRDefault="00DE7725" w:rsidP="00DE7725">
      <w:pPr>
        <w:pStyle w:val="ListParagraph"/>
      </w:pPr>
    </w:p>
    <w:p w14:paraId="2B507A68" w14:textId="77777777" w:rsidR="00DE7725" w:rsidRPr="000830A4" w:rsidRDefault="00DE7725" w:rsidP="00DE7725">
      <w:pPr>
        <w:pStyle w:val="ListParagraph"/>
        <w:numPr>
          <w:ilvl w:val="0"/>
          <w:numId w:val="14"/>
        </w:numPr>
      </w:pPr>
      <w:r w:rsidRPr="000830A4">
        <w:t xml:space="preserve">At least three primary </w:t>
      </w:r>
      <w:proofErr w:type="gramStart"/>
      <w:r w:rsidRPr="000830A4">
        <w:t>faculty</w:t>
      </w:r>
      <w:proofErr w:type="gramEnd"/>
      <w:r w:rsidRPr="000830A4">
        <w:t xml:space="preserve"> (50% Full time equivalent [FTE] or more) will be available for the program.</w:t>
      </w:r>
    </w:p>
    <w:p w14:paraId="4974A1B3" w14:textId="77777777" w:rsidR="00DE7725" w:rsidRPr="000830A4" w:rsidRDefault="00DE7725" w:rsidP="00DE7725">
      <w:pPr>
        <w:pStyle w:val="ListParagraph"/>
        <w:numPr>
          <w:ilvl w:val="0"/>
          <w:numId w:val="14"/>
        </w:numPr>
      </w:pPr>
      <w:r w:rsidRPr="000830A4">
        <w:t xml:space="preserve">The student faculty ratio (based on total faculty FTE) will be 35 or less. </w:t>
      </w:r>
    </w:p>
    <w:p w14:paraId="1A6C3987" w14:textId="77777777" w:rsidR="00DE7725" w:rsidRPr="000830A4" w:rsidRDefault="00DE7725" w:rsidP="00DE7725">
      <w:pPr>
        <w:pStyle w:val="ListParagraph"/>
        <w:numPr>
          <w:ilvl w:val="0"/>
          <w:numId w:val="14"/>
        </w:numPr>
      </w:pPr>
      <w:r w:rsidRPr="000830A4">
        <w:t>The MPH program coordinator will have one course reassigned time (4 quarter units) each academic year.</w:t>
      </w:r>
    </w:p>
    <w:p w14:paraId="44E7C04B" w14:textId="77777777" w:rsidR="00DE7725" w:rsidRPr="000830A4" w:rsidRDefault="00DE7725" w:rsidP="00DE7725">
      <w:pPr>
        <w:pStyle w:val="ListParagraph"/>
        <w:numPr>
          <w:ilvl w:val="0"/>
          <w:numId w:val="14"/>
        </w:numPr>
      </w:pPr>
      <w:r w:rsidRPr="000830A4">
        <w:t xml:space="preserve">The assessment coordinator will have at least 2-quarter units reassigned time each quarter. </w:t>
      </w:r>
    </w:p>
    <w:p w14:paraId="09C8C555" w14:textId="77777777" w:rsidR="00DE7725" w:rsidRPr="000830A4" w:rsidRDefault="00DE7725" w:rsidP="00DE7725">
      <w:pPr>
        <w:pStyle w:val="ListParagraph"/>
        <w:numPr>
          <w:ilvl w:val="0"/>
          <w:numId w:val="14"/>
        </w:numPr>
      </w:pPr>
      <w:r w:rsidRPr="000830A4">
        <w:t>At least 1/3</w:t>
      </w:r>
      <w:r w:rsidRPr="000830A4">
        <w:rPr>
          <w:vertAlign w:val="superscript"/>
        </w:rPr>
        <w:t>rd</w:t>
      </w:r>
      <w:r w:rsidRPr="000830A4">
        <w:t xml:space="preserve"> of the department budget will be allocated to the public health program.</w:t>
      </w:r>
    </w:p>
    <w:p w14:paraId="7646F750" w14:textId="77777777" w:rsidR="00DE7725" w:rsidRPr="000830A4" w:rsidRDefault="00DE7725" w:rsidP="00DE7725"/>
    <w:tbl>
      <w:tblPr>
        <w:tblStyle w:val="TableGridLight1"/>
        <w:tblW w:w="0" w:type="auto"/>
        <w:tblLook w:val="04A0" w:firstRow="1" w:lastRow="0" w:firstColumn="1" w:lastColumn="0" w:noHBand="0" w:noVBand="1"/>
      </w:tblPr>
      <w:tblGrid>
        <w:gridCol w:w="3863"/>
        <w:gridCol w:w="1087"/>
        <w:gridCol w:w="1278"/>
        <w:gridCol w:w="1234"/>
        <w:gridCol w:w="1168"/>
      </w:tblGrid>
      <w:tr w:rsidR="00DE7725" w:rsidRPr="000830A4" w14:paraId="309E5EFA" w14:textId="77777777" w:rsidTr="000142DF">
        <w:tc>
          <w:tcPr>
            <w:tcW w:w="8856" w:type="dxa"/>
            <w:gridSpan w:val="5"/>
            <w:tcBorders>
              <w:top w:val="nil"/>
              <w:left w:val="nil"/>
              <w:bottom w:val="single" w:sz="4" w:space="0" w:color="BFBFBF" w:themeColor="background1" w:themeShade="BF"/>
              <w:right w:val="nil"/>
            </w:tcBorders>
          </w:tcPr>
          <w:p w14:paraId="1B8AA310" w14:textId="77777777" w:rsidR="00DE7725" w:rsidRPr="000830A4" w:rsidRDefault="00DE7725" w:rsidP="000142DF">
            <w:pPr>
              <w:pStyle w:val="Heading4"/>
              <w:outlineLvl w:val="3"/>
            </w:pPr>
            <w:bookmarkStart w:id="16" w:name="_Toc353283158"/>
            <w:r w:rsidRPr="000830A4">
              <w:t>Table 1.6.2 Outcome Measures for the Last Three Years</w:t>
            </w:r>
            <w:bookmarkEnd w:id="16"/>
          </w:p>
        </w:tc>
      </w:tr>
      <w:tr w:rsidR="00DE7725" w:rsidRPr="000830A4" w14:paraId="76DA1DBE" w14:textId="77777777" w:rsidTr="000142DF">
        <w:tc>
          <w:tcPr>
            <w:tcW w:w="4032" w:type="dxa"/>
            <w:tcBorders>
              <w:top w:val="single" w:sz="4" w:space="0" w:color="BFBFBF" w:themeColor="background1" w:themeShade="BF"/>
            </w:tcBorders>
            <w:shd w:val="clear" w:color="auto" w:fill="C7E2FA" w:themeFill="accent1" w:themeFillTint="33"/>
          </w:tcPr>
          <w:p w14:paraId="46AE5F35" w14:textId="77777777" w:rsidR="00DE7725" w:rsidRPr="000830A4" w:rsidRDefault="00DE7725" w:rsidP="000142DF">
            <w:pPr>
              <w:pStyle w:val="ListParagraph"/>
              <w:rPr>
                <w:b/>
              </w:rPr>
            </w:pPr>
            <w:r w:rsidRPr="000830A4">
              <w:rPr>
                <w:b/>
              </w:rPr>
              <w:t>Outcome measures</w:t>
            </w:r>
          </w:p>
        </w:tc>
        <w:tc>
          <w:tcPr>
            <w:tcW w:w="1099" w:type="dxa"/>
            <w:tcBorders>
              <w:top w:val="single" w:sz="4" w:space="0" w:color="BFBFBF" w:themeColor="background1" w:themeShade="BF"/>
            </w:tcBorders>
            <w:shd w:val="clear" w:color="auto" w:fill="C7E2FA" w:themeFill="accent1" w:themeFillTint="33"/>
          </w:tcPr>
          <w:p w14:paraId="2A874B8C" w14:textId="77777777" w:rsidR="00DE7725" w:rsidRPr="000830A4" w:rsidRDefault="00DE7725" w:rsidP="000142DF">
            <w:pPr>
              <w:pStyle w:val="ListParagraph"/>
              <w:rPr>
                <w:b/>
              </w:rPr>
            </w:pPr>
            <w:r w:rsidRPr="000830A4">
              <w:rPr>
                <w:b/>
              </w:rPr>
              <w:t>Target</w:t>
            </w:r>
          </w:p>
        </w:tc>
        <w:tc>
          <w:tcPr>
            <w:tcW w:w="1284" w:type="dxa"/>
            <w:tcBorders>
              <w:top w:val="single" w:sz="4" w:space="0" w:color="BFBFBF" w:themeColor="background1" w:themeShade="BF"/>
            </w:tcBorders>
            <w:shd w:val="clear" w:color="auto" w:fill="C7E2FA" w:themeFill="accent1" w:themeFillTint="33"/>
          </w:tcPr>
          <w:p w14:paraId="236A04CA" w14:textId="77777777" w:rsidR="00DE7725" w:rsidRPr="000830A4" w:rsidRDefault="00DE7725" w:rsidP="000142DF">
            <w:pPr>
              <w:pStyle w:val="ListParagraph"/>
              <w:rPr>
                <w:b/>
              </w:rPr>
            </w:pPr>
            <w:r w:rsidRPr="000830A4">
              <w:rPr>
                <w:b/>
              </w:rPr>
              <w:t>2014-2015</w:t>
            </w:r>
          </w:p>
        </w:tc>
        <w:tc>
          <w:tcPr>
            <w:tcW w:w="1256" w:type="dxa"/>
            <w:tcBorders>
              <w:top w:val="single" w:sz="4" w:space="0" w:color="BFBFBF" w:themeColor="background1" w:themeShade="BF"/>
            </w:tcBorders>
            <w:shd w:val="clear" w:color="auto" w:fill="C7E2FA" w:themeFill="accent1" w:themeFillTint="33"/>
          </w:tcPr>
          <w:p w14:paraId="35468570" w14:textId="77777777" w:rsidR="00DE7725" w:rsidRPr="000830A4" w:rsidRDefault="00DE7725" w:rsidP="000142DF">
            <w:pPr>
              <w:pStyle w:val="ListParagraph"/>
              <w:rPr>
                <w:b/>
              </w:rPr>
            </w:pPr>
            <w:r w:rsidRPr="000830A4">
              <w:rPr>
                <w:b/>
              </w:rPr>
              <w:t>2015-2016</w:t>
            </w:r>
          </w:p>
        </w:tc>
        <w:tc>
          <w:tcPr>
            <w:tcW w:w="1185" w:type="dxa"/>
            <w:tcBorders>
              <w:top w:val="single" w:sz="4" w:space="0" w:color="BFBFBF" w:themeColor="background1" w:themeShade="BF"/>
            </w:tcBorders>
            <w:shd w:val="clear" w:color="auto" w:fill="C7E2FA" w:themeFill="accent1" w:themeFillTint="33"/>
          </w:tcPr>
          <w:p w14:paraId="6D79DB2C" w14:textId="77777777" w:rsidR="00DE7725" w:rsidRPr="000830A4" w:rsidRDefault="00DE7725" w:rsidP="000142DF">
            <w:pPr>
              <w:pStyle w:val="ListParagraph"/>
              <w:rPr>
                <w:b/>
              </w:rPr>
            </w:pPr>
            <w:r w:rsidRPr="000830A4">
              <w:rPr>
                <w:b/>
              </w:rPr>
              <w:t>2016-2017</w:t>
            </w:r>
          </w:p>
        </w:tc>
      </w:tr>
      <w:tr w:rsidR="00DE7725" w:rsidRPr="000830A4" w14:paraId="5DBB429E" w14:textId="77777777" w:rsidTr="000142DF">
        <w:tc>
          <w:tcPr>
            <w:tcW w:w="4032" w:type="dxa"/>
          </w:tcPr>
          <w:p w14:paraId="28B3FE7B" w14:textId="77777777" w:rsidR="00DE7725" w:rsidRPr="000830A4" w:rsidRDefault="00DE7725" w:rsidP="000142DF">
            <w:pPr>
              <w:pStyle w:val="ListParagraph"/>
            </w:pPr>
            <w:r w:rsidRPr="000830A4">
              <w:t xml:space="preserve">Primary faculty (50% FTE). </w:t>
            </w:r>
          </w:p>
        </w:tc>
        <w:tc>
          <w:tcPr>
            <w:tcW w:w="1099" w:type="dxa"/>
          </w:tcPr>
          <w:p w14:paraId="1C368349" w14:textId="77777777" w:rsidR="00DE7725" w:rsidRPr="000830A4" w:rsidRDefault="00DE7725" w:rsidP="000142DF">
            <w:pPr>
              <w:pStyle w:val="ListParagraph"/>
            </w:pPr>
            <w:r w:rsidRPr="000830A4">
              <w:t xml:space="preserve">3 </w:t>
            </w:r>
          </w:p>
        </w:tc>
        <w:tc>
          <w:tcPr>
            <w:tcW w:w="1284" w:type="dxa"/>
          </w:tcPr>
          <w:p w14:paraId="72574FBF" w14:textId="35CE76C7" w:rsidR="00DE7725" w:rsidRPr="000830A4" w:rsidRDefault="00BF3B60" w:rsidP="000142DF">
            <w:pPr>
              <w:pStyle w:val="ListParagraph"/>
            </w:pPr>
            <w:r w:rsidRPr="000830A4">
              <w:t>5</w:t>
            </w:r>
          </w:p>
        </w:tc>
        <w:tc>
          <w:tcPr>
            <w:tcW w:w="1256" w:type="dxa"/>
          </w:tcPr>
          <w:p w14:paraId="1A9B567D" w14:textId="03C93DBF" w:rsidR="00DE7725" w:rsidRPr="000830A4" w:rsidRDefault="00BF3B60" w:rsidP="000142DF">
            <w:pPr>
              <w:pStyle w:val="ListParagraph"/>
            </w:pPr>
            <w:r w:rsidRPr="000830A4">
              <w:t>5</w:t>
            </w:r>
          </w:p>
        </w:tc>
        <w:tc>
          <w:tcPr>
            <w:tcW w:w="1185" w:type="dxa"/>
          </w:tcPr>
          <w:p w14:paraId="5451B5E0" w14:textId="2F9C2AAF" w:rsidR="00DE7725" w:rsidRPr="000830A4" w:rsidRDefault="000830A4" w:rsidP="000142DF">
            <w:pPr>
              <w:pStyle w:val="ListParagraph"/>
            </w:pPr>
            <w:r w:rsidRPr="000830A4">
              <w:t>4</w:t>
            </w:r>
          </w:p>
        </w:tc>
      </w:tr>
      <w:tr w:rsidR="00DE7725" w:rsidRPr="000830A4" w14:paraId="631CE1D7" w14:textId="77777777" w:rsidTr="000142DF">
        <w:tc>
          <w:tcPr>
            <w:tcW w:w="4032" w:type="dxa"/>
          </w:tcPr>
          <w:p w14:paraId="73F784FB" w14:textId="77777777" w:rsidR="00DE7725" w:rsidRPr="000830A4" w:rsidRDefault="00DE7725" w:rsidP="000142DF">
            <w:pPr>
              <w:pStyle w:val="ListParagraph"/>
            </w:pPr>
            <w:r w:rsidRPr="000830A4">
              <w:t xml:space="preserve">The student faculty ratio. </w:t>
            </w:r>
          </w:p>
        </w:tc>
        <w:tc>
          <w:tcPr>
            <w:tcW w:w="1099" w:type="dxa"/>
          </w:tcPr>
          <w:p w14:paraId="79B58C5D" w14:textId="77777777" w:rsidR="00DE7725" w:rsidRPr="000830A4" w:rsidRDefault="00DE7725" w:rsidP="000142DF">
            <w:pPr>
              <w:pStyle w:val="ListParagraph"/>
            </w:pPr>
            <w:r w:rsidRPr="000830A4">
              <w:t>35 or less</w:t>
            </w:r>
          </w:p>
        </w:tc>
        <w:tc>
          <w:tcPr>
            <w:tcW w:w="1284" w:type="dxa"/>
          </w:tcPr>
          <w:p w14:paraId="44D6BD4D" w14:textId="6C246D83" w:rsidR="00DE7725" w:rsidRPr="000830A4" w:rsidRDefault="00294505" w:rsidP="000142DF">
            <w:pPr>
              <w:pStyle w:val="ListParagraph"/>
            </w:pPr>
            <w:r w:rsidRPr="000830A4">
              <w:t>25.04</w:t>
            </w:r>
          </w:p>
        </w:tc>
        <w:tc>
          <w:tcPr>
            <w:tcW w:w="1256" w:type="dxa"/>
          </w:tcPr>
          <w:p w14:paraId="7D291400" w14:textId="537B7DD7" w:rsidR="00DE7725" w:rsidRPr="000830A4" w:rsidRDefault="00294505" w:rsidP="000142DF">
            <w:pPr>
              <w:pStyle w:val="ListParagraph"/>
            </w:pPr>
            <w:r w:rsidRPr="000830A4">
              <w:t>19.33</w:t>
            </w:r>
          </w:p>
        </w:tc>
        <w:tc>
          <w:tcPr>
            <w:tcW w:w="1185" w:type="dxa"/>
          </w:tcPr>
          <w:p w14:paraId="2BF14CD2" w14:textId="4D8FB808" w:rsidR="00DE7725" w:rsidRPr="000830A4" w:rsidRDefault="000830A4" w:rsidP="000142DF">
            <w:pPr>
              <w:pStyle w:val="ListParagraph"/>
            </w:pPr>
            <w:r>
              <w:t>29.77</w:t>
            </w:r>
          </w:p>
        </w:tc>
      </w:tr>
      <w:tr w:rsidR="00DE7725" w:rsidRPr="000830A4" w14:paraId="04FB0024" w14:textId="77777777" w:rsidTr="000142DF">
        <w:tc>
          <w:tcPr>
            <w:tcW w:w="4032" w:type="dxa"/>
          </w:tcPr>
          <w:p w14:paraId="6610CEDE" w14:textId="77777777" w:rsidR="00DE7725" w:rsidRPr="000830A4" w:rsidRDefault="00DE7725" w:rsidP="000142DF">
            <w:pPr>
              <w:pStyle w:val="ListParagraph"/>
            </w:pPr>
            <w:r w:rsidRPr="000830A4">
              <w:t>Reassigned time for the MPH coordinator.</w:t>
            </w:r>
          </w:p>
        </w:tc>
        <w:tc>
          <w:tcPr>
            <w:tcW w:w="1099" w:type="dxa"/>
          </w:tcPr>
          <w:p w14:paraId="2DDD0BB7" w14:textId="77777777" w:rsidR="00DE7725" w:rsidRPr="000830A4" w:rsidRDefault="00DE7725" w:rsidP="000142DF">
            <w:pPr>
              <w:pStyle w:val="ListParagraph"/>
            </w:pPr>
            <w:r w:rsidRPr="000830A4">
              <w:t>4-quarter units</w:t>
            </w:r>
          </w:p>
        </w:tc>
        <w:tc>
          <w:tcPr>
            <w:tcW w:w="1284" w:type="dxa"/>
          </w:tcPr>
          <w:p w14:paraId="141748FE" w14:textId="2E115A1E" w:rsidR="00DE7725" w:rsidRPr="000830A4" w:rsidRDefault="00294505" w:rsidP="000142DF">
            <w:pPr>
              <w:pStyle w:val="ListParagraph"/>
            </w:pPr>
            <w:r w:rsidRPr="000830A4">
              <w:t>4 quarter units</w:t>
            </w:r>
          </w:p>
        </w:tc>
        <w:tc>
          <w:tcPr>
            <w:tcW w:w="1256" w:type="dxa"/>
          </w:tcPr>
          <w:p w14:paraId="5C58061F" w14:textId="21420CBE" w:rsidR="00DE7725" w:rsidRPr="000830A4" w:rsidRDefault="00294505" w:rsidP="000142DF">
            <w:pPr>
              <w:pStyle w:val="ListParagraph"/>
            </w:pPr>
            <w:r w:rsidRPr="000830A4">
              <w:t>4 quarter units</w:t>
            </w:r>
          </w:p>
        </w:tc>
        <w:tc>
          <w:tcPr>
            <w:tcW w:w="1185" w:type="dxa"/>
          </w:tcPr>
          <w:p w14:paraId="37EFC8E6" w14:textId="6E760D11" w:rsidR="00DE7725" w:rsidRPr="000830A4" w:rsidRDefault="00294505" w:rsidP="000142DF">
            <w:pPr>
              <w:pStyle w:val="ListParagraph"/>
            </w:pPr>
            <w:r w:rsidRPr="000830A4">
              <w:t>None taken</w:t>
            </w:r>
          </w:p>
        </w:tc>
      </w:tr>
      <w:tr w:rsidR="00DE7725" w:rsidRPr="000830A4" w14:paraId="65BEE0E1" w14:textId="77777777" w:rsidTr="000142DF">
        <w:tc>
          <w:tcPr>
            <w:tcW w:w="4032" w:type="dxa"/>
          </w:tcPr>
          <w:p w14:paraId="2C411DBA" w14:textId="77777777" w:rsidR="00DE7725" w:rsidRPr="000830A4" w:rsidRDefault="00DE7725" w:rsidP="000142DF">
            <w:pPr>
              <w:pStyle w:val="ListParagraph"/>
            </w:pPr>
            <w:r w:rsidRPr="000830A4">
              <w:t>Reassigned time for the assessment coordinator.</w:t>
            </w:r>
          </w:p>
        </w:tc>
        <w:tc>
          <w:tcPr>
            <w:tcW w:w="1099" w:type="dxa"/>
          </w:tcPr>
          <w:p w14:paraId="591E2855" w14:textId="77777777" w:rsidR="00DE7725" w:rsidRPr="000830A4" w:rsidRDefault="00DE7725" w:rsidP="000142DF">
            <w:pPr>
              <w:pStyle w:val="ListParagraph"/>
            </w:pPr>
            <w:r w:rsidRPr="000830A4">
              <w:t>2-quarter units.</w:t>
            </w:r>
          </w:p>
        </w:tc>
        <w:tc>
          <w:tcPr>
            <w:tcW w:w="1284" w:type="dxa"/>
          </w:tcPr>
          <w:p w14:paraId="74FE34D2" w14:textId="77777777" w:rsidR="00DE7725" w:rsidRPr="000830A4" w:rsidRDefault="00DE7725" w:rsidP="000142DF">
            <w:pPr>
              <w:pStyle w:val="ListParagraph"/>
            </w:pPr>
            <w:r w:rsidRPr="000830A4">
              <w:t>Not measured</w:t>
            </w:r>
          </w:p>
        </w:tc>
        <w:tc>
          <w:tcPr>
            <w:tcW w:w="1256" w:type="dxa"/>
          </w:tcPr>
          <w:p w14:paraId="573D445D" w14:textId="1AF95F8E" w:rsidR="00DE7725" w:rsidRPr="000830A4" w:rsidRDefault="00BF3B60" w:rsidP="000142DF">
            <w:pPr>
              <w:pStyle w:val="ListParagraph"/>
            </w:pPr>
            <w:r w:rsidRPr="000830A4">
              <w:t>2 quarter units</w:t>
            </w:r>
          </w:p>
        </w:tc>
        <w:tc>
          <w:tcPr>
            <w:tcW w:w="1185" w:type="dxa"/>
          </w:tcPr>
          <w:p w14:paraId="64748929" w14:textId="2FD68C9A" w:rsidR="00DE7725" w:rsidRPr="000830A4" w:rsidRDefault="00BF3B60" w:rsidP="000142DF">
            <w:pPr>
              <w:pStyle w:val="ListParagraph"/>
            </w:pPr>
            <w:r w:rsidRPr="000830A4">
              <w:t>1 quarter unit</w:t>
            </w:r>
          </w:p>
        </w:tc>
      </w:tr>
      <w:tr w:rsidR="00DE7725" w:rsidRPr="000830A4" w14:paraId="21B0F8B2" w14:textId="77777777" w:rsidTr="000142DF">
        <w:tc>
          <w:tcPr>
            <w:tcW w:w="4032" w:type="dxa"/>
          </w:tcPr>
          <w:p w14:paraId="66C602A9" w14:textId="77777777" w:rsidR="00DE7725" w:rsidRPr="000830A4" w:rsidRDefault="00DE7725" w:rsidP="000142DF">
            <w:pPr>
              <w:pStyle w:val="ListParagraph"/>
            </w:pPr>
            <w:r w:rsidRPr="000830A4">
              <w:t xml:space="preserve">Budget allocation. </w:t>
            </w:r>
          </w:p>
        </w:tc>
        <w:tc>
          <w:tcPr>
            <w:tcW w:w="1099" w:type="dxa"/>
          </w:tcPr>
          <w:p w14:paraId="5560EEF3" w14:textId="77777777" w:rsidR="00DE7725" w:rsidRPr="000830A4" w:rsidRDefault="00DE7725" w:rsidP="000142DF">
            <w:pPr>
              <w:pStyle w:val="ListParagraph"/>
            </w:pPr>
            <w:r w:rsidRPr="000830A4">
              <w:t>1/3</w:t>
            </w:r>
            <w:r w:rsidRPr="000830A4">
              <w:rPr>
                <w:vertAlign w:val="superscript"/>
              </w:rPr>
              <w:t>rd</w:t>
            </w:r>
            <w:r w:rsidRPr="000830A4">
              <w:t xml:space="preserve"> </w:t>
            </w:r>
          </w:p>
        </w:tc>
        <w:tc>
          <w:tcPr>
            <w:tcW w:w="1284" w:type="dxa"/>
          </w:tcPr>
          <w:p w14:paraId="02BBCD27" w14:textId="46C25068" w:rsidR="00DE7725" w:rsidRPr="000830A4" w:rsidRDefault="00BF3B60" w:rsidP="000142DF">
            <w:pPr>
              <w:pStyle w:val="ListParagraph"/>
            </w:pPr>
            <w:r w:rsidRPr="000830A4">
              <w:t>1/3</w:t>
            </w:r>
            <w:r w:rsidRPr="000830A4">
              <w:rPr>
                <w:vertAlign w:val="superscript"/>
              </w:rPr>
              <w:t>rd</w:t>
            </w:r>
          </w:p>
        </w:tc>
        <w:tc>
          <w:tcPr>
            <w:tcW w:w="1256" w:type="dxa"/>
          </w:tcPr>
          <w:p w14:paraId="79BA01B8" w14:textId="5F185981" w:rsidR="00DE7725" w:rsidRPr="000830A4" w:rsidRDefault="00BF3B60" w:rsidP="000142DF">
            <w:pPr>
              <w:pStyle w:val="ListParagraph"/>
            </w:pPr>
            <w:r w:rsidRPr="000830A4">
              <w:t>1/3</w:t>
            </w:r>
            <w:r w:rsidRPr="000830A4">
              <w:rPr>
                <w:vertAlign w:val="superscript"/>
              </w:rPr>
              <w:t>rd</w:t>
            </w:r>
          </w:p>
        </w:tc>
        <w:tc>
          <w:tcPr>
            <w:tcW w:w="1185" w:type="dxa"/>
          </w:tcPr>
          <w:p w14:paraId="6FE0E4A8" w14:textId="487696F1" w:rsidR="00DE7725" w:rsidRPr="000830A4" w:rsidRDefault="00BF3B60" w:rsidP="000142DF">
            <w:pPr>
              <w:pStyle w:val="ListParagraph"/>
            </w:pPr>
            <w:r w:rsidRPr="000830A4">
              <w:t>1/3</w:t>
            </w:r>
            <w:r w:rsidRPr="000830A4">
              <w:rPr>
                <w:vertAlign w:val="superscript"/>
              </w:rPr>
              <w:t>rd</w:t>
            </w:r>
          </w:p>
        </w:tc>
      </w:tr>
    </w:tbl>
    <w:p w14:paraId="1D417B4A" w14:textId="77777777" w:rsidR="00DE7725" w:rsidRPr="000830A4" w:rsidRDefault="00DE7725" w:rsidP="00DE7725">
      <w:pPr>
        <w:pStyle w:val="Heading3"/>
      </w:pPr>
    </w:p>
    <w:p w14:paraId="74238951" w14:textId="77777777" w:rsidR="00DE7725" w:rsidRPr="000830A4" w:rsidRDefault="00DE7725" w:rsidP="00DE7725">
      <w:pPr>
        <w:rPr>
          <w:b/>
        </w:rPr>
      </w:pPr>
      <w:r w:rsidRPr="000830A4">
        <w:rPr>
          <w:b/>
        </w:rPr>
        <w:t>1.6.e. Assessment of the extent to which this criterion is met and an analysis of the program's strengths, weaknesses and plans relating to this criterion.</w:t>
      </w:r>
    </w:p>
    <w:p w14:paraId="1257D48D" w14:textId="77777777" w:rsidR="00DE7725" w:rsidRPr="000830A4" w:rsidRDefault="00DE7725" w:rsidP="00DE7725"/>
    <w:p w14:paraId="4E81DCE5" w14:textId="77777777" w:rsidR="00DE7725" w:rsidRPr="000830A4" w:rsidRDefault="00DE7725" w:rsidP="00DE7725">
      <w:r w:rsidRPr="000830A4">
        <w:t xml:space="preserve">This criterion is fully met and will continue to be met in the future. </w:t>
      </w:r>
    </w:p>
    <w:p w14:paraId="67041574" w14:textId="77777777" w:rsidR="00DE7725" w:rsidRPr="000830A4" w:rsidRDefault="00DE7725" w:rsidP="00DE7725"/>
    <w:p w14:paraId="22B8024C" w14:textId="77777777" w:rsidR="00DE7725" w:rsidRPr="000830A4" w:rsidRDefault="00DE7725" w:rsidP="00DE7725">
      <w:pPr>
        <w:rPr>
          <w:rFonts w:eastAsiaTheme="majorEastAsia"/>
        </w:rPr>
      </w:pPr>
      <w:r w:rsidRPr="000830A4">
        <w:br w:type="page"/>
      </w:r>
    </w:p>
    <w:p w14:paraId="083CDA74" w14:textId="77777777" w:rsidR="00DE7725" w:rsidRPr="000830A4" w:rsidRDefault="00DE7725" w:rsidP="00DE7725">
      <w:pPr>
        <w:pStyle w:val="Heading2"/>
        <w:rPr>
          <w:color w:val="000000" w:themeColor="text1"/>
        </w:rPr>
      </w:pPr>
      <w:bookmarkStart w:id="17" w:name="_Toc353283129"/>
      <w:r w:rsidRPr="000830A4">
        <w:rPr>
          <w:color w:val="000000" w:themeColor="text1"/>
        </w:rPr>
        <w:lastRenderedPageBreak/>
        <w:t>1.7. Faculty and Other Resources</w:t>
      </w:r>
      <w:bookmarkEnd w:id="17"/>
      <w:r w:rsidRPr="000830A4">
        <w:rPr>
          <w:color w:val="000000" w:themeColor="text1"/>
        </w:rPr>
        <w:t xml:space="preserve"> </w:t>
      </w:r>
    </w:p>
    <w:p w14:paraId="21955A80" w14:textId="23C5AD97" w:rsidR="00DE7725" w:rsidRPr="000830A4" w:rsidRDefault="00DE7725" w:rsidP="00DE7725">
      <w:pPr>
        <w:rPr>
          <w:b/>
        </w:rPr>
      </w:pPr>
      <w:r w:rsidRPr="000830A4">
        <w:rPr>
          <w:b/>
        </w:rPr>
        <w:t xml:space="preserve">The program shall have personnel and other resources adequate to fulfill its stated mission and goals, and its instructional, research and service objectives. </w:t>
      </w:r>
    </w:p>
    <w:p w14:paraId="79BDA97A" w14:textId="77777777" w:rsidR="00DE7725" w:rsidRPr="000830A4" w:rsidRDefault="00DE7725" w:rsidP="00DE7725"/>
    <w:p w14:paraId="7C1BAA5F" w14:textId="77777777" w:rsidR="00DE7725" w:rsidRPr="000830A4" w:rsidRDefault="00DE7725" w:rsidP="00DE7725">
      <w:pPr>
        <w:rPr>
          <w:b/>
        </w:rPr>
      </w:pPr>
      <w:r w:rsidRPr="000830A4">
        <w:rPr>
          <w:b/>
        </w:rPr>
        <w:t xml:space="preserve">1.7.a. A concise statement or chart defining the number (headcount) of primary faculty employed by the program for each of the last three years, organized by concentration. (See CEPH Data Template 1.7.1.) </w:t>
      </w:r>
    </w:p>
    <w:p w14:paraId="4C6404DC" w14:textId="77777777" w:rsidR="00DE7725" w:rsidRPr="000830A4" w:rsidRDefault="00DE7725" w:rsidP="00DE7725"/>
    <w:tbl>
      <w:tblPr>
        <w:tblStyle w:val="TableGridLight1"/>
        <w:tblW w:w="0" w:type="auto"/>
        <w:tblLook w:val="01E0" w:firstRow="1" w:lastRow="1" w:firstColumn="1" w:lastColumn="1" w:noHBand="0" w:noVBand="0"/>
      </w:tblPr>
      <w:tblGrid>
        <w:gridCol w:w="3023"/>
        <w:gridCol w:w="1408"/>
        <w:gridCol w:w="1408"/>
        <w:gridCol w:w="1420"/>
      </w:tblGrid>
      <w:tr w:rsidR="00DE7725" w:rsidRPr="000830A4" w14:paraId="137E7077" w14:textId="77777777" w:rsidTr="000142DF">
        <w:trPr>
          <w:trHeight w:val="277"/>
        </w:trPr>
        <w:tc>
          <w:tcPr>
            <w:tcW w:w="7259" w:type="dxa"/>
            <w:gridSpan w:val="4"/>
            <w:tcBorders>
              <w:top w:val="nil"/>
              <w:left w:val="nil"/>
              <w:bottom w:val="single" w:sz="4" w:space="0" w:color="BFBFBF" w:themeColor="background1" w:themeShade="BF"/>
              <w:right w:val="nil"/>
            </w:tcBorders>
          </w:tcPr>
          <w:p w14:paraId="341B39A0" w14:textId="77777777" w:rsidR="00DE7725" w:rsidRPr="000830A4" w:rsidRDefault="00DE7725" w:rsidP="000142DF">
            <w:pPr>
              <w:pStyle w:val="Heading4"/>
              <w:outlineLvl w:val="3"/>
            </w:pPr>
            <w:bookmarkStart w:id="18" w:name="_Toc353283159"/>
            <w:r w:rsidRPr="000830A4">
              <w:t>Table 1.7.1 Headcount of Primary Faculty</w:t>
            </w:r>
            <w:bookmarkEnd w:id="18"/>
          </w:p>
        </w:tc>
      </w:tr>
      <w:tr w:rsidR="00DE7725" w:rsidRPr="000830A4" w14:paraId="06E5830D" w14:textId="77777777" w:rsidTr="000142DF">
        <w:trPr>
          <w:trHeight w:val="313"/>
        </w:trPr>
        <w:tc>
          <w:tcPr>
            <w:tcW w:w="3023" w:type="dxa"/>
            <w:shd w:val="clear" w:color="auto" w:fill="C7E2FA" w:themeFill="accent1" w:themeFillTint="33"/>
          </w:tcPr>
          <w:p w14:paraId="74AD47B0" w14:textId="77777777" w:rsidR="00DE7725" w:rsidRPr="000830A4" w:rsidRDefault="00DE7725" w:rsidP="000142DF">
            <w:pPr>
              <w:pStyle w:val="ListParagraph"/>
              <w:rPr>
                <w:b/>
              </w:rPr>
            </w:pPr>
          </w:p>
        </w:tc>
        <w:tc>
          <w:tcPr>
            <w:tcW w:w="1408" w:type="dxa"/>
            <w:shd w:val="clear" w:color="auto" w:fill="C7E2FA" w:themeFill="accent1" w:themeFillTint="33"/>
          </w:tcPr>
          <w:p w14:paraId="36A42F90" w14:textId="77777777" w:rsidR="00DE7725" w:rsidRPr="000830A4" w:rsidRDefault="00DE7725" w:rsidP="000142DF">
            <w:pPr>
              <w:pStyle w:val="ListParagraph"/>
              <w:rPr>
                <w:b/>
              </w:rPr>
            </w:pPr>
            <w:r w:rsidRPr="000830A4">
              <w:rPr>
                <w:b/>
              </w:rPr>
              <w:t>2014-2015</w:t>
            </w:r>
          </w:p>
        </w:tc>
        <w:tc>
          <w:tcPr>
            <w:tcW w:w="1408" w:type="dxa"/>
            <w:shd w:val="clear" w:color="auto" w:fill="C7E2FA" w:themeFill="accent1" w:themeFillTint="33"/>
          </w:tcPr>
          <w:p w14:paraId="53C16E45" w14:textId="77777777" w:rsidR="00DE7725" w:rsidRPr="000830A4" w:rsidRDefault="00DE7725" w:rsidP="000142DF">
            <w:pPr>
              <w:pStyle w:val="ListParagraph"/>
              <w:rPr>
                <w:b/>
              </w:rPr>
            </w:pPr>
            <w:r w:rsidRPr="000830A4">
              <w:rPr>
                <w:b/>
              </w:rPr>
              <w:t>2015-2016</w:t>
            </w:r>
          </w:p>
        </w:tc>
        <w:tc>
          <w:tcPr>
            <w:tcW w:w="1420" w:type="dxa"/>
            <w:shd w:val="clear" w:color="auto" w:fill="C7E2FA" w:themeFill="accent1" w:themeFillTint="33"/>
          </w:tcPr>
          <w:p w14:paraId="3EB0276E" w14:textId="77777777" w:rsidR="00DE7725" w:rsidRPr="000830A4" w:rsidRDefault="00DE7725" w:rsidP="000142DF">
            <w:pPr>
              <w:pStyle w:val="ListParagraph"/>
              <w:rPr>
                <w:b/>
              </w:rPr>
            </w:pPr>
            <w:r w:rsidRPr="000830A4">
              <w:rPr>
                <w:b/>
              </w:rPr>
              <w:t>2016-2017</w:t>
            </w:r>
          </w:p>
        </w:tc>
      </w:tr>
      <w:tr w:rsidR="00DE7725" w:rsidRPr="000830A4" w14:paraId="03D590C6" w14:textId="77777777" w:rsidTr="000142DF">
        <w:trPr>
          <w:trHeight w:val="578"/>
        </w:trPr>
        <w:tc>
          <w:tcPr>
            <w:tcW w:w="3023" w:type="dxa"/>
          </w:tcPr>
          <w:p w14:paraId="2DE14644" w14:textId="77777777" w:rsidR="00DE7725" w:rsidRPr="000830A4" w:rsidRDefault="00DE7725" w:rsidP="000142DF">
            <w:pPr>
              <w:pStyle w:val="ListParagraph"/>
            </w:pPr>
            <w:r w:rsidRPr="000830A4">
              <w:t xml:space="preserve">Public Health program </w:t>
            </w:r>
          </w:p>
          <w:p w14:paraId="36516F8D" w14:textId="77777777" w:rsidR="00DE7725" w:rsidRPr="000830A4" w:rsidRDefault="00DE7725" w:rsidP="000142DF">
            <w:pPr>
              <w:pStyle w:val="ListParagraph"/>
            </w:pPr>
            <w:r w:rsidRPr="000830A4">
              <w:t>(PHE and MPH)</w:t>
            </w:r>
          </w:p>
        </w:tc>
        <w:tc>
          <w:tcPr>
            <w:tcW w:w="1408" w:type="dxa"/>
          </w:tcPr>
          <w:p w14:paraId="6D314DAF" w14:textId="77777777" w:rsidR="00DE7725" w:rsidRPr="000830A4" w:rsidRDefault="00DE7725" w:rsidP="000142DF">
            <w:pPr>
              <w:pStyle w:val="ListParagraph"/>
            </w:pPr>
            <w:r w:rsidRPr="000830A4">
              <w:t>5</w:t>
            </w:r>
          </w:p>
        </w:tc>
        <w:tc>
          <w:tcPr>
            <w:tcW w:w="1408" w:type="dxa"/>
          </w:tcPr>
          <w:p w14:paraId="177E2E22" w14:textId="77777777" w:rsidR="00DE7725" w:rsidRPr="000830A4" w:rsidRDefault="00DE7725" w:rsidP="000142DF">
            <w:pPr>
              <w:pStyle w:val="ListParagraph"/>
            </w:pPr>
            <w:r w:rsidRPr="000830A4">
              <w:t>5</w:t>
            </w:r>
          </w:p>
        </w:tc>
        <w:tc>
          <w:tcPr>
            <w:tcW w:w="1420" w:type="dxa"/>
          </w:tcPr>
          <w:p w14:paraId="5EBC960E" w14:textId="3F855E80" w:rsidR="00DE7725" w:rsidRPr="000830A4" w:rsidRDefault="000830A4" w:rsidP="000142DF">
            <w:pPr>
              <w:pStyle w:val="ListParagraph"/>
            </w:pPr>
            <w:r>
              <w:t>4</w:t>
            </w:r>
          </w:p>
        </w:tc>
      </w:tr>
    </w:tbl>
    <w:p w14:paraId="331FAECF" w14:textId="77777777" w:rsidR="00DE7725" w:rsidRPr="000830A4" w:rsidRDefault="00DE7725" w:rsidP="00DE7725"/>
    <w:p w14:paraId="6181FB7C" w14:textId="77777777" w:rsidR="00DE7725" w:rsidRPr="000830A4" w:rsidRDefault="00DE7725" w:rsidP="00DE7725">
      <w:pPr>
        <w:pStyle w:val="ListParagraph"/>
      </w:pPr>
    </w:p>
    <w:p w14:paraId="5299BE67" w14:textId="77777777" w:rsidR="00DE7725" w:rsidRPr="000830A4" w:rsidRDefault="00DE7725" w:rsidP="00DE7725">
      <w:pPr>
        <w:rPr>
          <w:b/>
        </w:rPr>
      </w:pPr>
      <w:r w:rsidRPr="000830A4">
        <w:rPr>
          <w:b/>
        </w:rPr>
        <w:t xml:space="preserve">1.7.b. A table delineating the number of faculty, students and SFRs, organized by concentration, for each of the last three years (calendar years or academic years) prior to the site visit. Data must be presented in a table format (see CEPH Data Template 1.7.2) and include at least the following information: a) headcount of primary faculty, b) FTE conversion of faculty based on % time devoted to public health instruction, research and service, c) headcount of other faculty involved in the program (adjunct, part-time, secondary appointments, etc.), d) FTE conversion of other faculty based on estimate of % time commitment, e) total headcount of primary faculty plus other (non-primary) faculty, f) total FTE of primary and other (non-primary) faculty, g) headcount of students by department or program area, h) FTE conversion of students, based on definition of full-time as nine or more credits per semester, </w:t>
      </w:r>
      <w:proofErr w:type="spellStart"/>
      <w:r w:rsidRPr="000830A4">
        <w:rPr>
          <w:b/>
        </w:rPr>
        <w:t>i</w:t>
      </w:r>
      <w:proofErr w:type="spellEnd"/>
      <w:r w:rsidRPr="000830A4">
        <w:rPr>
          <w:b/>
        </w:rPr>
        <w:t xml:space="preserve">) student FTE divided by regular faculty FTE and j) student FTE divided by total faculty FTE, including other faculty. all programs must provide data for a), b) and </w:t>
      </w:r>
      <w:proofErr w:type="spellStart"/>
      <w:r w:rsidRPr="000830A4">
        <w:rPr>
          <w:b/>
        </w:rPr>
        <w:t>i</w:t>
      </w:r>
      <w:proofErr w:type="spellEnd"/>
      <w:r w:rsidRPr="000830A4">
        <w:rPr>
          <w:b/>
        </w:rPr>
        <w:t xml:space="preserve">) and may provide data for c), d) and j) depending on whether the program intends to include the contributions of other faculty in its FTE calculations. Template 1.7.2 Faculty, Students and Student/Faculty Ratios by Core Knowledge Area (schools) or Specialty/Concentration Area (programs).  </w:t>
      </w:r>
    </w:p>
    <w:p w14:paraId="6F2A6702" w14:textId="77777777" w:rsidR="00DE7725" w:rsidRPr="000830A4" w:rsidRDefault="00DE7725" w:rsidP="00DE7725">
      <w:pPr>
        <w:rPr>
          <w:b/>
        </w:rPr>
      </w:pPr>
    </w:p>
    <w:p w14:paraId="55515B66" w14:textId="77777777" w:rsidR="00053174" w:rsidRPr="000830A4" w:rsidRDefault="00053174" w:rsidP="00DE7725"/>
    <w:p w14:paraId="48BE9FA7" w14:textId="465F85B2" w:rsidR="00DE7725" w:rsidRPr="000830A4" w:rsidRDefault="00DE7725" w:rsidP="00DE7725">
      <w:r w:rsidRPr="000830A4">
        <w:t>Student FTE is calculated as 1 full time student = 1 student FTE.</w:t>
      </w:r>
    </w:p>
    <w:p w14:paraId="5FC8E437" w14:textId="77777777" w:rsidR="00053174" w:rsidRPr="000830A4" w:rsidRDefault="00DE7725" w:rsidP="00DE7725">
      <w:r w:rsidRPr="000830A4">
        <w:t>Faculty FTE is calculated as number of units taught for public health courses + portion of 9 academic year units dedicated to research and/or service related to public health / 45 total units allocated per academic year.</w:t>
      </w:r>
      <w:r w:rsidR="00E048F5" w:rsidRPr="000830A4">
        <w:t xml:space="preserve">  </w:t>
      </w:r>
    </w:p>
    <w:p w14:paraId="34A7C4F4" w14:textId="77777777" w:rsidR="00053174" w:rsidRPr="000830A4" w:rsidRDefault="00053174" w:rsidP="00DE7725"/>
    <w:p w14:paraId="233B915F" w14:textId="77777777" w:rsidR="00053174" w:rsidRPr="000830A4" w:rsidRDefault="00053174" w:rsidP="00053174">
      <w:pPr>
        <w:shd w:val="clear" w:color="auto" w:fill="FFFFFF"/>
        <w:outlineLvl w:val="9"/>
        <w:rPr>
          <w:rFonts w:eastAsia="Times New Roman"/>
          <w:bCs w:val="0"/>
          <w:sz w:val="23"/>
          <w:szCs w:val="23"/>
          <w:highlight w:val="yellow"/>
        </w:rPr>
      </w:pPr>
      <w:r w:rsidRPr="000830A4">
        <w:rPr>
          <w:b/>
          <w:highlight w:val="yellow"/>
        </w:rPr>
        <w:t>Site visitors’ comment:</w:t>
      </w:r>
      <w:r w:rsidRPr="000830A4">
        <w:rPr>
          <w:b/>
        </w:rPr>
        <w:t xml:space="preserve"> </w:t>
      </w:r>
      <w:r w:rsidRPr="000830A4">
        <w:rPr>
          <w:rFonts w:eastAsia="Times New Roman"/>
          <w:bCs w:val="0"/>
          <w:highlight w:val="yellow"/>
        </w:rPr>
        <w:t>Is faculty FTE calculated the same way for primary and non-primary faculty?</w:t>
      </w:r>
    </w:p>
    <w:p w14:paraId="3F449CFD" w14:textId="77777777" w:rsidR="00053174" w:rsidRPr="000830A4" w:rsidRDefault="00053174" w:rsidP="00DE7725">
      <w:pPr>
        <w:rPr>
          <w:highlight w:val="yellow"/>
        </w:rPr>
      </w:pPr>
    </w:p>
    <w:p w14:paraId="53FFA11C" w14:textId="38E7EE25" w:rsidR="00DE7725" w:rsidRPr="000830A4" w:rsidRDefault="00E048F5" w:rsidP="00DE7725">
      <w:r w:rsidRPr="000830A4">
        <w:rPr>
          <w:highlight w:val="yellow"/>
        </w:rPr>
        <w:t>Faculty FTE for primary and non-primary faculty who are in the tenure track line, are calculated the same.  Part-time faculty do not get research or service units.   But the total units allocated for all faculty is the same, which is 45.</w:t>
      </w:r>
      <w:r w:rsidRPr="000830A4">
        <w:t xml:space="preserve"> </w:t>
      </w:r>
    </w:p>
    <w:p w14:paraId="10D4880A" w14:textId="77777777" w:rsidR="00DE7725" w:rsidRPr="000830A4" w:rsidRDefault="00DE7725" w:rsidP="00DE7725"/>
    <w:p w14:paraId="7D1EADE1" w14:textId="56E847BD" w:rsidR="00053174" w:rsidRPr="000830A4" w:rsidRDefault="00053174" w:rsidP="00053174">
      <w:pPr>
        <w:shd w:val="clear" w:color="auto" w:fill="FFFFFF"/>
        <w:outlineLvl w:val="9"/>
        <w:rPr>
          <w:rFonts w:eastAsia="Times New Roman"/>
          <w:bCs w:val="0"/>
          <w:sz w:val="23"/>
          <w:szCs w:val="23"/>
          <w:highlight w:val="yellow"/>
        </w:rPr>
      </w:pPr>
      <w:r w:rsidRPr="000830A4">
        <w:rPr>
          <w:rFonts w:eastAsia="Times New Roman"/>
          <w:bCs w:val="0"/>
          <w:highlight w:val="yellow"/>
        </w:rPr>
        <w:t>1.7: Please provide an updated Table 1.7.2 that provides numbers for the 2016-2017 academic year.</w:t>
      </w:r>
      <w:r w:rsidRPr="000830A4">
        <w:rPr>
          <w:rFonts w:eastAsia="Times New Roman"/>
          <w:bCs w:val="0"/>
          <w:sz w:val="23"/>
          <w:szCs w:val="23"/>
          <w:highlight w:val="yellow"/>
        </w:rPr>
        <w:t xml:space="preserve"> </w:t>
      </w:r>
      <w:r w:rsidRPr="000830A4">
        <w:rPr>
          <w:rFonts w:eastAsia="Times New Roman"/>
          <w:bCs w:val="0"/>
          <w:highlight w:val="yellow"/>
        </w:rPr>
        <w:t>In Table 1.7.2, the primary faculty FTE is shown as 3.11; however, in Criterion 4.1, the primary faculty FTE adds up to 3.02. Please correct or explain the difference. </w:t>
      </w:r>
      <w:r w:rsidRPr="000830A4">
        <w:rPr>
          <w:rFonts w:eastAsia="Times New Roman"/>
          <w:bCs w:val="0"/>
          <w:sz w:val="23"/>
          <w:szCs w:val="23"/>
          <w:highlight w:val="yellow"/>
        </w:rPr>
        <w:t xml:space="preserve"> </w:t>
      </w:r>
      <w:r w:rsidRPr="000830A4">
        <w:rPr>
          <w:rFonts w:eastAsia="Times New Roman"/>
          <w:bCs w:val="0"/>
          <w:highlight w:val="yellow"/>
        </w:rPr>
        <w:t>Table 1.7.2 should break out the MPH degree alone. For each academic year, there should be two rows: MPH only and MPH + BS.</w:t>
      </w:r>
    </w:p>
    <w:p w14:paraId="0B9912A7" w14:textId="77777777" w:rsidR="00E048F5" w:rsidRPr="000830A4" w:rsidRDefault="00E048F5" w:rsidP="00DE7725">
      <w:pPr>
        <w:pStyle w:val="ListParagraph"/>
        <w:sectPr w:rsidR="00E048F5" w:rsidRPr="000830A4" w:rsidSect="002E78E8">
          <w:pgSz w:w="12240" w:h="15840"/>
          <w:pgMar w:top="1440" w:right="1800" w:bottom="1440" w:left="1800" w:header="720" w:footer="720" w:gutter="0"/>
          <w:cols w:space="720"/>
          <w:docGrid w:linePitch="360"/>
        </w:sectPr>
      </w:pPr>
    </w:p>
    <w:tbl>
      <w:tblPr>
        <w:tblW w:w="499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3"/>
        <w:gridCol w:w="1037"/>
        <w:gridCol w:w="1169"/>
        <w:gridCol w:w="988"/>
        <w:gridCol w:w="988"/>
        <w:gridCol w:w="988"/>
        <w:gridCol w:w="988"/>
        <w:gridCol w:w="1244"/>
        <w:gridCol w:w="1159"/>
        <w:gridCol w:w="1403"/>
        <w:gridCol w:w="1403"/>
      </w:tblGrid>
      <w:tr w:rsidR="00053174" w:rsidRPr="000830A4" w14:paraId="1BF72E06" w14:textId="77777777" w:rsidTr="00053174">
        <w:trPr>
          <w:jc w:val="center"/>
        </w:trPr>
        <w:tc>
          <w:tcPr>
            <w:tcW w:w="5000" w:type="pct"/>
            <w:gridSpan w:val="11"/>
            <w:tcBorders>
              <w:top w:val="nil"/>
              <w:left w:val="nil"/>
              <w:bottom w:val="single" w:sz="4" w:space="0" w:color="BFBFBF" w:themeColor="background1" w:themeShade="BF"/>
              <w:right w:val="nil"/>
            </w:tcBorders>
          </w:tcPr>
          <w:tbl>
            <w:tblPr>
              <w:tblW w:w="499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29"/>
              <w:gridCol w:w="1036"/>
              <w:gridCol w:w="1134"/>
              <w:gridCol w:w="987"/>
              <w:gridCol w:w="987"/>
              <w:gridCol w:w="987"/>
              <w:gridCol w:w="987"/>
              <w:gridCol w:w="1243"/>
              <w:gridCol w:w="1158"/>
              <w:gridCol w:w="1299"/>
              <w:gridCol w:w="1357"/>
            </w:tblGrid>
            <w:tr w:rsidR="000830A4" w:rsidRPr="000830A4" w14:paraId="04233757" w14:textId="77777777" w:rsidTr="000830A4">
              <w:trPr>
                <w:jc w:val="center"/>
              </w:trPr>
              <w:tc>
                <w:tcPr>
                  <w:tcW w:w="5000" w:type="pct"/>
                  <w:gridSpan w:val="11"/>
                  <w:tcBorders>
                    <w:top w:val="nil"/>
                    <w:left w:val="nil"/>
                    <w:bottom w:val="single" w:sz="4" w:space="0" w:color="BFBFBF" w:themeColor="background1" w:themeShade="BF"/>
                    <w:right w:val="nil"/>
                  </w:tcBorders>
                </w:tcPr>
                <w:p w14:paraId="5CA369EB" w14:textId="1F91BBC1" w:rsidR="00053174" w:rsidRPr="000830A4" w:rsidRDefault="00053174" w:rsidP="00053174">
                  <w:pPr>
                    <w:pStyle w:val="Heading4"/>
                  </w:pPr>
                  <w:bookmarkStart w:id="19" w:name="_Toc353283160"/>
                  <w:r w:rsidRPr="000830A4">
                    <w:lastRenderedPageBreak/>
                    <w:t xml:space="preserve">Table 1.7.2a Faculty, Students and Student/Faculty Ratios by Department or Specialty Area for PHE and MPH </w:t>
                  </w:r>
                </w:p>
              </w:tc>
            </w:tr>
            <w:tr w:rsidR="000830A4" w:rsidRPr="000830A4" w14:paraId="0E88B2B6" w14:textId="77777777" w:rsidTr="000830A4">
              <w:trPr>
                <w:jc w:val="center"/>
              </w:trPr>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60EA559" w14:textId="77777777" w:rsidR="00053174" w:rsidRPr="000830A4" w:rsidRDefault="00053174" w:rsidP="00053174">
                  <w:pPr>
                    <w:pStyle w:val="ListParagraph"/>
                    <w:rPr>
                      <w:b/>
                    </w:rPr>
                  </w:pPr>
                </w:p>
              </w:tc>
              <w:tc>
                <w:tcPr>
                  <w:tcW w:w="40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0AEA2FA3" w14:textId="77777777" w:rsidR="00053174" w:rsidRPr="000830A4" w:rsidRDefault="00053174" w:rsidP="00053174">
                  <w:pPr>
                    <w:pStyle w:val="ListParagraph"/>
                    <w:rPr>
                      <w:b/>
                    </w:rPr>
                  </w:pPr>
                  <w:r w:rsidRPr="000830A4">
                    <w:rPr>
                      <w:b/>
                    </w:rPr>
                    <w:t>HC Primary Faculty</w:t>
                  </w:r>
                </w:p>
              </w:tc>
              <w:tc>
                <w:tcPr>
                  <w:tcW w:w="4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5322DB2" w14:textId="77777777" w:rsidR="00053174" w:rsidRPr="000830A4" w:rsidRDefault="00053174" w:rsidP="00053174">
                  <w:pPr>
                    <w:pStyle w:val="ListParagraph"/>
                    <w:rPr>
                      <w:b/>
                    </w:rPr>
                  </w:pPr>
                  <w:r w:rsidRPr="000830A4">
                    <w:rPr>
                      <w:b/>
                    </w:rPr>
                    <w:t>FTE Primary</w:t>
                  </w:r>
                </w:p>
                <w:p w14:paraId="010FE953" w14:textId="77777777" w:rsidR="00053174" w:rsidRPr="000830A4" w:rsidRDefault="00053174" w:rsidP="00053174">
                  <w:pPr>
                    <w:pStyle w:val="ListParagraph"/>
                    <w:rPr>
                      <w:b/>
                    </w:rPr>
                  </w:pPr>
                  <w:r w:rsidRPr="000830A4">
                    <w:rPr>
                      <w:b/>
                    </w:rPr>
                    <w:t>Faculty</w:t>
                  </w:r>
                </w:p>
              </w:tc>
              <w:tc>
                <w:tcPr>
                  <w:tcW w:w="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A76B898" w14:textId="77777777" w:rsidR="00053174" w:rsidRPr="000830A4" w:rsidRDefault="00053174" w:rsidP="00053174">
                  <w:pPr>
                    <w:pStyle w:val="ListParagraph"/>
                    <w:rPr>
                      <w:b/>
                    </w:rPr>
                  </w:pPr>
                  <w:r w:rsidRPr="000830A4">
                    <w:rPr>
                      <w:b/>
                    </w:rPr>
                    <w:t>HC Other Faculty</w:t>
                  </w:r>
                </w:p>
              </w:tc>
              <w:tc>
                <w:tcPr>
                  <w:tcW w:w="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179475D7" w14:textId="77777777" w:rsidR="00053174" w:rsidRPr="000830A4" w:rsidRDefault="00053174" w:rsidP="00053174">
                  <w:pPr>
                    <w:pStyle w:val="ListParagraph"/>
                    <w:rPr>
                      <w:b/>
                    </w:rPr>
                  </w:pPr>
                  <w:r w:rsidRPr="000830A4">
                    <w:rPr>
                      <w:b/>
                    </w:rPr>
                    <w:t>FTE Other</w:t>
                  </w:r>
                </w:p>
                <w:p w14:paraId="35797726" w14:textId="77777777" w:rsidR="00053174" w:rsidRPr="000830A4" w:rsidRDefault="00053174" w:rsidP="00053174">
                  <w:pPr>
                    <w:pStyle w:val="ListParagraph"/>
                    <w:rPr>
                      <w:b/>
                    </w:rPr>
                  </w:pPr>
                  <w:r w:rsidRPr="000830A4">
                    <w:rPr>
                      <w:b/>
                    </w:rPr>
                    <w:t>Faculty</w:t>
                  </w:r>
                </w:p>
              </w:tc>
              <w:tc>
                <w:tcPr>
                  <w:tcW w:w="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0FDCAF92" w14:textId="77777777" w:rsidR="00053174" w:rsidRPr="000830A4" w:rsidRDefault="00053174" w:rsidP="00053174">
                  <w:pPr>
                    <w:pStyle w:val="ListParagraph"/>
                    <w:rPr>
                      <w:b/>
                    </w:rPr>
                  </w:pPr>
                  <w:r w:rsidRPr="000830A4">
                    <w:rPr>
                      <w:b/>
                    </w:rPr>
                    <w:t xml:space="preserve">HC Total Faculty </w:t>
                  </w:r>
                </w:p>
              </w:tc>
              <w:tc>
                <w:tcPr>
                  <w:tcW w:w="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20482173" w14:textId="77777777" w:rsidR="00053174" w:rsidRPr="000830A4" w:rsidRDefault="00053174" w:rsidP="00053174">
                  <w:pPr>
                    <w:pStyle w:val="ListParagraph"/>
                    <w:rPr>
                      <w:b/>
                    </w:rPr>
                  </w:pPr>
                  <w:r w:rsidRPr="000830A4">
                    <w:rPr>
                      <w:b/>
                    </w:rPr>
                    <w:t>FTE Total</w:t>
                  </w:r>
                </w:p>
                <w:p w14:paraId="0A37EF1B" w14:textId="77777777" w:rsidR="00053174" w:rsidRPr="000830A4" w:rsidRDefault="00053174" w:rsidP="00053174">
                  <w:pPr>
                    <w:pStyle w:val="ListParagraph"/>
                    <w:rPr>
                      <w:b/>
                    </w:rPr>
                  </w:pPr>
                  <w:r w:rsidRPr="000830A4">
                    <w:rPr>
                      <w:b/>
                    </w:rPr>
                    <w:t xml:space="preserve">Faculty </w:t>
                  </w:r>
                </w:p>
              </w:tc>
              <w:tc>
                <w:tcPr>
                  <w:tcW w:w="4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1EDC8660" w14:textId="77777777" w:rsidR="00053174" w:rsidRPr="000830A4" w:rsidRDefault="00053174" w:rsidP="00053174">
                  <w:pPr>
                    <w:pStyle w:val="ListParagraph"/>
                    <w:rPr>
                      <w:b/>
                    </w:rPr>
                  </w:pPr>
                  <w:r w:rsidRPr="000830A4">
                    <w:rPr>
                      <w:b/>
                    </w:rPr>
                    <w:t>HC Students*</w:t>
                  </w:r>
                </w:p>
              </w:tc>
              <w:tc>
                <w:tcPr>
                  <w:tcW w:w="45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0D1BC0C2" w14:textId="77777777" w:rsidR="00053174" w:rsidRPr="000830A4" w:rsidRDefault="00053174" w:rsidP="00053174">
                  <w:pPr>
                    <w:pStyle w:val="ListParagraph"/>
                    <w:rPr>
                      <w:b/>
                    </w:rPr>
                  </w:pPr>
                  <w:r w:rsidRPr="000830A4">
                    <w:rPr>
                      <w:b/>
                    </w:rPr>
                    <w:t>FTE Students</w:t>
                  </w:r>
                </w:p>
              </w:tc>
              <w:tc>
                <w:tcPr>
                  <w:tcW w:w="51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7CBE8892" w14:textId="77777777" w:rsidR="00053174" w:rsidRPr="000830A4" w:rsidRDefault="00053174" w:rsidP="00053174">
                  <w:pPr>
                    <w:pStyle w:val="ListParagraph"/>
                    <w:rPr>
                      <w:b/>
                    </w:rPr>
                  </w:pPr>
                  <w:r w:rsidRPr="000830A4">
                    <w:rPr>
                      <w:b/>
                    </w:rPr>
                    <w:t>SFR by Primary</w:t>
                  </w:r>
                </w:p>
                <w:p w14:paraId="348A4EC9" w14:textId="77777777" w:rsidR="00053174" w:rsidRPr="000830A4" w:rsidRDefault="00053174" w:rsidP="00053174">
                  <w:pPr>
                    <w:pStyle w:val="ListParagraph"/>
                    <w:rPr>
                      <w:b/>
                    </w:rPr>
                  </w:pPr>
                  <w:r w:rsidRPr="000830A4">
                    <w:rPr>
                      <w:b/>
                    </w:rPr>
                    <w:t>Faculty FTE</w:t>
                  </w:r>
                </w:p>
              </w:tc>
              <w:tc>
                <w:tcPr>
                  <w:tcW w:w="53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38FD57B3" w14:textId="77777777" w:rsidR="00053174" w:rsidRPr="000830A4" w:rsidRDefault="00053174" w:rsidP="00053174">
                  <w:pPr>
                    <w:pStyle w:val="ListParagraph"/>
                    <w:rPr>
                      <w:b/>
                    </w:rPr>
                  </w:pPr>
                  <w:r w:rsidRPr="000830A4">
                    <w:rPr>
                      <w:b/>
                    </w:rPr>
                    <w:t>SFR by Total</w:t>
                  </w:r>
                </w:p>
                <w:p w14:paraId="6A1A5055" w14:textId="77777777" w:rsidR="00053174" w:rsidRPr="000830A4" w:rsidRDefault="00053174" w:rsidP="00053174">
                  <w:pPr>
                    <w:pStyle w:val="ListParagraph"/>
                    <w:rPr>
                      <w:b/>
                    </w:rPr>
                  </w:pPr>
                  <w:r w:rsidRPr="000830A4">
                    <w:rPr>
                      <w:b/>
                    </w:rPr>
                    <w:t>Faculty FTE</w:t>
                  </w:r>
                </w:p>
              </w:tc>
            </w:tr>
            <w:tr w:rsidR="000830A4" w:rsidRPr="000830A4" w14:paraId="7C10BD9F" w14:textId="77777777" w:rsidTr="000830A4">
              <w:trPr>
                <w:trHeight w:val="494"/>
                <w:jc w:val="center"/>
              </w:trPr>
              <w:tc>
                <w:tcPr>
                  <w:tcW w:w="603" w:type="pct"/>
                  <w:tcBorders>
                    <w:top w:val="single" w:sz="4" w:space="0" w:color="BFBFBF" w:themeColor="background1" w:themeShade="BF"/>
                  </w:tcBorders>
                </w:tcPr>
                <w:p w14:paraId="2D3C9DD3" w14:textId="2DCDC8AE" w:rsidR="000830A4" w:rsidRPr="000830A4" w:rsidRDefault="000830A4" w:rsidP="00053174">
                  <w:pPr>
                    <w:pStyle w:val="ListParagraph"/>
                  </w:pPr>
                  <w:r w:rsidRPr="00397A71">
                    <w:t>2014-2015</w:t>
                  </w:r>
                </w:p>
              </w:tc>
              <w:tc>
                <w:tcPr>
                  <w:tcW w:w="407" w:type="pct"/>
                  <w:tcBorders>
                    <w:top w:val="single" w:sz="4" w:space="0" w:color="BFBFBF" w:themeColor="background1" w:themeShade="BF"/>
                  </w:tcBorders>
                </w:tcPr>
                <w:p w14:paraId="097F79DA" w14:textId="55F4DAEF" w:rsidR="000830A4" w:rsidRPr="000830A4" w:rsidRDefault="000830A4" w:rsidP="00053174">
                  <w:pPr>
                    <w:pStyle w:val="ListParagraph"/>
                  </w:pPr>
                  <w:r w:rsidRPr="00397A71">
                    <w:t>5</w:t>
                  </w:r>
                </w:p>
              </w:tc>
              <w:tc>
                <w:tcPr>
                  <w:tcW w:w="447" w:type="pct"/>
                  <w:tcBorders>
                    <w:top w:val="single" w:sz="4" w:space="0" w:color="BFBFBF" w:themeColor="background1" w:themeShade="BF"/>
                  </w:tcBorders>
                </w:tcPr>
                <w:p w14:paraId="7A725DA2" w14:textId="1FE798E9" w:rsidR="000830A4" w:rsidRPr="000830A4" w:rsidRDefault="000830A4" w:rsidP="00053174">
                  <w:pPr>
                    <w:pStyle w:val="ListParagraph"/>
                  </w:pPr>
                  <w:r w:rsidRPr="00397A71">
                    <w:t>2.41</w:t>
                  </w:r>
                </w:p>
              </w:tc>
              <w:tc>
                <w:tcPr>
                  <w:tcW w:w="388" w:type="pct"/>
                  <w:tcBorders>
                    <w:top w:val="single" w:sz="4" w:space="0" w:color="BFBFBF" w:themeColor="background1" w:themeShade="BF"/>
                  </w:tcBorders>
                </w:tcPr>
                <w:p w14:paraId="107F0DF6" w14:textId="00894AC7" w:rsidR="000830A4" w:rsidRPr="000830A4" w:rsidRDefault="000830A4" w:rsidP="00053174">
                  <w:pPr>
                    <w:pStyle w:val="ListParagraph"/>
                  </w:pPr>
                  <w:r w:rsidRPr="00397A71">
                    <w:t>13</w:t>
                  </w:r>
                </w:p>
              </w:tc>
              <w:tc>
                <w:tcPr>
                  <w:tcW w:w="388" w:type="pct"/>
                  <w:tcBorders>
                    <w:top w:val="single" w:sz="4" w:space="0" w:color="BFBFBF" w:themeColor="background1" w:themeShade="BF"/>
                  </w:tcBorders>
                </w:tcPr>
                <w:p w14:paraId="75473E73" w14:textId="4699C44F" w:rsidR="000830A4" w:rsidRPr="000830A4" w:rsidRDefault="000830A4" w:rsidP="00053174">
                  <w:pPr>
                    <w:pStyle w:val="ListParagraph"/>
                  </w:pPr>
                  <w:r w:rsidRPr="00397A71">
                    <w:t>3.42</w:t>
                  </w:r>
                </w:p>
              </w:tc>
              <w:tc>
                <w:tcPr>
                  <w:tcW w:w="388" w:type="pct"/>
                  <w:tcBorders>
                    <w:top w:val="single" w:sz="4" w:space="0" w:color="BFBFBF" w:themeColor="background1" w:themeShade="BF"/>
                  </w:tcBorders>
                </w:tcPr>
                <w:p w14:paraId="4933C8CC" w14:textId="4DB26364" w:rsidR="000830A4" w:rsidRPr="000830A4" w:rsidRDefault="000830A4" w:rsidP="00053174">
                  <w:pPr>
                    <w:pStyle w:val="ListParagraph"/>
                  </w:pPr>
                  <w:r w:rsidRPr="00397A71">
                    <w:t>18</w:t>
                  </w:r>
                </w:p>
              </w:tc>
              <w:tc>
                <w:tcPr>
                  <w:tcW w:w="388" w:type="pct"/>
                  <w:tcBorders>
                    <w:top w:val="single" w:sz="4" w:space="0" w:color="BFBFBF" w:themeColor="background1" w:themeShade="BF"/>
                  </w:tcBorders>
                </w:tcPr>
                <w:p w14:paraId="62AB203C" w14:textId="2565CFF4" w:rsidR="000830A4" w:rsidRPr="000830A4" w:rsidRDefault="000830A4" w:rsidP="00053174">
                  <w:pPr>
                    <w:pStyle w:val="ListParagraph"/>
                  </w:pPr>
                  <w:r w:rsidRPr="00397A71">
                    <w:t>5.83</w:t>
                  </w:r>
                </w:p>
              </w:tc>
              <w:tc>
                <w:tcPr>
                  <w:tcW w:w="489" w:type="pct"/>
                  <w:tcBorders>
                    <w:top w:val="single" w:sz="4" w:space="0" w:color="BFBFBF" w:themeColor="background1" w:themeShade="BF"/>
                  </w:tcBorders>
                </w:tcPr>
                <w:p w14:paraId="5A008DBD" w14:textId="45A3369F" w:rsidR="000830A4" w:rsidRPr="000830A4" w:rsidRDefault="000830A4" w:rsidP="00053174">
                  <w:pPr>
                    <w:pStyle w:val="ListParagraph"/>
                  </w:pPr>
                  <w:r w:rsidRPr="00397A71">
                    <w:t>196</w:t>
                  </w:r>
                </w:p>
              </w:tc>
              <w:tc>
                <w:tcPr>
                  <w:tcW w:w="455" w:type="pct"/>
                  <w:tcBorders>
                    <w:top w:val="single" w:sz="4" w:space="0" w:color="BFBFBF" w:themeColor="background1" w:themeShade="BF"/>
                  </w:tcBorders>
                </w:tcPr>
                <w:p w14:paraId="624A73BC" w14:textId="5CC6C008" w:rsidR="000830A4" w:rsidRPr="000830A4" w:rsidRDefault="000830A4" w:rsidP="00053174">
                  <w:pPr>
                    <w:pStyle w:val="ListParagraph"/>
                  </w:pPr>
                  <w:r w:rsidRPr="00397A71">
                    <w:t>146</w:t>
                  </w:r>
                </w:p>
              </w:tc>
              <w:tc>
                <w:tcPr>
                  <w:tcW w:w="512" w:type="pct"/>
                  <w:tcBorders>
                    <w:top w:val="single" w:sz="4" w:space="0" w:color="BFBFBF" w:themeColor="background1" w:themeShade="BF"/>
                  </w:tcBorders>
                </w:tcPr>
                <w:p w14:paraId="5D46D899" w14:textId="5D399A9F" w:rsidR="000830A4" w:rsidRPr="000830A4" w:rsidRDefault="000830A4" w:rsidP="00053174">
                  <w:pPr>
                    <w:pStyle w:val="ListParagraph"/>
                  </w:pPr>
                  <w:r w:rsidRPr="00397A71">
                    <w:t>60.58</w:t>
                  </w:r>
                </w:p>
              </w:tc>
              <w:tc>
                <w:tcPr>
                  <w:tcW w:w="534" w:type="pct"/>
                  <w:tcBorders>
                    <w:top w:val="single" w:sz="4" w:space="0" w:color="BFBFBF" w:themeColor="background1" w:themeShade="BF"/>
                  </w:tcBorders>
                </w:tcPr>
                <w:p w14:paraId="01F0559B" w14:textId="089AA26A" w:rsidR="000830A4" w:rsidRPr="000830A4" w:rsidRDefault="000830A4" w:rsidP="00053174">
                  <w:pPr>
                    <w:pStyle w:val="ListParagraph"/>
                  </w:pPr>
                  <w:r w:rsidRPr="00397A71">
                    <w:t>25.04</w:t>
                  </w:r>
                </w:p>
              </w:tc>
            </w:tr>
            <w:tr w:rsidR="000830A4" w:rsidRPr="000830A4" w14:paraId="2DB6763B" w14:textId="77777777" w:rsidTr="000830A4">
              <w:trPr>
                <w:trHeight w:val="494"/>
                <w:jc w:val="center"/>
              </w:trPr>
              <w:tc>
                <w:tcPr>
                  <w:tcW w:w="603" w:type="pct"/>
                </w:tcPr>
                <w:p w14:paraId="29478450" w14:textId="7ABEB356" w:rsidR="000830A4" w:rsidRPr="000830A4" w:rsidRDefault="000830A4" w:rsidP="00053174">
                  <w:pPr>
                    <w:pStyle w:val="ListParagraph"/>
                  </w:pPr>
                  <w:r w:rsidRPr="00397A71">
                    <w:t>2015-2016</w:t>
                  </w:r>
                </w:p>
              </w:tc>
              <w:tc>
                <w:tcPr>
                  <w:tcW w:w="407" w:type="pct"/>
                </w:tcPr>
                <w:p w14:paraId="37ABABBB" w14:textId="03665A2A" w:rsidR="000830A4" w:rsidRPr="000830A4" w:rsidRDefault="000830A4" w:rsidP="00053174">
                  <w:pPr>
                    <w:pStyle w:val="ListParagraph"/>
                  </w:pPr>
                  <w:r w:rsidRPr="00397A71">
                    <w:t>5</w:t>
                  </w:r>
                </w:p>
              </w:tc>
              <w:tc>
                <w:tcPr>
                  <w:tcW w:w="447" w:type="pct"/>
                </w:tcPr>
                <w:p w14:paraId="4FE80764" w14:textId="22E5ACBD" w:rsidR="000830A4" w:rsidRPr="000830A4" w:rsidRDefault="000830A4" w:rsidP="00053174">
                  <w:pPr>
                    <w:pStyle w:val="ListParagraph"/>
                  </w:pPr>
                  <w:r w:rsidRPr="00397A71">
                    <w:t>3.11</w:t>
                  </w:r>
                </w:p>
              </w:tc>
              <w:tc>
                <w:tcPr>
                  <w:tcW w:w="388" w:type="pct"/>
                </w:tcPr>
                <w:p w14:paraId="137054BB" w14:textId="5B3226AB" w:rsidR="000830A4" w:rsidRPr="000830A4" w:rsidRDefault="000830A4" w:rsidP="00053174">
                  <w:pPr>
                    <w:pStyle w:val="ListParagraph"/>
                  </w:pPr>
                  <w:r w:rsidRPr="00397A71">
                    <w:t>18</w:t>
                  </w:r>
                </w:p>
              </w:tc>
              <w:tc>
                <w:tcPr>
                  <w:tcW w:w="388" w:type="pct"/>
                </w:tcPr>
                <w:p w14:paraId="576F55C3" w14:textId="2A332729" w:rsidR="000830A4" w:rsidRPr="000830A4" w:rsidRDefault="000830A4" w:rsidP="00053174">
                  <w:pPr>
                    <w:pStyle w:val="ListParagraph"/>
                  </w:pPr>
                  <w:r w:rsidRPr="00397A71">
                    <w:t>4.91</w:t>
                  </w:r>
                </w:p>
              </w:tc>
              <w:tc>
                <w:tcPr>
                  <w:tcW w:w="388" w:type="pct"/>
                </w:tcPr>
                <w:p w14:paraId="6539ECC9" w14:textId="3DB89102" w:rsidR="000830A4" w:rsidRPr="000830A4" w:rsidRDefault="000830A4" w:rsidP="00053174">
                  <w:pPr>
                    <w:pStyle w:val="ListParagraph"/>
                  </w:pPr>
                  <w:r w:rsidRPr="00397A71">
                    <w:t>23</w:t>
                  </w:r>
                </w:p>
              </w:tc>
              <w:tc>
                <w:tcPr>
                  <w:tcW w:w="388" w:type="pct"/>
                </w:tcPr>
                <w:p w14:paraId="7A3DB7C7" w14:textId="4BD76416" w:rsidR="000830A4" w:rsidRPr="000830A4" w:rsidRDefault="000830A4" w:rsidP="00053174">
                  <w:pPr>
                    <w:pStyle w:val="ListParagraph"/>
                  </w:pPr>
                  <w:r w:rsidRPr="00397A71">
                    <w:t>8.02</w:t>
                  </w:r>
                </w:p>
              </w:tc>
              <w:tc>
                <w:tcPr>
                  <w:tcW w:w="489" w:type="pct"/>
                </w:tcPr>
                <w:p w14:paraId="2CC0488D" w14:textId="04459D5D" w:rsidR="000830A4" w:rsidRPr="000830A4" w:rsidRDefault="000830A4" w:rsidP="00053174">
                  <w:pPr>
                    <w:pStyle w:val="ListParagraph"/>
                  </w:pPr>
                  <w:r w:rsidRPr="00397A71">
                    <w:t>192</w:t>
                  </w:r>
                </w:p>
              </w:tc>
              <w:tc>
                <w:tcPr>
                  <w:tcW w:w="455" w:type="pct"/>
                </w:tcPr>
                <w:p w14:paraId="67AC1B6B" w14:textId="49622534" w:rsidR="000830A4" w:rsidRPr="000830A4" w:rsidRDefault="000830A4" w:rsidP="00053174">
                  <w:pPr>
                    <w:pStyle w:val="ListParagraph"/>
                  </w:pPr>
                  <w:r w:rsidRPr="00397A71">
                    <w:t>155</w:t>
                  </w:r>
                </w:p>
              </w:tc>
              <w:tc>
                <w:tcPr>
                  <w:tcW w:w="512" w:type="pct"/>
                </w:tcPr>
                <w:p w14:paraId="50A4BBAD" w14:textId="300FFC3A" w:rsidR="000830A4" w:rsidRPr="000830A4" w:rsidRDefault="000830A4" w:rsidP="00053174">
                  <w:pPr>
                    <w:pStyle w:val="ListParagraph"/>
                  </w:pPr>
                  <w:r w:rsidRPr="00397A71">
                    <w:t>49.84</w:t>
                  </w:r>
                </w:p>
              </w:tc>
              <w:tc>
                <w:tcPr>
                  <w:tcW w:w="534" w:type="pct"/>
                </w:tcPr>
                <w:p w14:paraId="5AC0B396" w14:textId="3211FA94" w:rsidR="000830A4" w:rsidRPr="000830A4" w:rsidRDefault="000830A4" w:rsidP="00053174">
                  <w:pPr>
                    <w:pStyle w:val="ListParagraph"/>
                  </w:pPr>
                  <w:r w:rsidRPr="00397A71">
                    <w:t>19.33</w:t>
                  </w:r>
                </w:p>
              </w:tc>
            </w:tr>
            <w:tr w:rsidR="000830A4" w:rsidRPr="000830A4" w14:paraId="67D837D5" w14:textId="77777777" w:rsidTr="000830A4">
              <w:trPr>
                <w:trHeight w:val="494"/>
                <w:jc w:val="center"/>
              </w:trPr>
              <w:tc>
                <w:tcPr>
                  <w:tcW w:w="603" w:type="pct"/>
                </w:tcPr>
                <w:p w14:paraId="4BE28F1F" w14:textId="410215BF" w:rsidR="000830A4" w:rsidRPr="000830A4" w:rsidRDefault="000830A4" w:rsidP="00053174">
                  <w:pPr>
                    <w:pStyle w:val="ListParagraph"/>
                  </w:pPr>
                  <w:r w:rsidRPr="00397A71">
                    <w:t>2016-2017</w:t>
                  </w:r>
                </w:p>
              </w:tc>
              <w:tc>
                <w:tcPr>
                  <w:tcW w:w="407" w:type="pct"/>
                </w:tcPr>
                <w:p w14:paraId="4D99825C" w14:textId="5F3780A3" w:rsidR="000830A4" w:rsidRPr="000830A4" w:rsidRDefault="000830A4" w:rsidP="00053174">
                  <w:pPr>
                    <w:pStyle w:val="ListParagraph"/>
                  </w:pPr>
                  <w:r w:rsidRPr="00397A71">
                    <w:t>4</w:t>
                  </w:r>
                </w:p>
              </w:tc>
              <w:tc>
                <w:tcPr>
                  <w:tcW w:w="447" w:type="pct"/>
                </w:tcPr>
                <w:p w14:paraId="152AE50E" w14:textId="41393C14" w:rsidR="000830A4" w:rsidRPr="000830A4" w:rsidRDefault="000830A4" w:rsidP="00053174">
                  <w:pPr>
                    <w:pStyle w:val="ListParagraph"/>
                  </w:pPr>
                  <w:r w:rsidRPr="00397A71">
                    <w:t>3.02</w:t>
                  </w:r>
                </w:p>
              </w:tc>
              <w:tc>
                <w:tcPr>
                  <w:tcW w:w="388" w:type="pct"/>
                </w:tcPr>
                <w:p w14:paraId="29A21790" w14:textId="05B7C950" w:rsidR="000830A4" w:rsidRPr="000830A4" w:rsidRDefault="000830A4" w:rsidP="00053174">
                  <w:pPr>
                    <w:pStyle w:val="ListParagraph"/>
                  </w:pPr>
                  <w:r w:rsidRPr="00397A71">
                    <w:t>14</w:t>
                  </w:r>
                </w:p>
              </w:tc>
              <w:tc>
                <w:tcPr>
                  <w:tcW w:w="388" w:type="pct"/>
                </w:tcPr>
                <w:p w14:paraId="4A6EC21C" w14:textId="3F25153D" w:rsidR="000830A4" w:rsidRPr="000830A4" w:rsidRDefault="000830A4" w:rsidP="00053174">
                  <w:pPr>
                    <w:pStyle w:val="ListParagraph"/>
                  </w:pPr>
                  <w:r w:rsidRPr="00397A71">
                    <w:t>4.84</w:t>
                  </w:r>
                </w:p>
              </w:tc>
              <w:tc>
                <w:tcPr>
                  <w:tcW w:w="388" w:type="pct"/>
                </w:tcPr>
                <w:p w14:paraId="16197B00" w14:textId="55231742" w:rsidR="000830A4" w:rsidRPr="000830A4" w:rsidRDefault="000830A4" w:rsidP="00053174">
                  <w:pPr>
                    <w:pStyle w:val="ListParagraph"/>
                  </w:pPr>
                  <w:r w:rsidRPr="00397A71">
                    <w:t>1</w:t>
                  </w:r>
                  <w:r w:rsidRPr="00397A71">
                    <w:t>8</w:t>
                  </w:r>
                </w:p>
              </w:tc>
              <w:tc>
                <w:tcPr>
                  <w:tcW w:w="388" w:type="pct"/>
                </w:tcPr>
                <w:p w14:paraId="6A9065C5" w14:textId="3CCE128C" w:rsidR="000830A4" w:rsidRPr="000830A4" w:rsidRDefault="000830A4" w:rsidP="00053174">
                  <w:pPr>
                    <w:pStyle w:val="ListParagraph"/>
                  </w:pPr>
                  <w:r w:rsidRPr="00397A71">
                    <w:t>7.86</w:t>
                  </w:r>
                </w:p>
              </w:tc>
              <w:tc>
                <w:tcPr>
                  <w:tcW w:w="489" w:type="pct"/>
                </w:tcPr>
                <w:p w14:paraId="409D2E4D" w14:textId="47F1EDE0" w:rsidR="000830A4" w:rsidRPr="000830A4" w:rsidRDefault="000830A4" w:rsidP="00053174">
                  <w:pPr>
                    <w:pStyle w:val="ListParagraph"/>
                  </w:pPr>
                  <w:r w:rsidRPr="00397A71">
                    <w:t>255</w:t>
                  </w:r>
                </w:p>
              </w:tc>
              <w:tc>
                <w:tcPr>
                  <w:tcW w:w="455" w:type="pct"/>
                </w:tcPr>
                <w:p w14:paraId="690623DA" w14:textId="4BF0B5F2" w:rsidR="000830A4" w:rsidRPr="000830A4" w:rsidRDefault="000830A4" w:rsidP="00053174">
                  <w:pPr>
                    <w:pStyle w:val="ListParagraph"/>
                  </w:pPr>
                  <w:r w:rsidRPr="00397A71">
                    <w:t>234</w:t>
                  </w:r>
                </w:p>
              </w:tc>
              <w:tc>
                <w:tcPr>
                  <w:tcW w:w="512" w:type="pct"/>
                </w:tcPr>
                <w:p w14:paraId="2B9A40E8" w14:textId="24A3FE2B" w:rsidR="000830A4" w:rsidRPr="000830A4" w:rsidRDefault="000830A4" w:rsidP="00053174">
                  <w:pPr>
                    <w:pStyle w:val="ListParagraph"/>
                  </w:pPr>
                  <w:r w:rsidRPr="00397A71">
                    <w:t>77.48</w:t>
                  </w:r>
                </w:p>
              </w:tc>
              <w:tc>
                <w:tcPr>
                  <w:tcW w:w="534" w:type="pct"/>
                </w:tcPr>
                <w:p w14:paraId="57B8CE89" w14:textId="270133C0" w:rsidR="000830A4" w:rsidRPr="000830A4" w:rsidRDefault="000830A4" w:rsidP="00053174">
                  <w:pPr>
                    <w:pStyle w:val="ListParagraph"/>
                  </w:pPr>
                  <w:r w:rsidRPr="00397A71">
                    <w:t>29.77</w:t>
                  </w:r>
                </w:p>
              </w:tc>
            </w:tr>
          </w:tbl>
          <w:p w14:paraId="2484F6A7" w14:textId="34DCAF55" w:rsidR="00DE7725" w:rsidRPr="000830A4" w:rsidRDefault="00DE7725" w:rsidP="000142DF">
            <w:pPr>
              <w:pStyle w:val="Heading4"/>
            </w:pPr>
            <w:r w:rsidRPr="000830A4">
              <w:t>Table 1.7.2</w:t>
            </w:r>
            <w:r w:rsidR="00053174" w:rsidRPr="000830A4">
              <w:t>b</w:t>
            </w:r>
            <w:r w:rsidRPr="000830A4">
              <w:t xml:space="preserve"> Faculty, Students and Student/Faculty Ratios by Department or Specialty Area</w:t>
            </w:r>
            <w:bookmarkEnd w:id="19"/>
            <w:r w:rsidRPr="000830A4">
              <w:t xml:space="preserve"> </w:t>
            </w:r>
            <w:r w:rsidR="00053174" w:rsidRPr="000830A4">
              <w:t>for MPH only</w:t>
            </w:r>
          </w:p>
        </w:tc>
      </w:tr>
      <w:tr w:rsidR="000830A4" w:rsidRPr="000830A4" w14:paraId="6D56709B" w14:textId="77777777" w:rsidTr="004C60A6">
        <w:trPr>
          <w:trHeight w:val="1043"/>
          <w:jc w:val="center"/>
        </w:trPr>
        <w:tc>
          <w:tcPr>
            <w:tcW w:w="60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74AD6F59" w14:textId="77777777" w:rsidR="00DE7725" w:rsidRPr="000830A4" w:rsidRDefault="00DE7725" w:rsidP="000142DF">
            <w:pPr>
              <w:pStyle w:val="ListParagraph"/>
              <w:rPr>
                <w:b/>
              </w:rPr>
            </w:pPr>
          </w:p>
        </w:tc>
        <w:tc>
          <w:tcPr>
            <w:tcW w:w="4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3C959B00" w14:textId="77777777" w:rsidR="00DE7725" w:rsidRPr="000830A4" w:rsidRDefault="00DE7725" w:rsidP="000142DF">
            <w:pPr>
              <w:pStyle w:val="ListParagraph"/>
              <w:rPr>
                <w:b/>
              </w:rPr>
            </w:pPr>
            <w:r w:rsidRPr="000830A4">
              <w:rPr>
                <w:b/>
              </w:rPr>
              <w:t>HC Primary Faculty</w:t>
            </w:r>
          </w:p>
        </w:tc>
        <w:tc>
          <w:tcPr>
            <w:tcW w:w="4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268179B" w14:textId="77777777" w:rsidR="00DE7725" w:rsidRPr="000830A4" w:rsidRDefault="00DE7725" w:rsidP="000142DF">
            <w:pPr>
              <w:pStyle w:val="ListParagraph"/>
              <w:rPr>
                <w:b/>
              </w:rPr>
            </w:pPr>
            <w:r w:rsidRPr="000830A4">
              <w:rPr>
                <w:b/>
              </w:rPr>
              <w:t>FTE Primary</w:t>
            </w:r>
          </w:p>
          <w:p w14:paraId="7E5E6F85" w14:textId="77777777" w:rsidR="00DE7725" w:rsidRPr="000830A4" w:rsidRDefault="00DE7725" w:rsidP="000142DF">
            <w:pPr>
              <w:pStyle w:val="ListParagraph"/>
              <w:rPr>
                <w:b/>
              </w:rPr>
            </w:pPr>
            <w:r w:rsidRPr="000830A4">
              <w:rPr>
                <w:b/>
              </w:rPr>
              <w:t>Faculty</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07E935D5" w14:textId="77777777" w:rsidR="00DE7725" w:rsidRPr="000830A4" w:rsidRDefault="00DE7725" w:rsidP="000142DF">
            <w:pPr>
              <w:pStyle w:val="ListParagraph"/>
              <w:rPr>
                <w:b/>
              </w:rPr>
            </w:pPr>
            <w:r w:rsidRPr="000830A4">
              <w:rPr>
                <w:b/>
              </w:rPr>
              <w:t>HC Other Faculty</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18C2F13E" w14:textId="77777777" w:rsidR="00DE7725" w:rsidRPr="000830A4" w:rsidRDefault="00DE7725" w:rsidP="000142DF">
            <w:pPr>
              <w:pStyle w:val="ListParagraph"/>
              <w:rPr>
                <w:b/>
              </w:rPr>
            </w:pPr>
            <w:r w:rsidRPr="000830A4">
              <w:rPr>
                <w:b/>
              </w:rPr>
              <w:t>FTE Other</w:t>
            </w:r>
          </w:p>
          <w:p w14:paraId="09AD883B" w14:textId="77777777" w:rsidR="00DE7725" w:rsidRPr="000830A4" w:rsidRDefault="00DE7725" w:rsidP="000142DF">
            <w:pPr>
              <w:pStyle w:val="ListParagraph"/>
              <w:rPr>
                <w:b/>
              </w:rPr>
            </w:pPr>
            <w:r w:rsidRPr="000830A4">
              <w:rPr>
                <w:b/>
              </w:rPr>
              <w:t>Faculty</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614FF575" w14:textId="77777777" w:rsidR="00DE7725" w:rsidRPr="000830A4" w:rsidRDefault="00DE7725" w:rsidP="000142DF">
            <w:pPr>
              <w:pStyle w:val="ListParagraph"/>
              <w:rPr>
                <w:b/>
              </w:rPr>
            </w:pPr>
            <w:r w:rsidRPr="000830A4">
              <w:rPr>
                <w:b/>
              </w:rPr>
              <w:t xml:space="preserve">HC Total Faculty </w:t>
            </w:r>
          </w:p>
        </w:tc>
        <w:tc>
          <w:tcPr>
            <w:tcW w:w="3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38861EB" w14:textId="77777777" w:rsidR="00DE7725" w:rsidRPr="000830A4" w:rsidRDefault="00DE7725" w:rsidP="000142DF">
            <w:pPr>
              <w:pStyle w:val="ListParagraph"/>
              <w:rPr>
                <w:b/>
              </w:rPr>
            </w:pPr>
            <w:r w:rsidRPr="000830A4">
              <w:rPr>
                <w:b/>
              </w:rPr>
              <w:t>FTE Total</w:t>
            </w:r>
          </w:p>
          <w:p w14:paraId="32215B19" w14:textId="77777777" w:rsidR="00DE7725" w:rsidRPr="000830A4" w:rsidRDefault="00DE7725" w:rsidP="000142DF">
            <w:pPr>
              <w:pStyle w:val="ListParagraph"/>
              <w:rPr>
                <w:b/>
              </w:rPr>
            </w:pPr>
            <w:r w:rsidRPr="000830A4">
              <w:rPr>
                <w:b/>
              </w:rPr>
              <w:t xml:space="preserve">Faculty </w:t>
            </w:r>
          </w:p>
        </w:tc>
        <w:tc>
          <w:tcPr>
            <w:tcW w:w="4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44B0A90C" w14:textId="77777777" w:rsidR="00DE7725" w:rsidRPr="000830A4" w:rsidRDefault="00DE7725" w:rsidP="000142DF">
            <w:pPr>
              <w:pStyle w:val="ListParagraph"/>
              <w:rPr>
                <w:b/>
              </w:rPr>
            </w:pPr>
            <w:r w:rsidRPr="000830A4">
              <w:rPr>
                <w:b/>
              </w:rPr>
              <w:t>HC Students*</w:t>
            </w:r>
          </w:p>
        </w:tc>
        <w:tc>
          <w:tcPr>
            <w:tcW w:w="4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4851F877" w14:textId="77777777" w:rsidR="00DE7725" w:rsidRPr="000830A4" w:rsidRDefault="00DE7725" w:rsidP="000142DF">
            <w:pPr>
              <w:pStyle w:val="ListParagraph"/>
              <w:rPr>
                <w:b/>
              </w:rPr>
            </w:pPr>
            <w:r w:rsidRPr="000830A4">
              <w:rPr>
                <w:b/>
              </w:rPr>
              <w:t>FTE Students</w:t>
            </w:r>
          </w:p>
        </w:tc>
        <w:tc>
          <w:tcPr>
            <w:tcW w:w="5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0BB5D589" w14:textId="77777777" w:rsidR="00DE7725" w:rsidRPr="000830A4" w:rsidRDefault="00DE7725" w:rsidP="000142DF">
            <w:pPr>
              <w:pStyle w:val="ListParagraph"/>
              <w:rPr>
                <w:b/>
              </w:rPr>
            </w:pPr>
            <w:r w:rsidRPr="000830A4">
              <w:rPr>
                <w:b/>
              </w:rPr>
              <w:t>SFR by Primary</w:t>
            </w:r>
          </w:p>
          <w:p w14:paraId="59CD9640" w14:textId="77777777" w:rsidR="00DE7725" w:rsidRPr="000830A4" w:rsidRDefault="00DE7725" w:rsidP="000142DF">
            <w:pPr>
              <w:pStyle w:val="ListParagraph"/>
              <w:rPr>
                <w:b/>
              </w:rPr>
            </w:pPr>
            <w:r w:rsidRPr="000830A4">
              <w:rPr>
                <w:b/>
              </w:rPr>
              <w:t>Faculty FTE</w:t>
            </w:r>
          </w:p>
        </w:tc>
        <w:tc>
          <w:tcPr>
            <w:tcW w:w="5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3F09F8E8" w14:textId="77777777" w:rsidR="00DE7725" w:rsidRPr="000830A4" w:rsidRDefault="00DE7725" w:rsidP="000142DF">
            <w:pPr>
              <w:pStyle w:val="ListParagraph"/>
              <w:rPr>
                <w:b/>
              </w:rPr>
            </w:pPr>
            <w:r w:rsidRPr="000830A4">
              <w:rPr>
                <w:b/>
              </w:rPr>
              <w:t>SFR by Total</w:t>
            </w:r>
          </w:p>
          <w:p w14:paraId="7C9EA615" w14:textId="77777777" w:rsidR="00DE7725" w:rsidRPr="000830A4" w:rsidRDefault="00DE7725" w:rsidP="000142DF">
            <w:pPr>
              <w:pStyle w:val="ListParagraph"/>
              <w:rPr>
                <w:b/>
              </w:rPr>
            </w:pPr>
            <w:r w:rsidRPr="000830A4">
              <w:rPr>
                <w:b/>
              </w:rPr>
              <w:t>Faculty FTE</w:t>
            </w:r>
          </w:p>
        </w:tc>
      </w:tr>
      <w:tr w:rsidR="00053174" w:rsidRPr="000830A4" w14:paraId="5C57AA5A" w14:textId="77777777" w:rsidTr="00053174">
        <w:trPr>
          <w:trHeight w:val="494"/>
          <w:jc w:val="center"/>
        </w:trPr>
        <w:tc>
          <w:tcPr>
            <w:tcW w:w="609" w:type="pct"/>
            <w:tcBorders>
              <w:top w:val="single" w:sz="4" w:space="0" w:color="BFBFBF" w:themeColor="background1" w:themeShade="BF"/>
            </w:tcBorders>
          </w:tcPr>
          <w:p w14:paraId="282AE99D" w14:textId="77777777" w:rsidR="00053174" w:rsidRPr="000830A4" w:rsidRDefault="00053174" w:rsidP="000142DF">
            <w:pPr>
              <w:pStyle w:val="ListParagraph"/>
            </w:pPr>
            <w:r w:rsidRPr="000830A4">
              <w:t>2014-2015</w:t>
            </w:r>
          </w:p>
        </w:tc>
        <w:tc>
          <w:tcPr>
            <w:tcW w:w="400" w:type="pct"/>
            <w:tcBorders>
              <w:top w:val="single" w:sz="4" w:space="0" w:color="BFBFBF" w:themeColor="background1" w:themeShade="BF"/>
            </w:tcBorders>
          </w:tcPr>
          <w:p w14:paraId="1150F6E4" w14:textId="355B7589" w:rsidR="00053174" w:rsidRPr="000830A4" w:rsidRDefault="00053174" w:rsidP="000142DF">
            <w:pPr>
              <w:pStyle w:val="ListParagraph"/>
            </w:pPr>
            <w:r w:rsidRPr="000830A4">
              <w:t>2</w:t>
            </w:r>
          </w:p>
        </w:tc>
        <w:tc>
          <w:tcPr>
            <w:tcW w:w="453" w:type="pct"/>
            <w:tcBorders>
              <w:top w:val="single" w:sz="4" w:space="0" w:color="BFBFBF" w:themeColor="background1" w:themeShade="BF"/>
            </w:tcBorders>
          </w:tcPr>
          <w:p w14:paraId="6A1C4DE9" w14:textId="3AABCA24" w:rsidR="00053174" w:rsidRPr="000830A4" w:rsidRDefault="004C60A6" w:rsidP="000142DF">
            <w:pPr>
              <w:pStyle w:val="ListParagraph"/>
            </w:pPr>
            <w:r w:rsidRPr="000830A4">
              <w:t>0.58</w:t>
            </w:r>
          </w:p>
        </w:tc>
        <w:tc>
          <w:tcPr>
            <w:tcW w:w="381" w:type="pct"/>
            <w:tcBorders>
              <w:top w:val="single" w:sz="4" w:space="0" w:color="BFBFBF" w:themeColor="background1" w:themeShade="BF"/>
            </w:tcBorders>
          </w:tcPr>
          <w:p w14:paraId="5AE5CF9D" w14:textId="1450568B" w:rsidR="00053174" w:rsidRPr="000830A4" w:rsidRDefault="004C60A6" w:rsidP="000142DF">
            <w:pPr>
              <w:pStyle w:val="ListParagraph"/>
            </w:pPr>
            <w:r w:rsidRPr="000830A4">
              <w:t>5</w:t>
            </w:r>
          </w:p>
        </w:tc>
        <w:tc>
          <w:tcPr>
            <w:tcW w:w="381" w:type="pct"/>
            <w:tcBorders>
              <w:top w:val="single" w:sz="4" w:space="0" w:color="BFBFBF" w:themeColor="background1" w:themeShade="BF"/>
            </w:tcBorders>
          </w:tcPr>
          <w:p w14:paraId="3D5AB06C" w14:textId="6914D1E2" w:rsidR="00053174" w:rsidRPr="000830A4" w:rsidRDefault="004C60A6" w:rsidP="000142DF">
            <w:pPr>
              <w:pStyle w:val="ListParagraph"/>
            </w:pPr>
            <w:r w:rsidRPr="000830A4">
              <w:t>0.71</w:t>
            </w:r>
          </w:p>
        </w:tc>
        <w:tc>
          <w:tcPr>
            <w:tcW w:w="381" w:type="pct"/>
            <w:tcBorders>
              <w:top w:val="single" w:sz="4" w:space="0" w:color="BFBFBF" w:themeColor="background1" w:themeShade="BF"/>
            </w:tcBorders>
          </w:tcPr>
          <w:p w14:paraId="5B2EF8C6" w14:textId="02E071B5" w:rsidR="00053174" w:rsidRPr="000830A4" w:rsidRDefault="004C60A6" w:rsidP="000142DF">
            <w:pPr>
              <w:pStyle w:val="ListParagraph"/>
            </w:pPr>
            <w:r w:rsidRPr="000830A4">
              <w:t>7</w:t>
            </w:r>
          </w:p>
        </w:tc>
        <w:tc>
          <w:tcPr>
            <w:tcW w:w="381" w:type="pct"/>
            <w:tcBorders>
              <w:top w:val="single" w:sz="4" w:space="0" w:color="BFBFBF" w:themeColor="background1" w:themeShade="BF"/>
            </w:tcBorders>
          </w:tcPr>
          <w:p w14:paraId="340AA018" w14:textId="62F5DD66" w:rsidR="00053174" w:rsidRPr="000830A4" w:rsidRDefault="00B27738" w:rsidP="000142DF">
            <w:pPr>
              <w:pStyle w:val="ListParagraph"/>
            </w:pPr>
            <w:r w:rsidRPr="000830A4">
              <w:t>1.29</w:t>
            </w:r>
          </w:p>
        </w:tc>
        <w:tc>
          <w:tcPr>
            <w:tcW w:w="480" w:type="pct"/>
            <w:tcBorders>
              <w:top w:val="single" w:sz="4" w:space="0" w:color="BFBFBF" w:themeColor="background1" w:themeShade="BF"/>
            </w:tcBorders>
          </w:tcPr>
          <w:p w14:paraId="16AC7C3B" w14:textId="32B1D8DD" w:rsidR="00053174" w:rsidRPr="000830A4" w:rsidRDefault="004C60A6" w:rsidP="000142DF">
            <w:pPr>
              <w:pStyle w:val="ListParagraph"/>
            </w:pPr>
            <w:r w:rsidRPr="000830A4">
              <w:t>12</w:t>
            </w:r>
          </w:p>
        </w:tc>
        <w:tc>
          <w:tcPr>
            <w:tcW w:w="448" w:type="pct"/>
            <w:tcBorders>
              <w:top w:val="single" w:sz="4" w:space="0" w:color="BFBFBF" w:themeColor="background1" w:themeShade="BF"/>
            </w:tcBorders>
          </w:tcPr>
          <w:p w14:paraId="7226B028" w14:textId="6BD96A5A" w:rsidR="00053174" w:rsidRPr="000830A4" w:rsidRDefault="004C60A6" w:rsidP="000142DF">
            <w:pPr>
              <w:pStyle w:val="ListParagraph"/>
            </w:pPr>
            <w:r w:rsidRPr="000830A4">
              <w:t>12</w:t>
            </w:r>
          </w:p>
        </w:tc>
        <w:tc>
          <w:tcPr>
            <w:tcW w:w="543" w:type="pct"/>
            <w:tcBorders>
              <w:top w:val="single" w:sz="4" w:space="0" w:color="BFBFBF" w:themeColor="background1" w:themeShade="BF"/>
            </w:tcBorders>
          </w:tcPr>
          <w:p w14:paraId="5140EEBC" w14:textId="2686B2EA" w:rsidR="00053174" w:rsidRPr="000830A4" w:rsidRDefault="00B27738" w:rsidP="000142DF">
            <w:pPr>
              <w:pStyle w:val="ListParagraph"/>
            </w:pPr>
            <w:r w:rsidRPr="000830A4">
              <w:t>20.69</w:t>
            </w:r>
          </w:p>
        </w:tc>
        <w:tc>
          <w:tcPr>
            <w:tcW w:w="540" w:type="pct"/>
            <w:tcBorders>
              <w:top w:val="single" w:sz="4" w:space="0" w:color="BFBFBF" w:themeColor="background1" w:themeShade="BF"/>
            </w:tcBorders>
          </w:tcPr>
          <w:p w14:paraId="4313740B" w14:textId="62D3932A" w:rsidR="00053174" w:rsidRPr="000830A4" w:rsidRDefault="00B27738" w:rsidP="000142DF">
            <w:pPr>
              <w:pStyle w:val="ListParagraph"/>
            </w:pPr>
            <w:r w:rsidRPr="000830A4">
              <w:t>9.03</w:t>
            </w:r>
          </w:p>
        </w:tc>
      </w:tr>
      <w:tr w:rsidR="00053174" w:rsidRPr="000830A4" w14:paraId="47E57E3F" w14:textId="77777777" w:rsidTr="00053174">
        <w:trPr>
          <w:trHeight w:val="494"/>
          <w:jc w:val="center"/>
        </w:trPr>
        <w:tc>
          <w:tcPr>
            <w:tcW w:w="609" w:type="pct"/>
          </w:tcPr>
          <w:p w14:paraId="2A2F2F2A" w14:textId="77777777" w:rsidR="00053174" w:rsidRPr="000830A4" w:rsidRDefault="00053174" w:rsidP="000142DF">
            <w:pPr>
              <w:pStyle w:val="ListParagraph"/>
            </w:pPr>
            <w:r w:rsidRPr="000830A4">
              <w:t>2015-2016</w:t>
            </w:r>
          </w:p>
        </w:tc>
        <w:tc>
          <w:tcPr>
            <w:tcW w:w="400" w:type="pct"/>
          </w:tcPr>
          <w:p w14:paraId="6F312A62" w14:textId="10B8E010" w:rsidR="00053174" w:rsidRPr="000830A4" w:rsidRDefault="00053174" w:rsidP="000142DF">
            <w:pPr>
              <w:pStyle w:val="ListParagraph"/>
            </w:pPr>
            <w:r w:rsidRPr="000830A4">
              <w:t>1</w:t>
            </w:r>
          </w:p>
        </w:tc>
        <w:tc>
          <w:tcPr>
            <w:tcW w:w="453" w:type="pct"/>
          </w:tcPr>
          <w:p w14:paraId="4C33E06C" w14:textId="6B76AA81" w:rsidR="00053174" w:rsidRPr="000830A4" w:rsidRDefault="004C60A6" w:rsidP="000142DF">
            <w:pPr>
              <w:pStyle w:val="ListParagraph"/>
            </w:pPr>
            <w:r w:rsidRPr="000830A4">
              <w:t>0.29</w:t>
            </w:r>
          </w:p>
        </w:tc>
        <w:tc>
          <w:tcPr>
            <w:tcW w:w="381" w:type="pct"/>
          </w:tcPr>
          <w:p w14:paraId="7D355B95" w14:textId="5EC4BE91" w:rsidR="00053174" w:rsidRPr="000830A4" w:rsidRDefault="004C60A6" w:rsidP="000142DF">
            <w:pPr>
              <w:pStyle w:val="ListParagraph"/>
            </w:pPr>
            <w:r w:rsidRPr="000830A4">
              <w:t>5</w:t>
            </w:r>
          </w:p>
        </w:tc>
        <w:tc>
          <w:tcPr>
            <w:tcW w:w="381" w:type="pct"/>
          </w:tcPr>
          <w:p w14:paraId="030766DB" w14:textId="3CCF96FE" w:rsidR="00053174" w:rsidRPr="000830A4" w:rsidRDefault="004C60A6" w:rsidP="000142DF">
            <w:pPr>
              <w:pStyle w:val="ListParagraph"/>
            </w:pPr>
            <w:r w:rsidRPr="000830A4">
              <w:t>0.71</w:t>
            </w:r>
          </w:p>
        </w:tc>
        <w:tc>
          <w:tcPr>
            <w:tcW w:w="381" w:type="pct"/>
          </w:tcPr>
          <w:p w14:paraId="4E019F9F" w14:textId="7776E1A6" w:rsidR="00053174" w:rsidRPr="000830A4" w:rsidRDefault="004C60A6" w:rsidP="000142DF">
            <w:pPr>
              <w:pStyle w:val="ListParagraph"/>
            </w:pPr>
            <w:r w:rsidRPr="000830A4">
              <w:t>7</w:t>
            </w:r>
          </w:p>
        </w:tc>
        <w:tc>
          <w:tcPr>
            <w:tcW w:w="381" w:type="pct"/>
          </w:tcPr>
          <w:p w14:paraId="2F557C38" w14:textId="0D3B7138" w:rsidR="00053174" w:rsidRPr="000830A4" w:rsidRDefault="00B27738" w:rsidP="000142DF">
            <w:pPr>
              <w:pStyle w:val="ListParagraph"/>
            </w:pPr>
            <w:r w:rsidRPr="000830A4">
              <w:t>1.00</w:t>
            </w:r>
          </w:p>
        </w:tc>
        <w:tc>
          <w:tcPr>
            <w:tcW w:w="480" w:type="pct"/>
          </w:tcPr>
          <w:p w14:paraId="7D8B3892" w14:textId="0ED1F742" w:rsidR="00053174" w:rsidRPr="000830A4" w:rsidRDefault="004C60A6" w:rsidP="000142DF">
            <w:pPr>
              <w:pStyle w:val="ListParagraph"/>
            </w:pPr>
            <w:r w:rsidRPr="000830A4">
              <w:t>10</w:t>
            </w:r>
          </w:p>
        </w:tc>
        <w:tc>
          <w:tcPr>
            <w:tcW w:w="448" w:type="pct"/>
          </w:tcPr>
          <w:p w14:paraId="61063D23" w14:textId="28075C7F" w:rsidR="00053174" w:rsidRPr="000830A4" w:rsidRDefault="004C60A6" w:rsidP="000142DF">
            <w:pPr>
              <w:pStyle w:val="ListParagraph"/>
            </w:pPr>
            <w:r w:rsidRPr="000830A4">
              <w:t>10</w:t>
            </w:r>
          </w:p>
        </w:tc>
        <w:tc>
          <w:tcPr>
            <w:tcW w:w="543" w:type="pct"/>
          </w:tcPr>
          <w:p w14:paraId="47644A8C" w14:textId="188A7D79" w:rsidR="00053174" w:rsidRPr="000830A4" w:rsidRDefault="00B27738" w:rsidP="000142DF">
            <w:pPr>
              <w:pStyle w:val="ListParagraph"/>
            </w:pPr>
            <w:r w:rsidRPr="000830A4">
              <w:t>34.48</w:t>
            </w:r>
          </w:p>
        </w:tc>
        <w:tc>
          <w:tcPr>
            <w:tcW w:w="540" w:type="pct"/>
          </w:tcPr>
          <w:p w14:paraId="6D8CA6BC" w14:textId="69C1911D" w:rsidR="00053174" w:rsidRPr="000830A4" w:rsidRDefault="00B27738" w:rsidP="000142DF">
            <w:pPr>
              <w:pStyle w:val="ListParagraph"/>
            </w:pPr>
            <w:r w:rsidRPr="000830A4">
              <w:t>10.00</w:t>
            </w:r>
          </w:p>
        </w:tc>
      </w:tr>
      <w:tr w:rsidR="00053174" w:rsidRPr="000830A4" w14:paraId="056995B4" w14:textId="77777777" w:rsidTr="00053174">
        <w:trPr>
          <w:trHeight w:val="494"/>
          <w:jc w:val="center"/>
        </w:trPr>
        <w:tc>
          <w:tcPr>
            <w:tcW w:w="609" w:type="pct"/>
          </w:tcPr>
          <w:p w14:paraId="4A290BC8" w14:textId="414C6144" w:rsidR="00053174" w:rsidRPr="000830A4" w:rsidRDefault="00053174" w:rsidP="000142DF">
            <w:pPr>
              <w:pStyle w:val="ListParagraph"/>
            </w:pPr>
            <w:r w:rsidRPr="000830A4">
              <w:t>2016-2017</w:t>
            </w:r>
          </w:p>
        </w:tc>
        <w:tc>
          <w:tcPr>
            <w:tcW w:w="400" w:type="pct"/>
          </w:tcPr>
          <w:p w14:paraId="23B5C9C8" w14:textId="1F7890BE" w:rsidR="00053174" w:rsidRPr="000830A4" w:rsidRDefault="00053174" w:rsidP="000142DF">
            <w:pPr>
              <w:pStyle w:val="ListParagraph"/>
            </w:pPr>
            <w:r w:rsidRPr="000830A4">
              <w:t>3</w:t>
            </w:r>
          </w:p>
        </w:tc>
        <w:tc>
          <w:tcPr>
            <w:tcW w:w="453" w:type="pct"/>
          </w:tcPr>
          <w:p w14:paraId="100AB422" w14:textId="4278187D" w:rsidR="00053174" w:rsidRPr="000830A4" w:rsidRDefault="004C60A6" w:rsidP="000142DF">
            <w:pPr>
              <w:pStyle w:val="ListParagraph"/>
            </w:pPr>
            <w:r w:rsidRPr="000830A4">
              <w:t>1.22</w:t>
            </w:r>
          </w:p>
        </w:tc>
        <w:tc>
          <w:tcPr>
            <w:tcW w:w="381" w:type="pct"/>
          </w:tcPr>
          <w:p w14:paraId="05AD31DB" w14:textId="2541056A" w:rsidR="00053174" w:rsidRPr="000830A4" w:rsidRDefault="00B27738" w:rsidP="000142DF">
            <w:pPr>
              <w:pStyle w:val="ListParagraph"/>
            </w:pPr>
            <w:r w:rsidRPr="000830A4">
              <w:t>3</w:t>
            </w:r>
          </w:p>
        </w:tc>
        <w:tc>
          <w:tcPr>
            <w:tcW w:w="381" w:type="pct"/>
          </w:tcPr>
          <w:p w14:paraId="605E4632" w14:textId="313F42E3" w:rsidR="00053174" w:rsidRPr="000830A4" w:rsidRDefault="00B27738" w:rsidP="000142DF">
            <w:pPr>
              <w:pStyle w:val="ListParagraph"/>
            </w:pPr>
            <w:r w:rsidRPr="000830A4">
              <w:t>0.36</w:t>
            </w:r>
          </w:p>
        </w:tc>
        <w:tc>
          <w:tcPr>
            <w:tcW w:w="381" w:type="pct"/>
          </w:tcPr>
          <w:p w14:paraId="1BB7C961" w14:textId="4A7979B7" w:rsidR="00053174" w:rsidRPr="000830A4" w:rsidRDefault="00B27738" w:rsidP="000142DF">
            <w:pPr>
              <w:pStyle w:val="ListParagraph"/>
            </w:pPr>
            <w:r w:rsidRPr="000830A4">
              <w:t>6</w:t>
            </w:r>
          </w:p>
        </w:tc>
        <w:tc>
          <w:tcPr>
            <w:tcW w:w="381" w:type="pct"/>
          </w:tcPr>
          <w:p w14:paraId="74B54036" w14:textId="3C7318AF" w:rsidR="00053174" w:rsidRPr="000830A4" w:rsidRDefault="00B27738" w:rsidP="000142DF">
            <w:pPr>
              <w:pStyle w:val="ListParagraph"/>
            </w:pPr>
            <w:r w:rsidRPr="000830A4">
              <w:t>1.58</w:t>
            </w:r>
          </w:p>
        </w:tc>
        <w:tc>
          <w:tcPr>
            <w:tcW w:w="480" w:type="pct"/>
          </w:tcPr>
          <w:p w14:paraId="686D5DBD" w14:textId="4F9D925D" w:rsidR="00053174" w:rsidRPr="000830A4" w:rsidRDefault="004C60A6" w:rsidP="000142DF">
            <w:pPr>
              <w:pStyle w:val="ListParagraph"/>
            </w:pPr>
            <w:r w:rsidRPr="000830A4">
              <w:t>3</w:t>
            </w:r>
            <w:r w:rsidR="00B27738" w:rsidRPr="000830A4">
              <w:t>4</w:t>
            </w:r>
          </w:p>
        </w:tc>
        <w:tc>
          <w:tcPr>
            <w:tcW w:w="448" w:type="pct"/>
          </w:tcPr>
          <w:p w14:paraId="46B1FAE5" w14:textId="6B04EC93" w:rsidR="00053174" w:rsidRPr="000830A4" w:rsidRDefault="004C60A6" w:rsidP="000142DF">
            <w:pPr>
              <w:pStyle w:val="ListParagraph"/>
            </w:pPr>
            <w:r w:rsidRPr="000830A4">
              <w:t>3</w:t>
            </w:r>
            <w:r w:rsidR="00B27738" w:rsidRPr="000830A4">
              <w:t>1</w:t>
            </w:r>
          </w:p>
        </w:tc>
        <w:tc>
          <w:tcPr>
            <w:tcW w:w="543" w:type="pct"/>
          </w:tcPr>
          <w:p w14:paraId="34F2F7DD" w14:textId="36F4A7BB" w:rsidR="00053174" w:rsidRPr="000830A4" w:rsidRDefault="00B27738" w:rsidP="000142DF">
            <w:pPr>
              <w:pStyle w:val="ListParagraph"/>
            </w:pPr>
            <w:r w:rsidRPr="000830A4">
              <w:t>25.41</w:t>
            </w:r>
          </w:p>
        </w:tc>
        <w:tc>
          <w:tcPr>
            <w:tcW w:w="540" w:type="pct"/>
          </w:tcPr>
          <w:p w14:paraId="681B9680" w14:textId="41E90417" w:rsidR="00053174" w:rsidRPr="000830A4" w:rsidRDefault="00B27738" w:rsidP="000142DF">
            <w:pPr>
              <w:pStyle w:val="ListParagraph"/>
            </w:pPr>
            <w:r w:rsidRPr="000830A4">
              <w:t>19.62</w:t>
            </w:r>
          </w:p>
        </w:tc>
      </w:tr>
    </w:tbl>
    <w:p w14:paraId="3EA0CEC4" w14:textId="77777777" w:rsidR="00DE7725" w:rsidRPr="000830A4" w:rsidRDefault="00DE7725" w:rsidP="00DE7725">
      <w:r w:rsidRPr="000830A4">
        <w:t>*Includes PHE and MPH students (full time for PHE is 12 quarter units, full time for MPH is 8 quarter units)</w:t>
      </w:r>
    </w:p>
    <w:p w14:paraId="3A290DC5" w14:textId="77777777" w:rsidR="00DE7725" w:rsidRPr="000830A4" w:rsidRDefault="00DE7725" w:rsidP="00DE7725">
      <w:r w:rsidRPr="000830A4">
        <w:t>Key: HC = Head Count</w:t>
      </w:r>
    </w:p>
    <w:p w14:paraId="54020CDE" w14:textId="77777777" w:rsidR="00DE7725" w:rsidRPr="000830A4" w:rsidRDefault="00DE7725" w:rsidP="00DE7725">
      <w:r w:rsidRPr="000830A4">
        <w:t xml:space="preserve">Primary = Full-time faculty who support the teaching programs—see CEPH </w:t>
      </w:r>
      <w:hyperlink r:id="rId21" w:history="1">
        <w:r w:rsidRPr="000830A4">
          <w:rPr>
            <w:rStyle w:val="Hyperlink"/>
            <w:color w:val="000000" w:themeColor="text1"/>
          </w:rPr>
          <w:t>FAQ on Required Faculty Resources</w:t>
        </w:r>
      </w:hyperlink>
      <w:r w:rsidRPr="000830A4">
        <w:t xml:space="preserve"> for definition</w:t>
      </w:r>
    </w:p>
    <w:p w14:paraId="6DB4735E" w14:textId="77777777" w:rsidR="00DE7725" w:rsidRPr="000830A4" w:rsidRDefault="00DE7725" w:rsidP="00DE7725">
      <w:r w:rsidRPr="000830A4">
        <w:t>FTE = Full-time-equivalent</w:t>
      </w:r>
    </w:p>
    <w:p w14:paraId="3EBACB5E" w14:textId="77777777" w:rsidR="00DE7725" w:rsidRPr="000830A4" w:rsidRDefault="00DE7725" w:rsidP="00DE7725">
      <w:r w:rsidRPr="000830A4">
        <w:t>Other = Adjunct, part-time and secondary faculty</w:t>
      </w:r>
    </w:p>
    <w:p w14:paraId="1F18B67C" w14:textId="77777777" w:rsidR="00DE7725" w:rsidRPr="000830A4" w:rsidRDefault="00DE7725" w:rsidP="00DE7725">
      <w:r w:rsidRPr="000830A4">
        <w:t>Total = Primary + Other</w:t>
      </w:r>
    </w:p>
    <w:p w14:paraId="121D64A7" w14:textId="62580A53" w:rsidR="00DE7725" w:rsidRPr="000830A4" w:rsidRDefault="00DE7725" w:rsidP="00DE7725">
      <w:r w:rsidRPr="000830A4">
        <w:t>SFR = Student/Faculty Ratio</w:t>
      </w:r>
      <w:r w:rsidR="00A71945" w:rsidRPr="000830A4">
        <w:t xml:space="preserve"> (FTE student/FTE faculty)</w:t>
      </w:r>
    </w:p>
    <w:p w14:paraId="0CAB1797" w14:textId="77777777" w:rsidR="00DE7725" w:rsidRPr="000830A4" w:rsidRDefault="00DE7725" w:rsidP="00DE7725"/>
    <w:p w14:paraId="44EB8BF9" w14:textId="7DCF7C08" w:rsidR="00294505" w:rsidRPr="000830A4" w:rsidRDefault="00294505" w:rsidP="00DE7725">
      <w:pPr>
        <w:sectPr w:rsidR="00294505" w:rsidRPr="000830A4" w:rsidSect="002E78E8">
          <w:pgSz w:w="15840" w:h="12240" w:orient="landscape"/>
          <w:pgMar w:top="1800" w:right="1440" w:bottom="1800" w:left="1440" w:header="720" w:footer="720" w:gutter="0"/>
          <w:cols w:space="720"/>
          <w:docGrid w:linePitch="360"/>
        </w:sectPr>
      </w:pPr>
    </w:p>
    <w:p w14:paraId="1AB4A2D2" w14:textId="77777777" w:rsidR="00DE7725" w:rsidRPr="000830A4" w:rsidRDefault="00DE7725" w:rsidP="00DE7725">
      <w:pPr>
        <w:rPr>
          <w:b/>
        </w:rPr>
      </w:pPr>
      <w:r w:rsidRPr="000830A4">
        <w:rPr>
          <w:b/>
        </w:rPr>
        <w:lastRenderedPageBreak/>
        <w:t>1.7.c. A concise statement or chart concerning the headcount and FTE of non-faculty, non-student personnel (administration and staff) who support the program.</w:t>
      </w:r>
    </w:p>
    <w:p w14:paraId="1ED71727" w14:textId="77777777" w:rsidR="00DE7725" w:rsidRPr="000830A4" w:rsidRDefault="00DE7725" w:rsidP="00DE7725"/>
    <w:p w14:paraId="3C9FE3DF" w14:textId="77777777" w:rsidR="00DE7725" w:rsidRPr="000830A4" w:rsidRDefault="00DE7725" w:rsidP="00DE7725">
      <w:r w:rsidRPr="000830A4">
        <w:t xml:space="preserve">Administrative support coordinator </w:t>
      </w:r>
    </w:p>
    <w:p w14:paraId="5CF5BE66" w14:textId="77777777" w:rsidR="00DE7725" w:rsidRPr="000830A4" w:rsidRDefault="00DE7725" w:rsidP="00DE7725">
      <w:pPr>
        <w:pStyle w:val="ListParagraph"/>
        <w:numPr>
          <w:ilvl w:val="0"/>
          <w:numId w:val="18"/>
        </w:numPr>
      </w:pPr>
      <w:r w:rsidRPr="000830A4">
        <w:t>Monitor and reconcile all budgets regarding state, foundation, faculty grants, trust funds, class accounts, and CERF accounts.</w:t>
      </w:r>
    </w:p>
    <w:p w14:paraId="5A962778" w14:textId="77777777" w:rsidR="00DE7725" w:rsidRPr="000830A4" w:rsidRDefault="00DE7725" w:rsidP="00DE7725">
      <w:pPr>
        <w:pStyle w:val="ListParagraph"/>
        <w:numPr>
          <w:ilvl w:val="0"/>
          <w:numId w:val="18"/>
        </w:numPr>
      </w:pPr>
      <w:r w:rsidRPr="000830A4">
        <w:t>Forecast department needs on an annual basis, allocating resources to specific programmatic areas, and preparing budgets and reports providing recommendation to the department chair.</w:t>
      </w:r>
    </w:p>
    <w:p w14:paraId="4D750D52" w14:textId="77777777" w:rsidR="00DE7725" w:rsidRPr="000830A4" w:rsidRDefault="00DE7725" w:rsidP="00DE7725">
      <w:pPr>
        <w:pStyle w:val="ListParagraph"/>
        <w:numPr>
          <w:ilvl w:val="0"/>
          <w:numId w:val="18"/>
        </w:numPr>
      </w:pPr>
      <w:r w:rsidRPr="000830A4">
        <w:t>Quarterly schedule building in PeopleSoft.</w:t>
      </w:r>
    </w:p>
    <w:p w14:paraId="1E8CDDC1" w14:textId="77777777" w:rsidR="00DE7725" w:rsidRPr="000830A4" w:rsidRDefault="00DE7725" w:rsidP="00DE7725">
      <w:pPr>
        <w:pStyle w:val="ListParagraph"/>
        <w:numPr>
          <w:ilvl w:val="0"/>
          <w:numId w:val="18"/>
        </w:numPr>
      </w:pPr>
      <w:r w:rsidRPr="000830A4">
        <w:t>Process requisitions.</w:t>
      </w:r>
    </w:p>
    <w:p w14:paraId="1D23FC39" w14:textId="77777777" w:rsidR="00DE7725" w:rsidRPr="000830A4" w:rsidRDefault="00DE7725" w:rsidP="00DE7725">
      <w:pPr>
        <w:pStyle w:val="ListParagraph"/>
        <w:numPr>
          <w:ilvl w:val="0"/>
          <w:numId w:val="18"/>
        </w:numPr>
      </w:pPr>
      <w:r w:rsidRPr="000830A4">
        <w:t>Prepare faculty appointment forms and hire in PeopleSoft.</w:t>
      </w:r>
    </w:p>
    <w:p w14:paraId="088FD8A6" w14:textId="77777777" w:rsidR="00DE7725" w:rsidRPr="000830A4" w:rsidRDefault="00DE7725" w:rsidP="00DE7725">
      <w:pPr>
        <w:pStyle w:val="ListParagraph"/>
        <w:numPr>
          <w:ilvl w:val="0"/>
          <w:numId w:val="18"/>
        </w:numPr>
      </w:pPr>
      <w:r w:rsidRPr="000830A4">
        <w:t>Process work orders and key requests.</w:t>
      </w:r>
    </w:p>
    <w:p w14:paraId="117705CA" w14:textId="77777777" w:rsidR="00DE7725" w:rsidRPr="000830A4" w:rsidRDefault="00DE7725" w:rsidP="00DE7725">
      <w:pPr>
        <w:pStyle w:val="ListParagraph"/>
        <w:numPr>
          <w:ilvl w:val="0"/>
          <w:numId w:val="18"/>
        </w:numPr>
      </w:pPr>
      <w:r w:rsidRPr="000830A4">
        <w:t>Handle sensitive interactions/situations and confidential information as required.</w:t>
      </w:r>
    </w:p>
    <w:p w14:paraId="1E25D3AD" w14:textId="77777777" w:rsidR="00DE7725" w:rsidRPr="000830A4" w:rsidRDefault="00DE7725" w:rsidP="00DE7725">
      <w:pPr>
        <w:pStyle w:val="ListParagraph"/>
        <w:numPr>
          <w:ilvl w:val="0"/>
          <w:numId w:val="18"/>
        </w:numPr>
      </w:pPr>
      <w:r w:rsidRPr="000830A4">
        <w:t>Supervise and coordinate Administrative Support Assistant (ASA) and student assistants.</w:t>
      </w:r>
    </w:p>
    <w:p w14:paraId="2C365DA7" w14:textId="77777777" w:rsidR="00DE7725" w:rsidRPr="000830A4" w:rsidRDefault="00DE7725" w:rsidP="00DE7725"/>
    <w:p w14:paraId="3CB3A649" w14:textId="77777777" w:rsidR="00DE7725" w:rsidRPr="000830A4" w:rsidRDefault="00DE7725" w:rsidP="00DE7725">
      <w:r w:rsidRPr="000830A4">
        <w:t xml:space="preserve">Administrative support assistant </w:t>
      </w:r>
    </w:p>
    <w:p w14:paraId="52FF1775" w14:textId="77777777" w:rsidR="00DE7725" w:rsidRPr="000830A4" w:rsidRDefault="00DE7725" w:rsidP="00DE7725">
      <w:pPr>
        <w:pStyle w:val="ListParagraph"/>
        <w:numPr>
          <w:ilvl w:val="0"/>
          <w:numId w:val="19"/>
        </w:numPr>
      </w:pPr>
      <w:r w:rsidRPr="000830A4">
        <w:t>Reception duties including: answering the phones; typing department/college/university forms; letters and memos; removing student advisement holds; creating and distributing faculty office hours and teaching schedule lists; and other clerical duties as assigned.</w:t>
      </w:r>
    </w:p>
    <w:p w14:paraId="1F33D4A6" w14:textId="77777777" w:rsidR="00DE7725" w:rsidRPr="000830A4" w:rsidRDefault="00DE7725" w:rsidP="00DE7725">
      <w:pPr>
        <w:pStyle w:val="ListParagraph"/>
        <w:numPr>
          <w:ilvl w:val="0"/>
          <w:numId w:val="19"/>
        </w:numPr>
      </w:pPr>
      <w:r w:rsidRPr="000830A4">
        <w:t>Assist faculty with duplicating requests, advising forms, student files, change of grade forms, ordering textbooks, and other duties as assigned.</w:t>
      </w:r>
    </w:p>
    <w:p w14:paraId="2271A26C" w14:textId="77777777" w:rsidR="00DE7725" w:rsidRPr="000830A4" w:rsidRDefault="00DE7725" w:rsidP="00DE7725">
      <w:pPr>
        <w:pStyle w:val="ListParagraph"/>
        <w:numPr>
          <w:ilvl w:val="0"/>
          <w:numId w:val="19"/>
        </w:numPr>
      </w:pPr>
      <w:r w:rsidRPr="000830A4">
        <w:t>Coordinate with the Administrative Support Coordinator (ASC) for inventory and ordering of supplies, monitoring of waitlists, and adding students to classes.</w:t>
      </w:r>
    </w:p>
    <w:p w14:paraId="7C70D2F6" w14:textId="77777777" w:rsidR="00DE7725" w:rsidRPr="000830A4" w:rsidRDefault="00DE7725" w:rsidP="00DE7725">
      <w:pPr>
        <w:pStyle w:val="ListParagraph"/>
        <w:numPr>
          <w:ilvl w:val="0"/>
          <w:numId w:val="19"/>
        </w:numPr>
      </w:pPr>
      <w:r w:rsidRPr="000830A4">
        <w:t>Schedule the usage of the conference room.</w:t>
      </w:r>
    </w:p>
    <w:p w14:paraId="0F5A1D62" w14:textId="77777777" w:rsidR="00DE7725" w:rsidRPr="000830A4" w:rsidRDefault="00DE7725" w:rsidP="00DE7725">
      <w:pPr>
        <w:pStyle w:val="ListParagraph"/>
        <w:numPr>
          <w:ilvl w:val="0"/>
          <w:numId w:val="19"/>
        </w:numPr>
      </w:pPr>
      <w:r w:rsidRPr="000830A4">
        <w:t>Processing petty cash forms and requesting guest parking passes.</w:t>
      </w:r>
    </w:p>
    <w:p w14:paraId="0F25EF61" w14:textId="77777777" w:rsidR="00DE7725" w:rsidRPr="000830A4" w:rsidRDefault="00DE7725" w:rsidP="00DE7725">
      <w:pPr>
        <w:pStyle w:val="ListParagraph"/>
        <w:numPr>
          <w:ilvl w:val="0"/>
          <w:numId w:val="19"/>
        </w:numPr>
      </w:pPr>
      <w:r w:rsidRPr="000830A4">
        <w:t>Updating the department bulletin boards and display cases.</w:t>
      </w:r>
    </w:p>
    <w:p w14:paraId="3D5D073F" w14:textId="77777777" w:rsidR="00DE7725" w:rsidRPr="000830A4" w:rsidRDefault="00DE7725" w:rsidP="00DE7725"/>
    <w:p w14:paraId="34EBDFC4" w14:textId="77777777" w:rsidR="00DE7725" w:rsidRPr="000830A4" w:rsidRDefault="00DE7725" w:rsidP="00DE7725">
      <w:pPr>
        <w:rPr>
          <w:b/>
        </w:rPr>
      </w:pPr>
      <w:r w:rsidRPr="000830A4">
        <w:rPr>
          <w:b/>
        </w:rPr>
        <w:t>1.7.d. A description of the space available to the program for various purposes (offices, classrooms, common space for student use, etc.) by location.</w:t>
      </w:r>
    </w:p>
    <w:p w14:paraId="57F440E9" w14:textId="77777777" w:rsidR="00DE7725" w:rsidRPr="000830A4" w:rsidRDefault="00DE7725" w:rsidP="00DE7725"/>
    <w:p w14:paraId="506B1B43" w14:textId="77777777" w:rsidR="00DE7725" w:rsidRPr="000830A4" w:rsidRDefault="00DE7725" w:rsidP="00DE7725">
      <w:r w:rsidRPr="000830A4">
        <w:rPr>
          <w:b/>
        </w:rPr>
        <w:t xml:space="preserve">Offices: </w:t>
      </w:r>
      <w:r w:rsidRPr="000830A4">
        <w:t>The department office suite is located on the second floor of the Physical Sciences Building. The department chair and the staff members are housed in the department office suite. Each tenure track faculty and full-time lecturer has an office, while some of the adjunct faculty share office space.</w:t>
      </w:r>
    </w:p>
    <w:p w14:paraId="3801B368" w14:textId="77777777" w:rsidR="00DE7725" w:rsidRPr="000830A4" w:rsidRDefault="00DE7725" w:rsidP="00DE7725">
      <w:pPr>
        <w:rPr>
          <w:b/>
        </w:rPr>
      </w:pPr>
    </w:p>
    <w:p w14:paraId="344C5CFF" w14:textId="77777777" w:rsidR="00DE7725" w:rsidRPr="000830A4" w:rsidRDefault="00DE7725" w:rsidP="00DE7725">
      <w:r w:rsidRPr="000830A4">
        <w:rPr>
          <w:b/>
        </w:rPr>
        <w:t xml:space="preserve">Common space for faculty: </w:t>
      </w:r>
      <w:r w:rsidRPr="000830A4">
        <w:t>There is a conference room and a photocopy room that the HSCI Department shares with the Department of Physics</w:t>
      </w:r>
      <w:r w:rsidRPr="000830A4">
        <w:rPr>
          <w:rStyle w:val="CommentReference"/>
          <w:b/>
        </w:rPr>
        <w:t>.</w:t>
      </w:r>
      <w:r w:rsidRPr="000830A4">
        <w:t xml:space="preserve"> </w:t>
      </w:r>
    </w:p>
    <w:p w14:paraId="70986FA9" w14:textId="77777777" w:rsidR="00DE7725" w:rsidRPr="000830A4" w:rsidRDefault="00DE7725" w:rsidP="00DE7725">
      <w:pPr>
        <w:rPr>
          <w:b/>
        </w:rPr>
      </w:pPr>
    </w:p>
    <w:p w14:paraId="23009C1C" w14:textId="77777777" w:rsidR="00DE7725" w:rsidRPr="000830A4" w:rsidRDefault="00DE7725" w:rsidP="00DE7725">
      <w:r w:rsidRPr="000830A4">
        <w:rPr>
          <w:b/>
        </w:rPr>
        <w:t xml:space="preserve">Common space for students: </w:t>
      </w:r>
      <w:r w:rsidRPr="000830A4">
        <w:t xml:space="preserve">There are two study rooms for graduate students. There is an undergraduate study room that is open to all department students. </w:t>
      </w:r>
    </w:p>
    <w:p w14:paraId="69719F6F" w14:textId="77777777" w:rsidR="00DE7725" w:rsidRPr="000830A4" w:rsidRDefault="00DE7725" w:rsidP="00DE7725"/>
    <w:p w14:paraId="46FE472E" w14:textId="77777777" w:rsidR="00DE7725" w:rsidRPr="000830A4" w:rsidRDefault="00DE7725" w:rsidP="00DE7725">
      <w:r w:rsidRPr="000830A4">
        <w:rPr>
          <w:b/>
        </w:rPr>
        <w:t xml:space="preserve">Classroom space: </w:t>
      </w:r>
      <w:r w:rsidRPr="000830A4">
        <w:t xml:space="preserve">There is a computer lab with 30 computers used by several courses offered by the department. There is a lab for HSCI 120 operated by the department. There are 3 classrooms allocated to the department.  Also, there are 2 large lecture rooms shared with other departments on the second floor, and additional university classroom space is available to the program for use. </w:t>
      </w:r>
    </w:p>
    <w:p w14:paraId="23FD9218" w14:textId="77777777" w:rsidR="00DE7725" w:rsidRPr="000830A4" w:rsidRDefault="00DE7725" w:rsidP="00DE7725"/>
    <w:p w14:paraId="51DA6927" w14:textId="77777777" w:rsidR="00DE7725" w:rsidRPr="000830A4" w:rsidRDefault="00DE7725" w:rsidP="00DE7725">
      <w:pPr>
        <w:rPr>
          <w:b/>
        </w:rPr>
      </w:pPr>
      <w:r w:rsidRPr="000830A4">
        <w:rPr>
          <w:b/>
        </w:rPr>
        <w:t>1.7.e. A concise statement of the laboratory space and description of the kind, quantity and special features or special equipment.</w:t>
      </w:r>
    </w:p>
    <w:p w14:paraId="4300CD1E" w14:textId="77777777" w:rsidR="00DE7725" w:rsidRPr="000830A4" w:rsidRDefault="00DE7725" w:rsidP="00DE7725"/>
    <w:p w14:paraId="10C9CA79" w14:textId="77777777" w:rsidR="00DE7725" w:rsidRPr="000830A4" w:rsidRDefault="00DE7725" w:rsidP="00DE7725">
      <w:r w:rsidRPr="000830A4">
        <w:t xml:space="preserve">The computer lab has 30 computers, and the lab is used for HSCI 273 (computer software for the HSCI), HSCI 315 (statistics for HSCI), and occasionally, epidemiology courses also use the lab.  </w:t>
      </w:r>
    </w:p>
    <w:p w14:paraId="28693DE1" w14:textId="77777777" w:rsidR="00DE7725" w:rsidRPr="000830A4" w:rsidRDefault="00DE7725" w:rsidP="00DE7725"/>
    <w:p w14:paraId="6877A3DF" w14:textId="77777777" w:rsidR="00DE7725" w:rsidRPr="000830A4" w:rsidRDefault="00DE7725" w:rsidP="00DE7725">
      <w:r w:rsidRPr="000830A4">
        <w:t xml:space="preserve">The HSCI 120 lab is set for 24 students, and this is a part of the general education program. The students in the lab work on activities related to epidemiology, nutrition, anthropometric assessment, environmental health, drugs/alcohol/tobacco, stress, personal assessment, behavior change, and safe sex.  </w:t>
      </w:r>
    </w:p>
    <w:p w14:paraId="50D6989F" w14:textId="77777777" w:rsidR="00DE7725" w:rsidRPr="000830A4" w:rsidRDefault="00DE7725" w:rsidP="00DE7725"/>
    <w:p w14:paraId="53A9FA35" w14:textId="77777777" w:rsidR="00DE7725" w:rsidRPr="000830A4" w:rsidRDefault="00DE7725" w:rsidP="00DE7725">
      <w:r w:rsidRPr="000830A4">
        <w:t>There are 3 faculty research labs with specialized equipment for Environmental Health Science, and Nutritional Science, on the third floor of the building, these are open to program faculty for collaborative use.</w:t>
      </w:r>
    </w:p>
    <w:p w14:paraId="3AF0930E" w14:textId="77777777" w:rsidR="00DE7725" w:rsidRPr="000830A4" w:rsidRDefault="00DE7725" w:rsidP="00DE7725"/>
    <w:p w14:paraId="3A4644B9" w14:textId="77777777" w:rsidR="00DE7725" w:rsidRPr="000830A4" w:rsidRDefault="00DE7725" w:rsidP="00DE7725">
      <w:pPr>
        <w:rPr>
          <w:b/>
        </w:rPr>
      </w:pPr>
      <w:r w:rsidRPr="000830A4">
        <w:rPr>
          <w:b/>
        </w:rPr>
        <w:t xml:space="preserve">1.7.f. A concise statement concerning the amount, location and types of computer facilities and resources for students, faculty, administration, and staff. </w:t>
      </w:r>
    </w:p>
    <w:p w14:paraId="34C72F5F" w14:textId="77777777" w:rsidR="00DE7725" w:rsidRPr="000830A4" w:rsidRDefault="00DE7725" w:rsidP="00DE7725">
      <w:pPr>
        <w:rPr>
          <w:highlight w:val="green"/>
        </w:rPr>
      </w:pPr>
    </w:p>
    <w:p w14:paraId="587111E6" w14:textId="77777777" w:rsidR="00DE7725" w:rsidRPr="000830A4" w:rsidRDefault="00DE7725" w:rsidP="00DE7725">
      <w:pPr>
        <w:pStyle w:val="ListParagraph"/>
      </w:pPr>
      <w:r w:rsidRPr="000830A4">
        <w:t xml:space="preserve">A computer lab with 30 desktop computer (Dell) stations, with additional 10 more expected by next academic year, for technology based courses. These computers are equipped with the software needed for courses that require computer and software use, including Microsoft Office, SPSS, </w:t>
      </w:r>
      <w:proofErr w:type="spellStart"/>
      <w:r w:rsidRPr="000830A4">
        <w:t>EpiInfo</w:t>
      </w:r>
      <w:proofErr w:type="spellEnd"/>
      <w:r w:rsidRPr="000830A4">
        <w:t xml:space="preserve">, etc. </w:t>
      </w:r>
    </w:p>
    <w:p w14:paraId="04C87BDA" w14:textId="77777777" w:rsidR="00DE7725" w:rsidRPr="000830A4" w:rsidRDefault="00DE7725" w:rsidP="00DE7725">
      <w:pPr>
        <w:pStyle w:val="ListParagraph"/>
      </w:pPr>
    </w:p>
    <w:p w14:paraId="1A43FEC3" w14:textId="77777777" w:rsidR="00DE7725" w:rsidRPr="000830A4" w:rsidRDefault="00DE7725" w:rsidP="00DE7725">
      <w:pPr>
        <w:pStyle w:val="ListParagraph"/>
      </w:pPr>
      <w:r w:rsidRPr="000830A4">
        <w:t xml:space="preserve">A study room is available for undergraduate students. Two research rooms with both Macs and PCs (will be available in Fall 2016) are available for graduate students. In addition, the department has 3-4 laptops available for graduate students to check out for research and study purposes. Every faculty and staff have a desktop computer and printer access, there is a station in the department office for faculty use with a scanner, test grader, and printer. All students at CSUSB also have the option of checking out laptops from the library that comes equipped with Microsoft Office and SPSS. </w:t>
      </w:r>
    </w:p>
    <w:p w14:paraId="3D914AE4" w14:textId="77777777" w:rsidR="00DE7725" w:rsidRPr="000830A4" w:rsidRDefault="00DE7725" w:rsidP="00DE7725">
      <w:pPr>
        <w:pStyle w:val="Heading3"/>
      </w:pPr>
    </w:p>
    <w:p w14:paraId="09F2F4AF" w14:textId="77777777" w:rsidR="00DE7725" w:rsidRPr="000830A4" w:rsidRDefault="00DE7725" w:rsidP="00DE7725">
      <w:pPr>
        <w:rPr>
          <w:b/>
        </w:rPr>
      </w:pPr>
      <w:r w:rsidRPr="000830A4">
        <w:rPr>
          <w:b/>
        </w:rPr>
        <w:t xml:space="preserve">1.7.g. A concise description of library/information resources available for program use, including a description of library capacity to provide digital (electronic) content, access mechanisms, training opportunities and document-delivery services. </w:t>
      </w:r>
    </w:p>
    <w:p w14:paraId="48A1879C" w14:textId="77777777" w:rsidR="00DE7725" w:rsidRPr="000830A4" w:rsidRDefault="00DE7725" w:rsidP="00DE7725"/>
    <w:p w14:paraId="77DC41B0" w14:textId="77777777" w:rsidR="00DE7725" w:rsidRPr="000830A4" w:rsidRDefault="00DE7725" w:rsidP="00DE7725">
      <w:pPr>
        <w:pStyle w:val="ListParagraph"/>
      </w:pPr>
      <w:r w:rsidRPr="000830A4">
        <w:t xml:space="preserve">CSUSB has one central library, the John M. </w:t>
      </w:r>
      <w:proofErr w:type="spellStart"/>
      <w:r w:rsidRPr="000830A4">
        <w:rPr>
          <w:lang w:eastAsia="zh-CN"/>
        </w:rPr>
        <w:t>Pfau</w:t>
      </w:r>
      <w:proofErr w:type="spellEnd"/>
      <w:r w:rsidRPr="000830A4">
        <w:rPr>
          <w:lang w:eastAsia="zh-CN"/>
        </w:rPr>
        <w:t xml:space="preserve"> Library</w:t>
      </w:r>
      <w:r w:rsidRPr="000830A4">
        <w:t xml:space="preserve">. The </w:t>
      </w:r>
      <w:proofErr w:type="spellStart"/>
      <w:r w:rsidRPr="000830A4">
        <w:t>P</w:t>
      </w:r>
      <w:r w:rsidRPr="000830A4">
        <w:rPr>
          <w:lang w:eastAsia="zh-CN"/>
        </w:rPr>
        <w:t>fau</w:t>
      </w:r>
      <w:proofErr w:type="spellEnd"/>
      <w:r w:rsidRPr="000830A4">
        <w:rPr>
          <w:lang w:eastAsia="zh-CN"/>
        </w:rPr>
        <w:t xml:space="preserve"> L</w:t>
      </w:r>
      <w:r w:rsidRPr="000830A4">
        <w:t xml:space="preserve">ibrary is open 78 hours per week during the academic year, and 64 hours per week during summer sessions. </w:t>
      </w:r>
      <w:r w:rsidRPr="000830A4">
        <w:rPr>
          <w:lang w:eastAsia="zh-CN"/>
        </w:rPr>
        <w:t xml:space="preserve">Under the guidance of a CSU system-wide library </w:t>
      </w:r>
      <w:r w:rsidRPr="000830A4">
        <w:t>strategic plan</w:t>
      </w:r>
      <w:r w:rsidRPr="000830A4">
        <w:rPr>
          <w:lang w:eastAsia="zh-CN"/>
        </w:rPr>
        <w:t xml:space="preserve">, the </w:t>
      </w:r>
      <w:proofErr w:type="spellStart"/>
      <w:r w:rsidRPr="000830A4">
        <w:rPr>
          <w:lang w:eastAsia="zh-CN"/>
        </w:rPr>
        <w:t>Pfau</w:t>
      </w:r>
      <w:proofErr w:type="spellEnd"/>
      <w:r w:rsidRPr="000830A4">
        <w:rPr>
          <w:lang w:eastAsia="zh-CN"/>
        </w:rPr>
        <w:t xml:space="preserve"> Library has successfully transitioned from the traditional print environment to one that embraces and integrates current technology</w:t>
      </w:r>
      <w:r w:rsidRPr="000830A4">
        <w:t xml:space="preserve"> and electronic </w:t>
      </w:r>
      <w:r w:rsidRPr="000830A4">
        <w:rPr>
          <w:lang w:eastAsia="zh-CN"/>
        </w:rPr>
        <w:t>re</w:t>
      </w:r>
      <w:r w:rsidRPr="000830A4">
        <w:t>sources.</w:t>
      </w:r>
    </w:p>
    <w:p w14:paraId="57D0EADB" w14:textId="77777777" w:rsidR="00DE7725" w:rsidRPr="000830A4" w:rsidRDefault="00DE7725" w:rsidP="00DE7725">
      <w:pPr>
        <w:pStyle w:val="ListParagraph"/>
      </w:pPr>
    </w:p>
    <w:p w14:paraId="04CEBF62" w14:textId="77777777" w:rsidR="00DE7725" w:rsidRPr="000830A4" w:rsidRDefault="00DE7725" w:rsidP="00DE7725">
      <w:pPr>
        <w:pStyle w:val="ListParagraph"/>
        <w:rPr>
          <w:b/>
        </w:rPr>
      </w:pPr>
      <w:r w:rsidRPr="000830A4">
        <w:rPr>
          <w:b/>
        </w:rPr>
        <w:t>Electronic Resources</w:t>
      </w:r>
    </w:p>
    <w:p w14:paraId="0A90D4B1" w14:textId="77777777" w:rsidR="00DE7725" w:rsidRPr="000830A4" w:rsidRDefault="00DE7725" w:rsidP="00DE7725">
      <w:pPr>
        <w:pStyle w:val="ListParagraph"/>
      </w:pPr>
      <w:r w:rsidRPr="000830A4">
        <w:t xml:space="preserve">The library currently has access to more than 150 subscribed databases, several of which cover areas relevant to Health Science. In addition, the </w:t>
      </w:r>
      <w:proofErr w:type="spellStart"/>
      <w:r w:rsidRPr="000830A4">
        <w:t>Pfau</w:t>
      </w:r>
      <w:proofErr w:type="spellEnd"/>
      <w:r w:rsidRPr="000830A4">
        <w:t xml:space="preserve"> Library was designated as a partial Federal Document Depository in 1999, which has increased online and print access to government documents, another important resource for Health Science.</w:t>
      </w:r>
    </w:p>
    <w:p w14:paraId="713C45B7" w14:textId="77777777" w:rsidR="00DE7725" w:rsidRPr="000830A4" w:rsidRDefault="00DE7725" w:rsidP="00DE7725">
      <w:pPr>
        <w:pStyle w:val="ListParagraph"/>
      </w:pPr>
    </w:p>
    <w:p w14:paraId="304B7F42" w14:textId="77777777" w:rsidR="00DE7725" w:rsidRPr="000830A4" w:rsidRDefault="00DE7725" w:rsidP="00DE7725">
      <w:pPr>
        <w:pStyle w:val="ListParagraph"/>
      </w:pPr>
      <w:r w:rsidRPr="000830A4">
        <w:lastRenderedPageBreak/>
        <w:t>1. Electronic Periodicals</w:t>
      </w:r>
    </w:p>
    <w:p w14:paraId="5B5DD187" w14:textId="77777777" w:rsidR="00DE7725" w:rsidRPr="000830A4" w:rsidRDefault="00DE7725" w:rsidP="00DE7725">
      <w:pPr>
        <w:pStyle w:val="ListParagraph"/>
      </w:pPr>
      <w:r w:rsidRPr="000830A4">
        <w:t xml:space="preserve">In order to meet its mission of supporting the teaching and research information needs of faculty and students, the </w:t>
      </w:r>
      <w:r w:rsidRPr="000830A4">
        <w:rPr>
          <w:lang w:eastAsia="zh-CN"/>
        </w:rPr>
        <w:t>l</w:t>
      </w:r>
      <w:r w:rsidRPr="000830A4">
        <w:t xml:space="preserve">ibrary migrated from print to electronic journal collection as quickly as possible. The library has more than 23,000 full text electronic journals, magazines, and newspapers. Online periodicals can be located through the </w:t>
      </w:r>
      <w:proofErr w:type="spellStart"/>
      <w:r w:rsidRPr="000830A4">
        <w:t>Pfau</w:t>
      </w:r>
      <w:proofErr w:type="spellEnd"/>
      <w:r w:rsidRPr="000830A4">
        <w:t xml:space="preserve"> Library’s “Books &amp; Media” search as well as through the “Online Journals List,” available on the library’s website. </w:t>
      </w:r>
    </w:p>
    <w:p w14:paraId="393C1DFB" w14:textId="77777777" w:rsidR="00DE7725" w:rsidRPr="000830A4" w:rsidRDefault="00DE7725" w:rsidP="00DE7725">
      <w:pPr>
        <w:pStyle w:val="ListParagraph"/>
      </w:pPr>
    </w:p>
    <w:p w14:paraId="5256FC47" w14:textId="77777777" w:rsidR="00DE7725" w:rsidRPr="000830A4" w:rsidRDefault="00DE7725" w:rsidP="00DE7725">
      <w:pPr>
        <w:pStyle w:val="ListParagraph"/>
      </w:pPr>
      <w:r w:rsidRPr="000830A4">
        <w:t>2.  Online Databases</w:t>
      </w:r>
    </w:p>
    <w:p w14:paraId="6E18FE51" w14:textId="77777777" w:rsidR="00DE7725" w:rsidRPr="000830A4" w:rsidRDefault="00DE7725" w:rsidP="00DE7725">
      <w:pPr>
        <w:pStyle w:val="ListParagraph"/>
      </w:pPr>
      <w:r w:rsidRPr="000830A4">
        <w:t xml:space="preserve">The library subscribes to several research indexes and other relevant online databases </w:t>
      </w:r>
      <w:r w:rsidRPr="000830A4">
        <w:rPr>
          <w:lang w:eastAsia="zh-CN"/>
        </w:rPr>
        <w:t>in Health Science</w:t>
      </w:r>
      <w:r w:rsidRPr="000830A4">
        <w:t>. Significant databases include but are not limited to:</w:t>
      </w:r>
    </w:p>
    <w:p w14:paraId="4FE1510D" w14:textId="77777777" w:rsidR="00DE7725" w:rsidRPr="000830A4" w:rsidRDefault="00DE7725" w:rsidP="00DE7725">
      <w:pPr>
        <w:pStyle w:val="ListParagraph"/>
      </w:pPr>
      <w:r w:rsidRPr="000830A4">
        <w:t>PubMed</w:t>
      </w:r>
    </w:p>
    <w:p w14:paraId="11EF41A8" w14:textId="77777777" w:rsidR="00DE7725" w:rsidRPr="000830A4" w:rsidRDefault="00DE7725" w:rsidP="00DE7725">
      <w:pPr>
        <w:pStyle w:val="ListParagraph"/>
      </w:pPr>
      <w:r w:rsidRPr="000830A4">
        <w:t>CINAHL</w:t>
      </w:r>
    </w:p>
    <w:p w14:paraId="22B68D05" w14:textId="77777777" w:rsidR="00DE7725" w:rsidRPr="000830A4" w:rsidRDefault="00DE7725" w:rsidP="00DE7725">
      <w:pPr>
        <w:pStyle w:val="ListParagraph"/>
      </w:pPr>
      <w:r w:rsidRPr="000830A4">
        <w:t>Biological Abstracts</w:t>
      </w:r>
    </w:p>
    <w:p w14:paraId="504CBB21" w14:textId="77777777" w:rsidR="00DE7725" w:rsidRPr="000830A4" w:rsidRDefault="00DE7725" w:rsidP="00DE7725">
      <w:pPr>
        <w:pStyle w:val="ListParagraph"/>
      </w:pPr>
      <w:proofErr w:type="spellStart"/>
      <w:r w:rsidRPr="000830A4">
        <w:t>ScienceDirect</w:t>
      </w:r>
      <w:proofErr w:type="spellEnd"/>
    </w:p>
    <w:p w14:paraId="2AB3B150" w14:textId="77777777" w:rsidR="00DE7725" w:rsidRPr="000830A4" w:rsidRDefault="00DE7725" w:rsidP="00DE7725">
      <w:pPr>
        <w:pStyle w:val="ListParagraph"/>
      </w:pPr>
      <w:r w:rsidRPr="000830A4">
        <w:t>Wiley Online Library</w:t>
      </w:r>
    </w:p>
    <w:p w14:paraId="4AA6191D" w14:textId="77777777" w:rsidR="00DE7725" w:rsidRPr="000830A4" w:rsidRDefault="00DE7725" w:rsidP="00DE7725">
      <w:pPr>
        <w:pStyle w:val="ListParagraph"/>
      </w:pPr>
      <w:proofErr w:type="spellStart"/>
      <w:r w:rsidRPr="000830A4">
        <w:t>SpringerLink</w:t>
      </w:r>
      <w:proofErr w:type="spellEnd"/>
    </w:p>
    <w:p w14:paraId="611E3936" w14:textId="77777777" w:rsidR="00DE7725" w:rsidRPr="000830A4" w:rsidRDefault="00DE7725" w:rsidP="00DE7725">
      <w:pPr>
        <w:pStyle w:val="ListParagraph"/>
      </w:pPr>
    </w:p>
    <w:p w14:paraId="5F85B7FD" w14:textId="77777777" w:rsidR="00DE7725" w:rsidRPr="000830A4" w:rsidRDefault="00DE7725" w:rsidP="00DE7725">
      <w:pPr>
        <w:pStyle w:val="ListParagraph"/>
        <w:rPr>
          <w:lang w:eastAsia="zh-CN"/>
        </w:rPr>
      </w:pPr>
      <w:r w:rsidRPr="000830A4">
        <w:t>3. SFX:</w:t>
      </w:r>
    </w:p>
    <w:p w14:paraId="27F049EA" w14:textId="77777777" w:rsidR="00DE7725" w:rsidRPr="000830A4" w:rsidRDefault="00DE7725" w:rsidP="00DE7725">
      <w:pPr>
        <w:pStyle w:val="ListParagraph"/>
      </w:pPr>
      <w:r w:rsidRPr="000830A4">
        <w:t>In an effort to provide students with an easy way to retrieve full text articles, the library implemented the “Search for Full Text” service, that links most of the abstract and index databases with the library’s electronic journals, making it easy for students to find full text articles online, to locate print materials in the library, and to place Interlibrary Loan requests for all other items.</w:t>
      </w:r>
    </w:p>
    <w:p w14:paraId="48506A27" w14:textId="77777777" w:rsidR="00DE7725" w:rsidRPr="000830A4" w:rsidRDefault="00DE7725" w:rsidP="00DE7725">
      <w:pPr>
        <w:pStyle w:val="ListParagraph"/>
      </w:pPr>
    </w:p>
    <w:p w14:paraId="50053355" w14:textId="77777777" w:rsidR="00DE7725" w:rsidRPr="000830A4" w:rsidRDefault="00DE7725" w:rsidP="00DE7725">
      <w:pPr>
        <w:pStyle w:val="ListParagraph"/>
        <w:rPr>
          <w:b/>
        </w:rPr>
      </w:pPr>
      <w:r w:rsidRPr="000830A4">
        <w:rPr>
          <w:b/>
        </w:rPr>
        <w:t>Services</w:t>
      </w:r>
    </w:p>
    <w:p w14:paraId="728F238F" w14:textId="77777777" w:rsidR="00DE7725" w:rsidRPr="000830A4" w:rsidRDefault="00DE7725" w:rsidP="00DE7725">
      <w:pPr>
        <w:pStyle w:val="ListParagraph"/>
      </w:pPr>
    </w:p>
    <w:p w14:paraId="7854236D" w14:textId="77777777" w:rsidR="00DE7725" w:rsidRPr="000830A4" w:rsidRDefault="00DE7725" w:rsidP="00DE7725">
      <w:pPr>
        <w:pStyle w:val="ListParagraph"/>
      </w:pPr>
      <w:r w:rsidRPr="000830A4">
        <w:t>1. Web Site</w:t>
      </w:r>
    </w:p>
    <w:p w14:paraId="4EDFFDD0" w14:textId="77777777" w:rsidR="00DE7725" w:rsidRPr="000830A4" w:rsidRDefault="00DE7725" w:rsidP="00DE7725">
      <w:pPr>
        <w:pStyle w:val="ListParagraph"/>
      </w:pPr>
      <w:r w:rsidRPr="000830A4">
        <w:t>The library’s website (http://library.csusb.edu) has become increasingly useful to our students. Not only does it allow access to electronic databases, but it also contains a wide variety of information and tools to assist students and faculty.</w:t>
      </w:r>
    </w:p>
    <w:p w14:paraId="02190017" w14:textId="77777777" w:rsidR="00DE7725" w:rsidRPr="000830A4" w:rsidRDefault="00DE7725" w:rsidP="00DE7725">
      <w:pPr>
        <w:pStyle w:val="ListParagraph"/>
      </w:pPr>
    </w:p>
    <w:p w14:paraId="14251892" w14:textId="77777777" w:rsidR="00DE7725" w:rsidRPr="000830A4" w:rsidRDefault="00DE7725" w:rsidP="00DE7725">
      <w:pPr>
        <w:pStyle w:val="ListParagraph"/>
      </w:pPr>
      <w:r w:rsidRPr="000830A4">
        <w:t>2. Resource Sharing Efforts</w:t>
      </w:r>
    </w:p>
    <w:p w14:paraId="6E2C64F1" w14:textId="77777777" w:rsidR="00DE7725" w:rsidRPr="000830A4" w:rsidRDefault="00DE7725" w:rsidP="00DE7725">
      <w:pPr>
        <w:pStyle w:val="ListParagraph"/>
      </w:pPr>
      <w:r w:rsidRPr="000830A4">
        <w:t xml:space="preserve">Information on the local library consortium of which we are a member, is readily available both within the library and online. Students can easily obtain a card allowing them to use 20 different libraries that are members of the Inland Empire Academic Libraries Cooperative. Geographically, these are spread throughout San Bernardino, Riverside, and Eastern Los Angeles Counties, increasing our students’ access to libraries close to their homes. Access information for those libraries, such as location and hours of operation, is also easily available online. </w:t>
      </w:r>
    </w:p>
    <w:p w14:paraId="38296278" w14:textId="77777777" w:rsidR="00DE7725" w:rsidRPr="000830A4" w:rsidRDefault="00DE7725" w:rsidP="00DE7725">
      <w:pPr>
        <w:pStyle w:val="ListParagraph"/>
      </w:pPr>
    </w:p>
    <w:p w14:paraId="26B3653F" w14:textId="77777777" w:rsidR="00DE7725" w:rsidRPr="000830A4" w:rsidRDefault="00DE7725" w:rsidP="00DE7725">
      <w:pPr>
        <w:pStyle w:val="ListParagraph"/>
      </w:pPr>
      <w:r w:rsidRPr="000830A4">
        <w:t>3. Interlibrary Loan Services (ILL)</w:t>
      </w:r>
    </w:p>
    <w:p w14:paraId="4B3FD896" w14:textId="77777777" w:rsidR="00DE7725" w:rsidRPr="000830A4" w:rsidRDefault="00DE7725" w:rsidP="00DE7725">
      <w:pPr>
        <w:pStyle w:val="ListParagraph"/>
      </w:pPr>
      <w:r w:rsidRPr="000830A4">
        <w:t xml:space="preserve">ILL services have also become easier to access and achieve results much more quickly than in the past. Faculty and students can now enter ILL requests online. This is an important asset for our students who do much of their library research from home or work. Students now make much greater use of interlibrary loan throughout the development of their projects. Requested articles are delivered electronically. The Interlibrary Loan office sends an email notification to requesters to alert them when their articles or books have arrived. Articles may be downloaded from the </w:t>
      </w:r>
      <w:proofErr w:type="spellStart"/>
      <w:r w:rsidRPr="000830A4">
        <w:t>ILLiad</w:t>
      </w:r>
      <w:proofErr w:type="spellEnd"/>
      <w:r w:rsidRPr="000830A4">
        <w:t xml:space="preserve"> system; books are picked up at the library. In summer 2010, the </w:t>
      </w:r>
      <w:proofErr w:type="spellStart"/>
      <w:r w:rsidRPr="000830A4">
        <w:t>Pfau</w:t>
      </w:r>
      <w:proofErr w:type="spellEnd"/>
      <w:r w:rsidRPr="000830A4">
        <w:t xml:space="preserve"> Library joined a newly formed "Rapid ILL Pod," which has significantly increased both our access to articles, </w:t>
      </w:r>
      <w:r w:rsidRPr="000830A4">
        <w:lastRenderedPageBreak/>
        <w:t>and the speed with which they are delivered (generally across the pod, 95% of article requests are filled within 24 hours).</w:t>
      </w:r>
    </w:p>
    <w:p w14:paraId="6B64BCE5" w14:textId="77777777" w:rsidR="00DE7725" w:rsidRPr="000830A4" w:rsidRDefault="00DE7725" w:rsidP="00DE7725">
      <w:pPr>
        <w:pStyle w:val="ListParagraph"/>
      </w:pPr>
    </w:p>
    <w:p w14:paraId="12AF8532" w14:textId="77777777" w:rsidR="00DE7725" w:rsidRPr="000830A4" w:rsidRDefault="00DE7725" w:rsidP="00DE7725">
      <w:pPr>
        <w:pStyle w:val="ListParagraph"/>
        <w:rPr>
          <w:u w:val="single"/>
        </w:rPr>
      </w:pPr>
      <w:r w:rsidRPr="000830A4">
        <w:t>4. Electronic Reserves</w:t>
      </w:r>
    </w:p>
    <w:p w14:paraId="72958722" w14:textId="77777777" w:rsidR="00DE7725" w:rsidRPr="000830A4" w:rsidRDefault="00DE7725" w:rsidP="00DE7725">
      <w:pPr>
        <w:pStyle w:val="ListParagraph"/>
      </w:pPr>
      <w:r w:rsidRPr="000830A4">
        <w:t>In addition to the standard Course Reserves desk for course-related materials, the Electronic Reserves system allows students to view or print selected full text material chosen by faculty for their use.</w:t>
      </w:r>
    </w:p>
    <w:p w14:paraId="6D6E177D" w14:textId="77777777" w:rsidR="00DE7725" w:rsidRPr="000830A4" w:rsidRDefault="00DE7725" w:rsidP="00DE7725">
      <w:pPr>
        <w:pStyle w:val="ListParagraph"/>
      </w:pPr>
    </w:p>
    <w:p w14:paraId="3388053B" w14:textId="77777777" w:rsidR="00DE7725" w:rsidRPr="000830A4" w:rsidRDefault="00DE7725" w:rsidP="00DE7725">
      <w:pPr>
        <w:pStyle w:val="ListParagraph"/>
      </w:pPr>
      <w:r w:rsidRPr="000830A4">
        <w:t>5. Library Instruction and Reference Services</w:t>
      </w:r>
    </w:p>
    <w:p w14:paraId="043D74CA" w14:textId="77777777" w:rsidR="00DE7725" w:rsidRPr="000830A4" w:rsidRDefault="00DE7725" w:rsidP="00DE7725">
      <w:pPr>
        <w:pStyle w:val="ListParagraph"/>
      </w:pPr>
      <w:r w:rsidRPr="000830A4">
        <w:t xml:space="preserve">Library Instruction: With an emphasis on critical information literacy as an essential component of lifelong learning, the library provides advanced research instruction programs each quarter. Any faculty may request an instructional session tailored to the needs of their course. </w:t>
      </w:r>
    </w:p>
    <w:p w14:paraId="44B62061" w14:textId="77777777" w:rsidR="00DE7725" w:rsidRPr="000830A4" w:rsidRDefault="00DE7725" w:rsidP="00DE7725">
      <w:pPr>
        <w:pStyle w:val="ListParagraph"/>
      </w:pPr>
    </w:p>
    <w:p w14:paraId="1A050F85" w14:textId="77777777" w:rsidR="00DE7725" w:rsidRPr="000830A4" w:rsidRDefault="00DE7725" w:rsidP="00DE7725">
      <w:pPr>
        <w:pStyle w:val="ListParagraph"/>
      </w:pPr>
      <w:r w:rsidRPr="000830A4">
        <w:t>Reference Services: The Research Assistance Desk is open 54 hours per week during the academic year for students and faculty seeking help for their research. Assistance is available in person or by phone. Guides and handouts produced by the librarians are readily available in the library on the library’s website. The library offers an email reference service, which allows students to send reference questions by email at any time. Texting and live chat with CSUSB librarians also are available.</w:t>
      </w:r>
    </w:p>
    <w:p w14:paraId="4F311278" w14:textId="77777777" w:rsidR="00DE7725" w:rsidRPr="000830A4" w:rsidRDefault="00DE7725" w:rsidP="00DE7725">
      <w:pPr>
        <w:pStyle w:val="ListParagraph"/>
      </w:pPr>
    </w:p>
    <w:p w14:paraId="289E656E" w14:textId="77777777" w:rsidR="00DE7725" w:rsidRPr="000830A4" w:rsidRDefault="00DE7725" w:rsidP="00DE7725">
      <w:pPr>
        <w:pStyle w:val="ListParagraph"/>
      </w:pPr>
      <w:r w:rsidRPr="000830A4">
        <w:t xml:space="preserve">The </w:t>
      </w:r>
      <w:proofErr w:type="spellStart"/>
      <w:r w:rsidRPr="000830A4">
        <w:t>Pfau</w:t>
      </w:r>
      <w:proofErr w:type="spellEnd"/>
      <w:r w:rsidRPr="000830A4">
        <w:t xml:space="preserve"> Library, along with other CSU libraries, participates in a real-time online reference service available through the National Academic </w:t>
      </w:r>
      <w:proofErr w:type="spellStart"/>
      <w:r w:rsidRPr="000830A4">
        <w:t>QuestionPoint</w:t>
      </w:r>
      <w:proofErr w:type="spellEnd"/>
      <w:r w:rsidRPr="000830A4">
        <w:t xml:space="preserve"> 24/7 Reference Cooperative. Students may chat with a reference librarian in the cooperative to solve their information needs any time.</w:t>
      </w:r>
    </w:p>
    <w:p w14:paraId="5FA5ECA6" w14:textId="77777777" w:rsidR="00DE7725" w:rsidRPr="000830A4" w:rsidRDefault="00DE7725" w:rsidP="00DE7725">
      <w:pPr>
        <w:pStyle w:val="ListParagraph"/>
      </w:pPr>
    </w:p>
    <w:p w14:paraId="7B748547" w14:textId="77777777" w:rsidR="00DE7725" w:rsidRPr="000830A4" w:rsidRDefault="00DE7725" w:rsidP="00DE7725">
      <w:pPr>
        <w:pStyle w:val="ListParagraph"/>
      </w:pPr>
      <w:r w:rsidRPr="000830A4">
        <w:t>6. Online Tutorials</w:t>
      </w:r>
    </w:p>
    <w:p w14:paraId="4029E0FD" w14:textId="77777777" w:rsidR="00DE7725" w:rsidRPr="000830A4" w:rsidRDefault="00DE7725" w:rsidP="00DE7725">
      <w:pPr>
        <w:pStyle w:val="ListParagraph"/>
      </w:pPr>
      <w:r w:rsidRPr="000830A4">
        <w:t xml:space="preserve">The </w:t>
      </w:r>
      <w:proofErr w:type="spellStart"/>
      <w:r w:rsidRPr="000830A4">
        <w:t>Pfau</w:t>
      </w:r>
      <w:proofErr w:type="spellEnd"/>
      <w:r w:rsidRPr="000830A4">
        <w:t xml:space="preserve"> Library offers the Library Tutorials, a series of online lessons that teach students critical information literacy theory as well as skills required for doing basic research online or in the library. Students can work through all of the lessons or pick those that fit their needs. The library began producing specialized "</w:t>
      </w:r>
      <w:proofErr w:type="spellStart"/>
      <w:r w:rsidRPr="000830A4">
        <w:t>LibGuides</w:t>
      </w:r>
      <w:proofErr w:type="spellEnd"/>
      <w:r w:rsidRPr="000830A4">
        <w:t xml:space="preserve">" at faculty request to address course-specific research assignments. Please see </w:t>
      </w:r>
      <w:hyperlink r:id="rId22" w:history="1">
        <w:r w:rsidRPr="000830A4">
          <w:rPr>
            <w:rStyle w:val="Hyperlink"/>
            <w:color w:val="000000" w:themeColor="text1"/>
          </w:rPr>
          <w:t>http://libguides.csusb.edu/</w:t>
        </w:r>
      </w:hyperlink>
      <w:r w:rsidRPr="000830A4">
        <w:t>.</w:t>
      </w:r>
    </w:p>
    <w:p w14:paraId="21A92ED7" w14:textId="77777777" w:rsidR="00DE7725" w:rsidRPr="000830A4" w:rsidRDefault="00DE7725" w:rsidP="00DE7725">
      <w:pPr>
        <w:pStyle w:val="ListParagraph"/>
      </w:pPr>
    </w:p>
    <w:p w14:paraId="7276BB47" w14:textId="77777777" w:rsidR="00DE7725" w:rsidRPr="000830A4" w:rsidRDefault="00DE7725" w:rsidP="00DE7725">
      <w:pPr>
        <w:pStyle w:val="ListParagraph"/>
      </w:pPr>
      <w:r w:rsidRPr="000830A4">
        <w:t>7. Collection Development Liaisons</w:t>
      </w:r>
    </w:p>
    <w:p w14:paraId="4FFB9671" w14:textId="77777777" w:rsidR="00DE7725" w:rsidRPr="000830A4" w:rsidRDefault="00DE7725" w:rsidP="00DE7725">
      <w:pPr>
        <w:pStyle w:val="ListParagraph"/>
      </w:pPr>
      <w:r w:rsidRPr="000830A4">
        <w:t xml:space="preserve">Every department at CSUSB has an assigned liaison librarian who functions as that department’s primary contact and oversees orders for materials relevant to its programs. The liaison for Health Science and Human Ecology is Bonnie </w:t>
      </w:r>
      <w:proofErr w:type="spellStart"/>
      <w:r w:rsidRPr="000830A4">
        <w:t>Petry</w:t>
      </w:r>
      <w:proofErr w:type="spellEnd"/>
      <w:r w:rsidRPr="000830A4">
        <w:t>.</w:t>
      </w:r>
    </w:p>
    <w:p w14:paraId="01C74C70" w14:textId="77777777" w:rsidR="00DE7725" w:rsidRPr="000830A4" w:rsidRDefault="00DE7725" w:rsidP="00DE7725">
      <w:r w:rsidRPr="000830A4">
        <w:t xml:space="preserve"> </w:t>
      </w:r>
    </w:p>
    <w:p w14:paraId="55CC20EE" w14:textId="77777777" w:rsidR="00DE7725" w:rsidRPr="000830A4" w:rsidRDefault="00DE7725" w:rsidP="00DE7725">
      <w:pPr>
        <w:rPr>
          <w:b/>
        </w:rPr>
      </w:pPr>
      <w:r w:rsidRPr="000830A4">
        <w:rPr>
          <w:b/>
        </w:rPr>
        <w:t xml:space="preserve">1.7.h. A concise statement of any other resources not mentioned above, if </w:t>
      </w:r>
    </w:p>
    <w:p w14:paraId="131825CE" w14:textId="77777777" w:rsidR="00DE7725" w:rsidRPr="000830A4" w:rsidRDefault="00DE7725" w:rsidP="00DE7725">
      <w:pPr>
        <w:rPr>
          <w:b/>
        </w:rPr>
      </w:pPr>
      <w:r w:rsidRPr="000830A4">
        <w:rPr>
          <w:b/>
        </w:rPr>
        <w:t>available.</w:t>
      </w:r>
    </w:p>
    <w:p w14:paraId="206F0410" w14:textId="77777777" w:rsidR="00DE7725" w:rsidRPr="000830A4" w:rsidRDefault="00DE7725" w:rsidP="00DE7725">
      <w:pPr>
        <w:pStyle w:val="ListParagraph"/>
      </w:pPr>
    </w:p>
    <w:p w14:paraId="5DFBA471" w14:textId="77777777" w:rsidR="00DE7725" w:rsidRPr="000830A4" w:rsidRDefault="00DE7725" w:rsidP="00DE7725">
      <w:pPr>
        <w:pStyle w:val="ListParagraph"/>
      </w:pPr>
      <w:r w:rsidRPr="000830A4">
        <w:t>TRC (</w:t>
      </w:r>
      <w:hyperlink r:id="rId23" w:history="1">
        <w:r w:rsidRPr="000830A4">
          <w:rPr>
            <w:rStyle w:val="Hyperlink"/>
            <w:color w:val="000000" w:themeColor="text1"/>
          </w:rPr>
          <w:t>http://trc.csusb.edu/index.htm)</w:t>
        </w:r>
      </w:hyperlink>
      <w:r w:rsidRPr="000830A4">
        <w:t xml:space="preserve"> provides workshops and funding to all faculty to expand their knowledge and skills to be effective instructors. Academic Technology and Innovation (ATI) (</w:t>
      </w:r>
      <w:hyperlink r:id="rId24" w:history="1">
        <w:r w:rsidRPr="000830A4">
          <w:rPr>
            <w:rStyle w:val="Hyperlink"/>
            <w:color w:val="000000" w:themeColor="text1"/>
          </w:rPr>
          <w:t>http://ati.csusb.edu)</w:t>
        </w:r>
      </w:hyperlink>
      <w:r w:rsidRPr="000830A4">
        <w:t xml:space="preserve"> Office works with faculty individually or in a workshop format to provide skills related to Blackboard classroom management system, accessibility course material, light board and other on-line tools. The Office of Student Research (OSR) (</w:t>
      </w:r>
      <w:hyperlink r:id="rId25" w:history="1">
        <w:r w:rsidRPr="000830A4">
          <w:rPr>
            <w:rStyle w:val="Hyperlink"/>
            <w:color w:val="000000" w:themeColor="text1"/>
          </w:rPr>
          <w:t>http://osr.csusb.edu)</w:t>
        </w:r>
      </w:hyperlink>
      <w:r w:rsidRPr="000830A4">
        <w:t xml:space="preserve"> and Graduate Studies (</w:t>
      </w:r>
      <w:hyperlink r:id="rId26" w:history="1">
        <w:r w:rsidRPr="000830A4">
          <w:rPr>
            <w:rStyle w:val="Hyperlink"/>
            <w:color w:val="000000" w:themeColor="text1"/>
          </w:rPr>
          <w:t>http://gradstudies.csusb.edu)</w:t>
        </w:r>
      </w:hyperlink>
      <w:r w:rsidRPr="000830A4">
        <w:t xml:space="preserve"> provide workshops for students to learn about research, avoiding plagiarism, thesis formatting, and other programs to assist students.  </w:t>
      </w:r>
    </w:p>
    <w:p w14:paraId="19E05998" w14:textId="77777777" w:rsidR="00DE7725" w:rsidRPr="000830A4" w:rsidRDefault="00DE7725" w:rsidP="00DE7725">
      <w:pPr>
        <w:pStyle w:val="ListParagraph"/>
      </w:pPr>
    </w:p>
    <w:p w14:paraId="4ED9EE31" w14:textId="77777777" w:rsidR="00DE7725" w:rsidRPr="000830A4" w:rsidRDefault="00DE7725" w:rsidP="00DE7725">
      <w:pPr>
        <w:pStyle w:val="ListParagraph"/>
      </w:pPr>
      <w:r w:rsidRPr="000830A4">
        <w:lastRenderedPageBreak/>
        <w:t xml:space="preserve">In addition, several resources related for faculty mentorship, student counseling and other needs, are available on campus with a full list available at: </w:t>
      </w:r>
      <w:hyperlink r:id="rId27" w:history="1">
        <w:r w:rsidRPr="000830A4">
          <w:rPr>
            <w:rStyle w:val="Hyperlink"/>
            <w:color w:val="000000" w:themeColor="text1"/>
          </w:rPr>
          <w:t>http://trc.csusb.edu/resources_faculty/index.html</w:t>
        </w:r>
      </w:hyperlink>
      <w:r w:rsidRPr="000830A4">
        <w:t>.</w:t>
      </w:r>
    </w:p>
    <w:p w14:paraId="19939CB4" w14:textId="77777777" w:rsidR="00DE7725" w:rsidRPr="000830A4" w:rsidRDefault="00DE7725" w:rsidP="00DE7725">
      <w:pPr>
        <w:pStyle w:val="ListParagraph"/>
      </w:pPr>
    </w:p>
    <w:p w14:paraId="4EEF6322" w14:textId="77777777" w:rsidR="00DE7725" w:rsidRPr="000830A4" w:rsidRDefault="00DE7725" w:rsidP="00DE7725">
      <w:pPr>
        <w:rPr>
          <w:b/>
        </w:rPr>
      </w:pPr>
      <w:r w:rsidRPr="000830A4">
        <w:rPr>
          <w:b/>
        </w:rPr>
        <w:t>1.7.i. Identification of measurable objectives through which the program assesses the adequacy of its resources, along with data regarding the program's performance against those measures for each of the last three years.</w:t>
      </w:r>
    </w:p>
    <w:p w14:paraId="50BADC9A" w14:textId="77777777" w:rsidR="00DE7725" w:rsidRPr="000830A4" w:rsidRDefault="00DE7725" w:rsidP="00DE7725"/>
    <w:p w14:paraId="2BADE433" w14:textId="77777777" w:rsidR="00DE7725" w:rsidRPr="000830A4" w:rsidRDefault="00DE7725" w:rsidP="00DE7725">
      <w:pPr>
        <w:pStyle w:val="ListParagraph"/>
      </w:pPr>
      <w:r w:rsidRPr="000830A4">
        <w:t xml:space="preserve">Since the public health program (both MPH and PHE) are part of the HSCI department, program resources to each program are delineated by the Department Chair to meet program’s needs. The program faculty developed the following measurable objectives to assess program resources. </w:t>
      </w:r>
    </w:p>
    <w:p w14:paraId="491853B7" w14:textId="77777777" w:rsidR="00DE7725" w:rsidRPr="000830A4" w:rsidRDefault="00DE7725" w:rsidP="00DE7725"/>
    <w:p w14:paraId="45506F7E" w14:textId="77777777" w:rsidR="00DE7725" w:rsidRPr="000830A4" w:rsidRDefault="00DE7725" w:rsidP="00DE7725">
      <w:pPr>
        <w:pStyle w:val="ListParagraph"/>
        <w:numPr>
          <w:ilvl w:val="0"/>
          <w:numId w:val="14"/>
        </w:numPr>
      </w:pPr>
      <w:r w:rsidRPr="000830A4">
        <w:t>100% of program faculty will have access to office, computer, and printing facilities.</w:t>
      </w:r>
    </w:p>
    <w:p w14:paraId="39D210B6" w14:textId="77777777" w:rsidR="00DE7725" w:rsidRPr="000830A4" w:rsidRDefault="00DE7725" w:rsidP="00DE7725">
      <w:pPr>
        <w:pStyle w:val="ListParagraph"/>
        <w:numPr>
          <w:ilvl w:val="0"/>
          <w:numId w:val="14"/>
        </w:numPr>
      </w:pPr>
      <w:r w:rsidRPr="000830A4">
        <w:t>The department will provide at least three study rooms for program students.</w:t>
      </w:r>
    </w:p>
    <w:p w14:paraId="4AD7EB16" w14:textId="77777777" w:rsidR="00DE7725" w:rsidRPr="000830A4" w:rsidRDefault="00DE7725" w:rsidP="00DE7725">
      <w:pPr>
        <w:pStyle w:val="ListParagraph"/>
        <w:numPr>
          <w:ilvl w:val="0"/>
          <w:numId w:val="14"/>
        </w:numPr>
      </w:pPr>
      <w:r w:rsidRPr="000830A4">
        <w:t xml:space="preserve">The program will have a computer lab with at least 25 desktop computers for coursework using software. </w:t>
      </w:r>
    </w:p>
    <w:p w14:paraId="58628415" w14:textId="77777777" w:rsidR="00DE7725" w:rsidRPr="000830A4" w:rsidRDefault="00DE7725" w:rsidP="00DE7725">
      <w:pPr>
        <w:pStyle w:val="ListParagraph"/>
        <w:numPr>
          <w:ilvl w:val="0"/>
          <w:numId w:val="14"/>
        </w:numPr>
      </w:pPr>
      <w:r w:rsidRPr="000830A4">
        <w:t xml:space="preserve">The program will have laboratory space to sustain at least 24 students per lab for HSCI 120. </w:t>
      </w:r>
    </w:p>
    <w:p w14:paraId="5671F258" w14:textId="77777777" w:rsidR="00DE7725" w:rsidRPr="000830A4" w:rsidRDefault="00DE7725" w:rsidP="00DE7725"/>
    <w:tbl>
      <w:tblPr>
        <w:tblStyle w:val="TableGridLight1"/>
        <w:tblW w:w="0" w:type="auto"/>
        <w:tblLook w:val="04A0" w:firstRow="1" w:lastRow="0" w:firstColumn="1" w:lastColumn="0" w:noHBand="0" w:noVBand="1"/>
      </w:tblPr>
      <w:tblGrid>
        <w:gridCol w:w="8640"/>
      </w:tblGrid>
      <w:tr w:rsidR="00DE7725" w:rsidRPr="000830A4" w14:paraId="5E7419BB" w14:textId="77777777" w:rsidTr="000142DF">
        <w:tc>
          <w:tcPr>
            <w:tcW w:w="8856" w:type="dxa"/>
            <w:tcBorders>
              <w:top w:val="nil"/>
              <w:left w:val="nil"/>
              <w:bottom w:val="single" w:sz="4" w:space="0" w:color="BFBFBF" w:themeColor="background1" w:themeShade="BF"/>
              <w:right w:val="nil"/>
            </w:tcBorders>
          </w:tcPr>
          <w:p w14:paraId="6C6AF634" w14:textId="77777777" w:rsidR="00DE7725" w:rsidRPr="000830A4" w:rsidRDefault="00DE7725" w:rsidP="000142DF">
            <w:pPr>
              <w:pStyle w:val="Heading4"/>
              <w:outlineLvl w:val="3"/>
            </w:pPr>
            <w:bookmarkStart w:id="20" w:name="_Toc353283161"/>
            <w:r w:rsidRPr="000830A4">
              <w:t>Table 1.7.3 Outcome Measures for the Last Three Years</w:t>
            </w:r>
            <w:bookmarkEnd w:id="20"/>
          </w:p>
        </w:tc>
      </w:tr>
    </w:tbl>
    <w:tbl>
      <w:tblPr>
        <w:tblW w:w="5000" w:type="pct"/>
        <w:tblLayout w:type="fixed"/>
        <w:tblLook w:val="04A0" w:firstRow="1" w:lastRow="0" w:firstColumn="1" w:lastColumn="0" w:noHBand="0" w:noVBand="1"/>
      </w:tblPr>
      <w:tblGrid>
        <w:gridCol w:w="3612"/>
        <w:gridCol w:w="1405"/>
        <w:gridCol w:w="1227"/>
        <w:gridCol w:w="90"/>
        <w:gridCol w:w="1143"/>
        <w:gridCol w:w="1153"/>
      </w:tblGrid>
      <w:tr w:rsidR="00DE7725" w:rsidRPr="000830A4" w14:paraId="413531BD" w14:textId="77777777" w:rsidTr="000142DF">
        <w:tc>
          <w:tcPr>
            <w:tcW w:w="2093"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270C0A0E" w14:textId="77777777" w:rsidR="00DE7725" w:rsidRPr="000830A4" w:rsidRDefault="00DE7725" w:rsidP="000142DF">
            <w:pPr>
              <w:pStyle w:val="ListParagraph"/>
              <w:rPr>
                <w:b/>
              </w:rPr>
            </w:pPr>
            <w:r w:rsidRPr="000830A4">
              <w:rPr>
                <w:b/>
              </w:rPr>
              <w:t>Outcome measures</w:t>
            </w:r>
          </w:p>
        </w:tc>
        <w:tc>
          <w:tcPr>
            <w:tcW w:w="814"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13EA7CE0" w14:textId="77777777" w:rsidR="00DE7725" w:rsidRPr="000830A4" w:rsidRDefault="00DE7725" w:rsidP="000142DF">
            <w:pPr>
              <w:pStyle w:val="ListParagraph"/>
              <w:rPr>
                <w:b/>
              </w:rPr>
            </w:pPr>
            <w:r w:rsidRPr="000830A4">
              <w:rPr>
                <w:b/>
              </w:rPr>
              <w:t>Target</w:t>
            </w:r>
          </w:p>
        </w:tc>
        <w:tc>
          <w:tcPr>
            <w:tcW w:w="763" w:type="pct"/>
            <w:gridSpan w:val="2"/>
            <w:tcBorders>
              <w:top w:val="single" w:sz="4" w:space="0" w:color="BFBFBF" w:themeColor="background1" w:themeShade="BF"/>
              <w:bottom w:val="dotted" w:sz="4" w:space="0" w:color="BFBFBF" w:themeColor="background1" w:themeShade="BF"/>
            </w:tcBorders>
            <w:shd w:val="clear" w:color="auto" w:fill="C7E2FA" w:themeFill="accent1" w:themeFillTint="33"/>
          </w:tcPr>
          <w:p w14:paraId="25C56349" w14:textId="77777777" w:rsidR="00DE7725" w:rsidRPr="000830A4" w:rsidRDefault="00DE7725" w:rsidP="000142DF">
            <w:pPr>
              <w:pStyle w:val="ListParagraph"/>
              <w:rPr>
                <w:b/>
              </w:rPr>
            </w:pPr>
            <w:r w:rsidRPr="000830A4">
              <w:rPr>
                <w:b/>
              </w:rPr>
              <w:t>2014-2015</w:t>
            </w:r>
          </w:p>
        </w:tc>
        <w:tc>
          <w:tcPr>
            <w:tcW w:w="662"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207EAD0E" w14:textId="77777777" w:rsidR="00DE7725" w:rsidRPr="000830A4" w:rsidRDefault="00DE7725" w:rsidP="000142DF">
            <w:pPr>
              <w:pStyle w:val="ListParagraph"/>
              <w:rPr>
                <w:b/>
              </w:rPr>
            </w:pPr>
            <w:r w:rsidRPr="000830A4">
              <w:rPr>
                <w:b/>
              </w:rPr>
              <w:t>2015-2016</w:t>
            </w:r>
          </w:p>
        </w:tc>
        <w:tc>
          <w:tcPr>
            <w:tcW w:w="668"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36C1BB24" w14:textId="77777777" w:rsidR="00DE7725" w:rsidRPr="000830A4" w:rsidRDefault="00DE7725" w:rsidP="000142DF">
            <w:pPr>
              <w:pStyle w:val="ListParagraph"/>
              <w:rPr>
                <w:b/>
              </w:rPr>
            </w:pPr>
            <w:r w:rsidRPr="000830A4">
              <w:rPr>
                <w:b/>
              </w:rPr>
              <w:t>2016-2017</w:t>
            </w:r>
          </w:p>
        </w:tc>
      </w:tr>
      <w:tr w:rsidR="00DE7725" w:rsidRPr="000830A4" w14:paraId="638CBC12" w14:textId="77777777" w:rsidTr="000142DF">
        <w:tc>
          <w:tcPr>
            <w:tcW w:w="209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C1FB73" w14:textId="77777777" w:rsidR="00DE7725" w:rsidRPr="000830A4" w:rsidRDefault="00DE7725" w:rsidP="000142DF">
            <w:pPr>
              <w:pStyle w:val="ListParagraph"/>
            </w:pPr>
            <w:r w:rsidRPr="000830A4">
              <w:t>Office, computer, and printing facilities access for program faculty.</w:t>
            </w:r>
          </w:p>
        </w:tc>
        <w:tc>
          <w:tcPr>
            <w:tcW w:w="8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CD831D0" w14:textId="77777777" w:rsidR="00DE7725" w:rsidRPr="000830A4" w:rsidRDefault="00DE7725" w:rsidP="000142DF">
            <w:pPr>
              <w:pStyle w:val="ListParagraph"/>
            </w:pPr>
            <w:r w:rsidRPr="000830A4">
              <w:t>100%</w:t>
            </w:r>
          </w:p>
        </w:tc>
        <w:tc>
          <w:tcPr>
            <w:tcW w:w="71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CFBB388" w14:textId="777795A5" w:rsidR="00DE7725" w:rsidRPr="000830A4" w:rsidRDefault="00294505" w:rsidP="000142DF">
            <w:pPr>
              <w:pStyle w:val="ListParagraph"/>
            </w:pPr>
            <w:r w:rsidRPr="000830A4">
              <w:t>100%</w:t>
            </w:r>
          </w:p>
        </w:tc>
        <w:tc>
          <w:tcPr>
            <w:tcW w:w="71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F23405F" w14:textId="51C971E1" w:rsidR="00DE7725" w:rsidRPr="000830A4" w:rsidRDefault="00294505" w:rsidP="000142DF">
            <w:pPr>
              <w:pStyle w:val="ListParagraph"/>
            </w:pPr>
            <w:r w:rsidRPr="000830A4">
              <w:t>100%</w:t>
            </w:r>
          </w:p>
        </w:tc>
        <w:tc>
          <w:tcPr>
            <w:tcW w:w="66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6695FCB" w14:textId="22920C4B" w:rsidR="00DE7725" w:rsidRPr="000830A4" w:rsidRDefault="00294505" w:rsidP="000142DF">
            <w:pPr>
              <w:pStyle w:val="ListParagraph"/>
            </w:pPr>
            <w:r w:rsidRPr="000830A4">
              <w:t>100%</w:t>
            </w:r>
          </w:p>
        </w:tc>
      </w:tr>
      <w:tr w:rsidR="00DE7725" w:rsidRPr="000830A4" w14:paraId="3AF1251A" w14:textId="77777777" w:rsidTr="000142DF">
        <w:tc>
          <w:tcPr>
            <w:tcW w:w="209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17E9C3" w14:textId="77777777" w:rsidR="00DE7725" w:rsidRPr="000830A4" w:rsidRDefault="00DE7725" w:rsidP="000142DF">
            <w:pPr>
              <w:pStyle w:val="ListParagraph"/>
            </w:pPr>
            <w:r w:rsidRPr="000830A4">
              <w:t>Study rooms.</w:t>
            </w:r>
          </w:p>
        </w:tc>
        <w:tc>
          <w:tcPr>
            <w:tcW w:w="8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56FB4E9" w14:textId="77777777" w:rsidR="00DE7725" w:rsidRPr="000830A4" w:rsidRDefault="00DE7725" w:rsidP="000142DF">
            <w:pPr>
              <w:pStyle w:val="ListParagraph"/>
            </w:pPr>
            <w:r w:rsidRPr="000830A4">
              <w:t>3</w:t>
            </w:r>
          </w:p>
        </w:tc>
        <w:tc>
          <w:tcPr>
            <w:tcW w:w="71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97C04AA" w14:textId="21499A22" w:rsidR="00DE7725" w:rsidRPr="000830A4" w:rsidRDefault="00294505" w:rsidP="000142DF">
            <w:pPr>
              <w:pStyle w:val="ListParagraph"/>
            </w:pPr>
            <w:r w:rsidRPr="000830A4">
              <w:t>3</w:t>
            </w:r>
          </w:p>
        </w:tc>
        <w:tc>
          <w:tcPr>
            <w:tcW w:w="71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5CBEC8A" w14:textId="7407C245" w:rsidR="00DE7725" w:rsidRPr="000830A4" w:rsidRDefault="00294505" w:rsidP="000142DF">
            <w:pPr>
              <w:pStyle w:val="ListParagraph"/>
            </w:pPr>
            <w:r w:rsidRPr="000830A4">
              <w:t>3</w:t>
            </w:r>
          </w:p>
        </w:tc>
        <w:tc>
          <w:tcPr>
            <w:tcW w:w="66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B3E2A80" w14:textId="7C964CC2" w:rsidR="00DE7725" w:rsidRPr="000830A4" w:rsidRDefault="00294505" w:rsidP="000142DF">
            <w:pPr>
              <w:pStyle w:val="ListParagraph"/>
            </w:pPr>
            <w:r w:rsidRPr="000830A4">
              <w:t>3</w:t>
            </w:r>
          </w:p>
        </w:tc>
      </w:tr>
      <w:tr w:rsidR="00DE7725" w:rsidRPr="000830A4" w14:paraId="79B9ADB7" w14:textId="77777777" w:rsidTr="000142DF">
        <w:tc>
          <w:tcPr>
            <w:tcW w:w="209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0291D8D" w14:textId="77777777" w:rsidR="00DE7725" w:rsidRPr="000830A4" w:rsidRDefault="00DE7725" w:rsidP="000142DF">
            <w:pPr>
              <w:pStyle w:val="ListParagraph"/>
            </w:pPr>
            <w:r w:rsidRPr="000830A4">
              <w:t>Desktop computers for lab.</w:t>
            </w:r>
          </w:p>
        </w:tc>
        <w:tc>
          <w:tcPr>
            <w:tcW w:w="8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45F9286" w14:textId="77777777" w:rsidR="00DE7725" w:rsidRPr="000830A4" w:rsidRDefault="00DE7725" w:rsidP="000142DF">
            <w:pPr>
              <w:pStyle w:val="ListParagraph"/>
            </w:pPr>
            <w:r w:rsidRPr="000830A4">
              <w:t>25</w:t>
            </w:r>
          </w:p>
        </w:tc>
        <w:tc>
          <w:tcPr>
            <w:tcW w:w="71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184F286" w14:textId="2AED80B4" w:rsidR="00DE7725" w:rsidRPr="000830A4" w:rsidRDefault="00294505" w:rsidP="000142DF">
            <w:pPr>
              <w:pStyle w:val="ListParagraph"/>
            </w:pPr>
            <w:r w:rsidRPr="000830A4">
              <w:t>25</w:t>
            </w:r>
          </w:p>
        </w:tc>
        <w:tc>
          <w:tcPr>
            <w:tcW w:w="71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58E256" w14:textId="6E3A8BB5" w:rsidR="00DE7725" w:rsidRPr="000830A4" w:rsidRDefault="00294505" w:rsidP="000142DF">
            <w:pPr>
              <w:pStyle w:val="ListParagraph"/>
            </w:pPr>
            <w:r w:rsidRPr="000830A4">
              <w:t>29</w:t>
            </w:r>
          </w:p>
        </w:tc>
        <w:tc>
          <w:tcPr>
            <w:tcW w:w="66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0EFC733" w14:textId="63239AB8" w:rsidR="00DE7725" w:rsidRPr="000830A4" w:rsidRDefault="00294505" w:rsidP="000142DF">
            <w:pPr>
              <w:pStyle w:val="ListParagraph"/>
            </w:pPr>
            <w:r w:rsidRPr="000830A4">
              <w:t>37</w:t>
            </w:r>
          </w:p>
        </w:tc>
      </w:tr>
      <w:tr w:rsidR="00DE7725" w:rsidRPr="000830A4" w14:paraId="2624D0AC" w14:textId="77777777" w:rsidTr="000142DF">
        <w:tc>
          <w:tcPr>
            <w:tcW w:w="209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4A3C8A" w14:textId="77777777" w:rsidR="00DE7725" w:rsidRPr="000830A4" w:rsidRDefault="00DE7725" w:rsidP="000142DF">
            <w:pPr>
              <w:pStyle w:val="ListParagraph"/>
            </w:pPr>
            <w:r w:rsidRPr="000830A4">
              <w:t>HSC 120 lab.</w:t>
            </w:r>
          </w:p>
        </w:tc>
        <w:tc>
          <w:tcPr>
            <w:tcW w:w="8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016C1A" w14:textId="77777777" w:rsidR="00DE7725" w:rsidRPr="000830A4" w:rsidRDefault="00DE7725" w:rsidP="000142DF">
            <w:pPr>
              <w:pStyle w:val="ListParagraph"/>
            </w:pPr>
            <w:r w:rsidRPr="000830A4">
              <w:t>24 students/lab</w:t>
            </w:r>
          </w:p>
        </w:tc>
        <w:tc>
          <w:tcPr>
            <w:tcW w:w="71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B9CDF7C" w14:textId="50F70500" w:rsidR="00DE7725" w:rsidRPr="000830A4" w:rsidRDefault="00294505" w:rsidP="000142DF">
            <w:pPr>
              <w:pStyle w:val="ListParagraph"/>
            </w:pPr>
            <w:r w:rsidRPr="000830A4">
              <w:t>24 students/lab</w:t>
            </w:r>
          </w:p>
        </w:tc>
        <w:tc>
          <w:tcPr>
            <w:tcW w:w="714" w:type="pct"/>
            <w:gridSpan w:val="2"/>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C36812C" w14:textId="0666611B" w:rsidR="00DE7725" w:rsidRPr="000830A4" w:rsidRDefault="00294505" w:rsidP="000142DF">
            <w:pPr>
              <w:pStyle w:val="ListParagraph"/>
            </w:pPr>
            <w:r w:rsidRPr="000830A4">
              <w:t>24 students/lab</w:t>
            </w:r>
          </w:p>
        </w:tc>
        <w:tc>
          <w:tcPr>
            <w:tcW w:w="66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0648D4" w14:textId="64DFECB6" w:rsidR="00DE7725" w:rsidRPr="000830A4" w:rsidRDefault="00294505" w:rsidP="000142DF">
            <w:pPr>
              <w:pStyle w:val="ListParagraph"/>
            </w:pPr>
            <w:r w:rsidRPr="000830A4">
              <w:t>24 students/lab</w:t>
            </w:r>
          </w:p>
        </w:tc>
      </w:tr>
    </w:tbl>
    <w:p w14:paraId="6D662049" w14:textId="77777777" w:rsidR="00DE7725" w:rsidRPr="000830A4" w:rsidRDefault="00DE7725" w:rsidP="00DE7725"/>
    <w:p w14:paraId="01F18D81" w14:textId="77777777" w:rsidR="00DE7725" w:rsidRPr="000830A4" w:rsidRDefault="00DE7725" w:rsidP="00DE7725">
      <w:pPr>
        <w:rPr>
          <w:b/>
        </w:rPr>
      </w:pPr>
      <w:r w:rsidRPr="000830A4">
        <w:rPr>
          <w:b/>
        </w:rPr>
        <w:t>1.7.j. Assessment to the extent to which this criterion is met and an analysis of the program's strengths, weaknesses and plans relating to this criterion.</w:t>
      </w:r>
    </w:p>
    <w:p w14:paraId="2ACE4071" w14:textId="77777777" w:rsidR="00DE7725" w:rsidRPr="000830A4" w:rsidRDefault="00DE7725" w:rsidP="00DE7725"/>
    <w:p w14:paraId="458AF9D5" w14:textId="77777777" w:rsidR="00DE7725" w:rsidRPr="000830A4" w:rsidRDefault="00DE7725" w:rsidP="00DE7725">
      <w:r w:rsidRPr="000830A4">
        <w:t xml:space="preserve">This criterion is met with commentary. For each of the academic years measured, there has been at least three (5 actual count) primary faculty with 50% FTE for the program (PHE and MPH) and we expect that to continue in the near future. The program also has several part-time </w:t>
      </w:r>
      <w:proofErr w:type="gramStart"/>
      <w:r w:rsidRPr="000830A4">
        <w:t>faculty</w:t>
      </w:r>
      <w:proofErr w:type="gramEnd"/>
      <w:r w:rsidRPr="000830A4">
        <w:t xml:space="preserve"> who serve as a faculty resource for the program and the students. The practical experiences of the part-time faculty provide an enriching educational experience for the students, and this serves as a major strength of the program. The MPH coordinator receives 1 course reassigned time (4 quarter units) from the Office of Graduate Studies, and thus can provide dedicated time for the program. </w:t>
      </w:r>
    </w:p>
    <w:p w14:paraId="7F9F357E" w14:textId="77777777" w:rsidR="00DE7725" w:rsidRPr="000830A4" w:rsidRDefault="00DE7725" w:rsidP="00DE7725"/>
    <w:p w14:paraId="19D4302A" w14:textId="77777777" w:rsidR="00DE7725" w:rsidRPr="000830A4" w:rsidRDefault="00DE7725" w:rsidP="00DE7725">
      <w:r w:rsidRPr="000830A4">
        <w:t xml:space="preserve">The program, housed in the HSCI department, has access to all departmental resources, including desktop computers for students in the program, study rooms, as well as laboratory spaces. The program draws upon the resources provided to the HSCI department by the library, and regular communication between MPH coordinator and library support has enabled student access to the vast amount of resources. </w:t>
      </w:r>
    </w:p>
    <w:p w14:paraId="7C488BCD" w14:textId="77777777" w:rsidR="00DE7725" w:rsidRPr="000830A4" w:rsidRDefault="00DE7725" w:rsidP="00DE7725"/>
    <w:p w14:paraId="062841CB" w14:textId="77777777" w:rsidR="00DE7725" w:rsidRPr="000830A4" w:rsidRDefault="00DE7725" w:rsidP="00DE7725">
      <w:r w:rsidRPr="000830A4">
        <w:t>A limitation is the amount of administrative support dedicated to the program. The Department administrative support coordinator plays a critical role in the day-to-day activities of the department, in addition to providing resources for the program. Given that there are six programs in the department, such valuable resources can be sometimes be a limitation. Another weakness in the program is the lack of an undergraduate coordinator. Currently, the MPH coordinator handles the responsibilities. Further plans for reassigned time for undergraduate coordinator are being discussed for the academic year 2016-2017.</w:t>
      </w:r>
    </w:p>
    <w:p w14:paraId="5170C836" w14:textId="77777777" w:rsidR="00DE7725" w:rsidRPr="000830A4" w:rsidRDefault="00DE7725" w:rsidP="00DE7725">
      <w:pPr>
        <w:pStyle w:val="ListParagraph"/>
      </w:pPr>
      <w:r w:rsidRPr="000830A4">
        <w:br w:type="page"/>
      </w:r>
    </w:p>
    <w:p w14:paraId="6EBD93AF" w14:textId="77777777" w:rsidR="00DE7725" w:rsidRPr="000830A4" w:rsidRDefault="00DE7725" w:rsidP="00DE7725">
      <w:pPr>
        <w:pStyle w:val="Heading2"/>
        <w:rPr>
          <w:color w:val="000000" w:themeColor="text1"/>
        </w:rPr>
      </w:pPr>
      <w:bookmarkStart w:id="21" w:name="_Toc353283130"/>
      <w:r w:rsidRPr="000830A4">
        <w:rPr>
          <w:color w:val="000000" w:themeColor="text1"/>
        </w:rPr>
        <w:lastRenderedPageBreak/>
        <w:t>1.8. Diversity</w:t>
      </w:r>
      <w:bookmarkEnd w:id="21"/>
      <w:r w:rsidRPr="000830A4">
        <w:rPr>
          <w:color w:val="000000" w:themeColor="text1"/>
        </w:rPr>
        <w:t xml:space="preserve"> </w:t>
      </w:r>
    </w:p>
    <w:p w14:paraId="79D79921" w14:textId="77777777" w:rsidR="00DE7725" w:rsidRPr="000830A4" w:rsidRDefault="00DE7725" w:rsidP="00DE7725">
      <w:pPr>
        <w:rPr>
          <w:b/>
        </w:rPr>
      </w:pPr>
      <w:r w:rsidRPr="000830A4">
        <w:rPr>
          <w:b/>
        </w:rPr>
        <w:t xml:space="preserve">The program shall demonstrate a commitment to diversity and shall evidence an ongoing practice of cultural competence in learning, research and service practices. </w:t>
      </w:r>
    </w:p>
    <w:p w14:paraId="5F1A913B" w14:textId="77777777" w:rsidR="00DE7725" w:rsidRPr="000830A4" w:rsidRDefault="00DE7725" w:rsidP="00DE7725"/>
    <w:p w14:paraId="19426338" w14:textId="77777777" w:rsidR="00DE7725" w:rsidRPr="000830A4" w:rsidRDefault="00DE7725" w:rsidP="00DE7725">
      <w:pPr>
        <w:rPr>
          <w:b/>
        </w:rPr>
      </w:pPr>
      <w:r w:rsidRPr="000830A4">
        <w:rPr>
          <w:b/>
        </w:rPr>
        <w:t xml:space="preserve">1.8.a. A written plan and/or policies demonstrating systematic incorporation of diversity within the program. Required elements include the following: </w:t>
      </w:r>
    </w:p>
    <w:p w14:paraId="22E52C91" w14:textId="77777777" w:rsidR="00DE7725" w:rsidRPr="000830A4" w:rsidRDefault="00DE7725" w:rsidP="00DE7725"/>
    <w:p w14:paraId="4CEB8C9E" w14:textId="77777777" w:rsidR="00DE7725" w:rsidRPr="000830A4" w:rsidRDefault="00DE7725" w:rsidP="00DE7725">
      <w:pPr>
        <w:rPr>
          <w:b/>
        </w:rPr>
      </w:pPr>
      <w:proofErr w:type="spellStart"/>
      <w:r w:rsidRPr="000830A4">
        <w:rPr>
          <w:b/>
        </w:rPr>
        <w:t>i</w:t>
      </w:r>
      <w:proofErr w:type="spellEnd"/>
      <w:r w:rsidRPr="000830A4">
        <w:rPr>
          <w:b/>
        </w:rPr>
        <w:t>. Description of the program’s under-represented populations, including a rationale for the designation.</w:t>
      </w:r>
    </w:p>
    <w:p w14:paraId="037E705B" w14:textId="77777777" w:rsidR="00DE7725" w:rsidRPr="000830A4" w:rsidRDefault="00DE7725" w:rsidP="00DE7725"/>
    <w:p w14:paraId="24A8F634" w14:textId="77777777" w:rsidR="00DE7725" w:rsidRPr="000830A4" w:rsidRDefault="00DE7725" w:rsidP="00DE7725">
      <w:r w:rsidRPr="000830A4">
        <w:t xml:space="preserve">The program is dedicated to the diversity and cultural competency in its learning, research, and service activities. A review of program’s under-represented population demonstrates that students are primarily ethnic-minorities, with majority with Hispanic, women, and first-generation college students. The program’s rationale for the designation of under-representation is based on CSUSB’s diversity commitment. CSUSB is also a designed Hispanic Serving Institution. Criterion 1.8.b displays the breakdown of the diverse student population in the program. </w:t>
      </w:r>
    </w:p>
    <w:p w14:paraId="00F9E3A3" w14:textId="77777777" w:rsidR="00DE7725" w:rsidRPr="000830A4" w:rsidRDefault="00DE7725" w:rsidP="00DE7725"/>
    <w:p w14:paraId="0D9EA747" w14:textId="77777777" w:rsidR="00DE7725" w:rsidRPr="000830A4" w:rsidRDefault="00DE7725" w:rsidP="00DE7725">
      <w:pPr>
        <w:rPr>
          <w:b/>
        </w:rPr>
      </w:pPr>
      <w:r w:rsidRPr="000830A4">
        <w:rPr>
          <w:b/>
        </w:rPr>
        <w:t>ii. A list of goals for achieving diversity and cultural competence within the program, and a description of how diversity-related goals are consistent with the university’s mission, strategic plan and other initiatives on diversity, as applicable.</w:t>
      </w:r>
    </w:p>
    <w:p w14:paraId="1A841814" w14:textId="77777777" w:rsidR="00DE7725" w:rsidRPr="000830A4" w:rsidRDefault="00DE7725" w:rsidP="00DE7725"/>
    <w:p w14:paraId="589C689B" w14:textId="77777777" w:rsidR="00DE7725" w:rsidRPr="000830A4" w:rsidRDefault="00DE7725" w:rsidP="00DE7725">
      <w:pPr>
        <w:pStyle w:val="ListParagraph"/>
      </w:pPr>
      <w:r w:rsidRPr="000830A4">
        <w:t>The University Strategic Plan and core value states "</w:t>
      </w:r>
      <w:r w:rsidRPr="000830A4">
        <w:rPr>
          <w:rFonts w:eastAsia="Times New Roman"/>
        </w:rPr>
        <w:t>Inclusivity:</w:t>
      </w:r>
      <w:r w:rsidRPr="000830A4">
        <w:rPr>
          <w:rFonts w:eastAsia="Times New Roman"/>
          <w:b/>
        </w:rPr>
        <w:t xml:space="preserve"> </w:t>
      </w:r>
      <w:r w:rsidRPr="000830A4">
        <w:t xml:space="preserve">We affirm and are committed to the value of all kinds of differences among students, faculty and staff. Inclusivity that is broad and deep makes us a healthier and more productive organization and builds a culture that fosters engagement and diverse perspectives."  </w:t>
      </w:r>
    </w:p>
    <w:p w14:paraId="0365E063" w14:textId="77777777" w:rsidR="00DE7725" w:rsidRPr="000830A4" w:rsidRDefault="00DE7725" w:rsidP="00DE7725">
      <w:pPr>
        <w:pStyle w:val="ListParagraph"/>
      </w:pPr>
    </w:p>
    <w:p w14:paraId="765DD821" w14:textId="77777777" w:rsidR="00DE7725" w:rsidRPr="000830A4" w:rsidRDefault="00DE7725" w:rsidP="00DE7725">
      <w:pPr>
        <w:pStyle w:val="ListParagraph"/>
        <w:rPr>
          <w:b/>
        </w:rPr>
      </w:pPr>
      <w:r w:rsidRPr="000830A4">
        <w:t>One of the department's core values is to: "serve as a guide in the work we do in the pursuit of effectiveness and excellence.” Our core values also state that we value diversity and “respect for all people in global and local communities and to appreciate diverse cultures’ perspectives, and beliefs as we promote population health and reduction of health disparities."</w:t>
      </w:r>
    </w:p>
    <w:p w14:paraId="0939639A" w14:textId="77777777" w:rsidR="00DE7725" w:rsidRPr="000830A4" w:rsidRDefault="00DE7725" w:rsidP="00DE7725">
      <w:pPr>
        <w:pStyle w:val="ListParagraph"/>
      </w:pPr>
    </w:p>
    <w:p w14:paraId="79AEB6ED" w14:textId="77777777" w:rsidR="00DE7725" w:rsidRPr="000830A4" w:rsidRDefault="00DE7725" w:rsidP="00DE7725">
      <w:pPr>
        <w:pStyle w:val="ListParagraph"/>
      </w:pPr>
      <w:r w:rsidRPr="000830A4">
        <w:t>Aligned with University Strategic Plan, the program has the following goals and related objectives noted in 1.8.e related to achieving diversity and cultural competencies:</w:t>
      </w:r>
    </w:p>
    <w:p w14:paraId="3EAC93D7" w14:textId="77777777" w:rsidR="00DE7725" w:rsidRPr="000830A4" w:rsidRDefault="00DE7725" w:rsidP="00DE7725">
      <w:pPr>
        <w:pStyle w:val="ListParagraph"/>
      </w:pPr>
    </w:p>
    <w:p w14:paraId="7DB06EC0" w14:textId="77777777" w:rsidR="00DE7725" w:rsidRPr="000830A4" w:rsidRDefault="00DE7725" w:rsidP="00DE7725">
      <w:pPr>
        <w:pStyle w:val="ListParagraph"/>
        <w:numPr>
          <w:ilvl w:val="0"/>
          <w:numId w:val="17"/>
        </w:numPr>
      </w:pPr>
      <w:r w:rsidRPr="000830A4">
        <w:t>Increase the cultural competency of program students to meet the diverse needs of the service area.</w:t>
      </w:r>
    </w:p>
    <w:p w14:paraId="7495BF2C" w14:textId="77777777" w:rsidR="00DE7725" w:rsidRPr="000830A4" w:rsidRDefault="00DE7725" w:rsidP="00DE7725">
      <w:pPr>
        <w:pStyle w:val="ListParagraph"/>
        <w:numPr>
          <w:ilvl w:val="0"/>
          <w:numId w:val="17"/>
        </w:numPr>
      </w:pPr>
      <w:r w:rsidRPr="000830A4">
        <w:t xml:space="preserve">Increase the proportion of first-generation college students in the program. </w:t>
      </w:r>
    </w:p>
    <w:p w14:paraId="2FD3EBE7" w14:textId="77777777" w:rsidR="00DE7725" w:rsidRPr="000830A4" w:rsidRDefault="00DE7725" w:rsidP="00DE7725">
      <w:pPr>
        <w:pStyle w:val="ListParagraph"/>
        <w:numPr>
          <w:ilvl w:val="0"/>
          <w:numId w:val="17"/>
        </w:numPr>
      </w:pPr>
      <w:r w:rsidRPr="000830A4">
        <w:t>Increase the proportion of ethnic minorities and women in the program.</w:t>
      </w:r>
    </w:p>
    <w:p w14:paraId="700DCC90" w14:textId="77777777" w:rsidR="00DE7725" w:rsidRPr="000830A4" w:rsidRDefault="00DE7725" w:rsidP="00DE7725">
      <w:pPr>
        <w:pStyle w:val="ListParagraph"/>
      </w:pPr>
    </w:p>
    <w:p w14:paraId="5C6DB3BC" w14:textId="77777777" w:rsidR="00DE7725" w:rsidRPr="000830A4" w:rsidRDefault="00DE7725" w:rsidP="00DE7725">
      <w:pPr>
        <w:pStyle w:val="ListParagraph"/>
      </w:pPr>
      <w:r w:rsidRPr="000830A4">
        <w:t xml:space="preserve">In addition, faculty are strongly encouraged to provide academic career advising of students, especially those from minority and underrepresented groups. Faculty are also involved in research activities, especially with underrepresented minorities, to cultivate professional experiences for the student population.  </w:t>
      </w:r>
    </w:p>
    <w:p w14:paraId="77952436" w14:textId="77777777" w:rsidR="00DE7725" w:rsidRPr="000830A4" w:rsidRDefault="00DE7725" w:rsidP="00DE7725"/>
    <w:p w14:paraId="2F9B218E" w14:textId="77777777" w:rsidR="00DE7725" w:rsidRPr="000830A4" w:rsidRDefault="00DE7725" w:rsidP="00DE7725">
      <w:pPr>
        <w:pStyle w:val="ListParagraph"/>
        <w:rPr>
          <w:b/>
        </w:rPr>
      </w:pPr>
      <w:r w:rsidRPr="000830A4">
        <w:rPr>
          <w:b/>
        </w:rPr>
        <w:lastRenderedPageBreak/>
        <w:t xml:space="preserve">iii. Policies that support a climate free of harassment and discrimination and that value the contributions of all forms of diversity; the program should also document its commitment to maintaining/using these policies.    </w:t>
      </w:r>
    </w:p>
    <w:p w14:paraId="6D631AD3" w14:textId="77777777" w:rsidR="00DE7725" w:rsidRPr="000830A4" w:rsidRDefault="00DE7725" w:rsidP="00DE7725">
      <w:pPr>
        <w:pStyle w:val="ListParagraph"/>
      </w:pPr>
    </w:p>
    <w:p w14:paraId="0E09137B" w14:textId="77777777" w:rsidR="00DE7725" w:rsidRPr="000830A4" w:rsidRDefault="00DE7725" w:rsidP="00DE7725">
      <w:pPr>
        <w:pStyle w:val="ListParagraph"/>
      </w:pPr>
      <w:r w:rsidRPr="000830A4">
        <w:t xml:space="preserve">The program is fully committed to maintaining the University policies on prohibiting harassment and discrimination. The Executive Order from the Chancellor's officer regarding discrimination and harassment can be found on this website:  http://www.calstate.edu/eo/EO-1096-rev-6-23-15.html.         </w:t>
      </w:r>
      <w:r w:rsidRPr="000830A4">
        <w:rPr>
          <w:b/>
        </w:rPr>
        <w:t> </w:t>
      </w:r>
    </w:p>
    <w:p w14:paraId="0D3D0EDB" w14:textId="77777777" w:rsidR="00DE7725" w:rsidRPr="000830A4" w:rsidRDefault="00DE7725" w:rsidP="00DE7725">
      <w:pPr>
        <w:pStyle w:val="ListParagraph"/>
      </w:pPr>
    </w:p>
    <w:p w14:paraId="7A6FB1BC" w14:textId="77777777" w:rsidR="00DE7725" w:rsidRPr="000830A4" w:rsidRDefault="00DE7725" w:rsidP="00DE7725">
      <w:pPr>
        <w:pStyle w:val="ListParagraph"/>
      </w:pPr>
      <w:r w:rsidRPr="000830A4">
        <w:t>CSUSB policy on discrimination can be found at:   http://policies.csusb.edu/prohibitingDiscrimination.html.</w:t>
      </w:r>
    </w:p>
    <w:p w14:paraId="2A0272C2" w14:textId="77777777" w:rsidR="00DE7725" w:rsidRPr="000830A4" w:rsidRDefault="00DE7725" w:rsidP="00DE7725"/>
    <w:p w14:paraId="3AF940E3" w14:textId="77777777" w:rsidR="00DE7725" w:rsidRPr="000830A4" w:rsidRDefault="00DE7725" w:rsidP="00DE7725">
      <w:pPr>
        <w:pStyle w:val="ListParagraph"/>
        <w:rPr>
          <w:b/>
        </w:rPr>
      </w:pPr>
      <w:r w:rsidRPr="000830A4">
        <w:rPr>
          <w:b/>
        </w:rPr>
        <w:t>iv. Policies that support a climate for working and learning in a diverse setting.</w:t>
      </w:r>
    </w:p>
    <w:p w14:paraId="073B1817" w14:textId="77777777" w:rsidR="00DE7725" w:rsidRPr="000830A4" w:rsidRDefault="00DE7725" w:rsidP="00DE7725"/>
    <w:p w14:paraId="0117D2BF" w14:textId="77777777" w:rsidR="00DE7725" w:rsidRPr="000830A4" w:rsidRDefault="00DE7725" w:rsidP="00DE7725">
      <w:pPr>
        <w:pStyle w:val="ListParagraph"/>
      </w:pPr>
      <w:r w:rsidRPr="000830A4">
        <w:t xml:space="preserve">The program is dedicated to the University’s mission on promoting a climate of working and learning in a diverse setting, details of which can be found at: </w:t>
      </w:r>
      <w:hyperlink r:id="rId28" w:history="1">
        <w:r w:rsidRPr="000830A4">
          <w:rPr>
            <w:rStyle w:val="Hyperlink"/>
            <w:color w:val="000000" w:themeColor="text1"/>
          </w:rPr>
          <w:t>https://www.csusb.edu/housing/diversity-and-inclusion-statement</w:t>
        </w:r>
      </w:hyperlink>
      <w:r w:rsidRPr="000830A4">
        <w:t>.</w:t>
      </w:r>
    </w:p>
    <w:p w14:paraId="09FC9932" w14:textId="77777777" w:rsidR="00DE7725" w:rsidRPr="000830A4" w:rsidRDefault="00DE7725" w:rsidP="00DE7725">
      <w:pPr>
        <w:pStyle w:val="ListParagraph"/>
      </w:pPr>
    </w:p>
    <w:p w14:paraId="3A8DC24C" w14:textId="77777777" w:rsidR="00DE7725" w:rsidRPr="000830A4" w:rsidRDefault="00DE7725" w:rsidP="00DE7725">
      <w:pPr>
        <w:pStyle w:val="ListParagraph"/>
      </w:pPr>
      <w:r w:rsidRPr="000830A4">
        <w:t xml:space="preserve">CSUSB also has a diversity committee that ensures compliance with University goals, details of which can be found at: </w:t>
      </w:r>
      <w:hyperlink r:id="rId29" w:history="1">
        <w:r w:rsidRPr="000830A4">
          <w:rPr>
            <w:rStyle w:val="Hyperlink"/>
            <w:bCs/>
            <w:color w:val="000000" w:themeColor="text1"/>
          </w:rPr>
          <w:t>http://diversity.csusb.edu/about/commitment.html</w:t>
        </w:r>
      </w:hyperlink>
      <w:r w:rsidRPr="000830A4">
        <w:rPr>
          <w:rStyle w:val="Hyperlink"/>
          <w:bCs/>
          <w:color w:val="000000" w:themeColor="text1"/>
        </w:rPr>
        <w:t>.</w:t>
      </w:r>
      <w:r w:rsidRPr="000830A4">
        <w:t xml:space="preserve"> </w:t>
      </w:r>
    </w:p>
    <w:p w14:paraId="6B63A640" w14:textId="77777777" w:rsidR="00DE7725" w:rsidRPr="000830A4" w:rsidRDefault="00DE7725" w:rsidP="00DE7725">
      <w:pPr>
        <w:pStyle w:val="ListParagraph"/>
      </w:pPr>
    </w:p>
    <w:p w14:paraId="68EDD617" w14:textId="77777777" w:rsidR="00DE7725" w:rsidRPr="000830A4" w:rsidRDefault="00DE7725" w:rsidP="00DE7725">
      <w:pPr>
        <w:pStyle w:val="ListParagraph"/>
        <w:rPr>
          <w:b/>
        </w:rPr>
      </w:pPr>
      <w:r w:rsidRPr="000830A4">
        <w:rPr>
          <w:b/>
        </w:rPr>
        <w:t>v. Policies and plans to develop, review and maintain curricula and other opportunities including service learning to build competency in diversity and cultural considerations.</w:t>
      </w:r>
    </w:p>
    <w:p w14:paraId="073B1F7A" w14:textId="77777777" w:rsidR="00DE7725" w:rsidRPr="000830A4" w:rsidRDefault="00DE7725" w:rsidP="00DE7725">
      <w:pPr>
        <w:pStyle w:val="ListParagraph"/>
      </w:pPr>
    </w:p>
    <w:p w14:paraId="02334D1D" w14:textId="77777777" w:rsidR="00DE7725" w:rsidRPr="000830A4" w:rsidRDefault="00DE7725" w:rsidP="00DE7725">
      <w:pPr>
        <w:pStyle w:val="ListParagraph"/>
      </w:pPr>
      <w:r w:rsidRPr="000830A4">
        <w:t xml:space="preserve">The program is dedicated to the University’s mission on promoting diversity in its academic opportunities for students. The curricula for both PHE and MPH were developed in collaboration with the HSCI department curriculum committee. As noted previously, curriculum for PHE and MPH are reviewed each academic year and full program review is conducted every three years. As noted in objective 9.4, a major policy of the program is to offer at least two cultural diversity courses for students. Program competencies were also developed to incorporate the addition of cultural diversity. </w:t>
      </w:r>
    </w:p>
    <w:p w14:paraId="0521F115" w14:textId="77777777" w:rsidR="00DE7725" w:rsidRPr="000830A4" w:rsidRDefault="00DE7725" w:rsidP="00DE7725">
      <w:pPr>
        <w:pStyle w:val="ListParagraph"/>
      </w:pPr>
    </w:p>
    <w:p w14:paraId="022A782B" w14:textId="77777777" w:rsidR="00DE7725" w:rsidRPr="000830A4" w:rsidRDefault="00DE7725" w:rsidP="00DE7725">
      <w:pPr>
        <w:pStyle w:val="ListParagraph"/>
      </w:pPr>
      <w:r w:rsidRPr="000830A4">
        <w:t xml:space="preserve">During the practicum experience, both PHE and MPH students further develop their competencies in cultural diversity as it allows students to work with the primarily minority population in the service area. The faculty is encouraged to participate in campus-wide opportunities to promote cultural diversity, including Center for Health Equity membership. </w:t>
      </w:r>
    </w:p>
    <w:p w14:paraId="3250C34F" w14:textId="77777777" w:rsidR="00DE7725" w:rsidRPr="000830A4" w:rsidRDefault="00DE7725" w:rsidP="00DE7725">
      <w:pPr>
        <w:pStyle w:val="ListParagraph"/>
      </w:pPr>
    </w:p>
    <w:p w14:paraId="5F617309" w14:textId="77777777" w:rsidR="00DE7725" w:rsidRPr="000830A4" w:rsidRDefault="00DE7725" w:rsidP="00DE7725">
      <w:pPr>
        <w:pStyle w:val="ListParagraph"/>
      </w:pPr>
      <w:r w:rsidRPr="000830A4">
        <w:t xml:space="preserve">Students also take courses that allow for in-depth focus on the importance of diversity. These courses are: </w:t>
      </w:r>
    </w:p>
    <w:p w14:paraId="38871934" w14:textId="77777777" w:rsidR="00DE7725" w:rsidRPr="000830A4" w:rsidRDefault="00DE7725" w:rsidP="00DE7725">
      <w:pPr>
        <w:pStyle w:val="ListParagraph"/>
      </w:pPr>
    </w:p>
    <w:p w14:paraId="31DEC02D" w14:textId="77777777" w:rsidR="00DE7725" w:rsidRPr="000830A4" w:rsidRDefault="00DE7725" w:rsidP="00DE7725">
      <w:pPr>
        <w:pStyle w:val="ListParagraph"/>
      </w:pPr>
      <w:r w:rsidRPr="000830A4">
        <w:t>HSCI 301:  Foundations of Public Health Education.</w:t>
      </w:r>
    </w:p>
    <w:p w14:paraId="497F417C" w14:textId="77777777" w:rsidR="00DE7725" w:rsidRPr="000830A4" w:rsidRDefault="00DE7725" w:rsidP="00DE7725">
      <w:pPr>
        <w:pStyle w:val="ListParagraph"/>
      </w:pPr>
      <w:r w:rsidRPr="000830A4">
        <w:t>Examines the profession of public health education in various settings and selected historical, cultural, philosophical, professional, and ethical issues in the practice of health education. Emphasis is placed on leadership, professionalism, career development, professional organizations, and interrelationships among physical, social, and cultural forces in the practice of health promotion and education.</w:t>
      </w:r>
    </w:p>
    <w:p w14:paraId="3200024C" w14:textId="77777777" w:rsidR="00DE7725" w:rsidRPr="000830A4" w:rsidRDefault="00DE7725" w:rsidP="00DE7725">
      <w:pPr>
        <w:pStyle w:val="ListParagraph"/>
      </w:pPr>
    </w:p>
    <w:p w14:paraId="4564E5B1" w14:textId="77777777" w:rsidR="00DE7725" w:rsidRPr="000830A4" w:rsidRDefault="00DE7725" w:rsidP="00DE7725">
      <w:pPr>
        <w:pStyle w:val="ListParagraph"/>
      </w:pPr>
    </w:p>
    <w:p w14:paraId="4ACC8719" w14:textId="77777777" w:rsidR="00DE7725" w:rsidRPr="000830A4" w:rsidRDefault="00DE7725" w:rsidP="00DE7725">
      <w:pPr>
        <w:pStyle w:val="ListParagraph"/>
      </w:pPr>
    </w:p>
    <w:p w14:paraId="2367B515" w14:textId="77777777" w:rsidR="00DE7725" w:rsidRPr="000830A4" w:rsidRDefault="00DE7725" w:rsidP="00DE7725">
      <w:pPr>
        <w:pStyle w:val="ListParagraph"/>
      </w:pPr>
      <w:r w:rsidRPr="000830A4">
        <w:lastRenderedPageBreak/>
        <w:t>HSCI 359: Global Health.</w:t>
      </w:r>
    </w:p>
    <w:p w14:paraId="5C9AA8CA" w14:textId="77777777" w:rsidR="00DE7725" w:rsidRPr="000830A4" w:rsidRDefault="00DE7725" w:rsidP="00DE7725">
      <w:pPr>
        <w:pStyle w:val="ListParagraph"/>
      </w:pPr>
      <w:r w:rsidRPr="000830A4">
        <w:t>Explores the main principles of global health within the social, cultural, geographic, environmental, political, and economic contexts that determine population-level health and illness, including factors that account for variations in and patterns of health outcomes. Topics include health policies, programs, health systems, identifying and interpreting current data sources, diseases, and interventions.</w:t>
      </w:r>
    </w:p>
    <w:p w14:paraId="344A3622" w14:textId="77777777" w:rsidR="00DE7725" w:rsidRPr="000830A4" w:rsidRDefault="00DE7725" w:rsidP="00DE7725">
      <w:pPr>
        <w:pStyle w:val="ListParagraph"/>
      </w:pPr>
    </w:p>
    <w:p w14:paraId="1E0B8DA5" w14:textId="77777777" w:rsidR="00DE7725" w:rsidRPr="000830A4" w:rsidRDefault="00DE7725" w:rsidP="00DE7725">
      <w:pPr>
        <w:pStyle w:val="ListParagraph"/>
      </w:pPr>
      <w:r w:rsidRPr="000830A4">
        <w:t>HSCI 607: Cross Cultural Aspects of Health.</w:t>
      </w:r>
    </w:p>
    <w:p w14:paraId="3C45BDDF" w14:textId="77777777" w:rsidR="00DE7725" w:rsidRPr="000830A4" w:rsidRDefault="00DE7725" w:rsidP="00DE7725">
      <w:pPr>
        <w:pStyle w:val="ListParagraph"/>
      </w:pPr>
      <w:r w:rsidRPr="000830A4">
        <w:t>Roles of cultures and their relationships to health status, health practices, and health-seeking behaviors. Influence of culture on research, statistics, and interventions, and provision of health services.</w:t>
      </w:r>
    </w:p>
    <w:p w14:paraId="5A91E010" w14:textId="77777777" w:rsidR="00DE7725" w:rsidRPr="000830A4" w:rsidRDefault="00DE7725" w:rsidP="00DE7725">
      <w:pPr>
        <w:pStyle w:val="ListParagraph"/>
      </w:pPr>
    </w:p>
    <w:p w14:paraId="294DADAA" w14:textId="77777777" w:rsidR="00DE7725" w:rsidRPr="000830A4" w:rsidRDefault="00DE7725" w:rsidP="00DE7725">
      <w:pPr>
        <w:pStyle w:val="ListParagraph"/>
      </w:pPr>
    </w:p>
    <w:p w14:paraId="240C2328" w14:textId="77777777" w:rsidR="00DE7725" w:rsidRPr="000830A4" w:rsidRDefault="00DE7725" w:rsidP="00DE7725">
      <w:pPr>
        <w:pStyle w:val="ListParagraph"/>
        <w:rPr>
          <w:b/>
        </w:rPr>
      </w:pPr>
      <w:r w:rsidRPr="000830A4">
        <w:rPr>
          <w:b/>
        </w:rPr>
        <w:t>vi. Policies and plans to recruit, develop, promote and retain a diverse faculty.</w:t>
      </w:r>
    </w:p>
    <w:p w14:paraId="00AD8B8E" w14:textId="77777777" w:rsidR="00DE7725" w:rsidRPr="000830A4" w:rsidRDefault="00DE7725" w:rsidP="00DE7725">
      <w:pPr>
        <w:pStyle w:val="ListParagraph"/>
      </w:pPr>
    </w:p>
    <w:p w14:paraId="436305D1" w14:textId="77777777" w:rsidR="00294505" w:rsidRPr="000830A4" w:rsidRDefault="00294505" w:rsidP="00294505">
      <w:pPr>
        <w:rPr>
          <w:b/>
        </w:rPr>
      </w:pPr>
      <w:r w:rsidRPr="000830A4">
        <w:rPr>
          <w:b/>
        </w:rPr>
        <w:t xml:space="preserve">Introduction/Advertising the Position: </w:t>
      </w:r>
    </w:p>
    <w:p w14:paraId="48E309E1" w14:textId="77777777" w:rsidR="00294505" w:rsidRPr="000830A4" w:rsidRDefault="00294505" w:rsidP="00294505">
      <w:pPr>
        <w:ind w:firstLine="720"/>
      </w:pPr>
      <w:r w:rsidRPr="000830A4">
        <w:t xml:space="preserve">The program is committed to using and maintaining the university policies by recruiting and appointing probationary faculty based on the department and the College Dean recommendations, which follow review by the Association Vice President for Faculty Personnel, the Vice President for Academic Affairs/Provost shall make all probationary faculty appointment. No probationary faculty shall be considered appointed until the Vice President for academic Affairs extends a written offer. The positions vacancy shall be advertised upon the College Dean and the Affirmative Action Officer approval. The position vacancy advertisement includes minimum job qualifications, salary range, and the following statement: “California State University, San Bernardino is an Equal Opportunity Affirmative Action, Section 504, Title IX Employer.” The job announcements would be listed in the Chronicle of Higher Education, professional Journal, and sent out to selected member of university placement services. </w:t>
      </w:r>
    </w:p>
    <w:p w14:paraId="48FEC63E" w14:textId="77777777" w:rsidR="00294505" w:rsidRPr="000830A4" w:rsidRDefault="00294505" w:rsidP="00294505">
      <w:pPr>
        <w:rPr>
          <w:b/>
        </w:rPr>
      </w:pPr>
      <w:r w:rsidRPr="000830A4">
        <w:rPr>
          <w:b/>
        </w:rPr>
        <w:t xml:space="preserve">Recruiting Process: </w:t>
      </w:r>
    </w:p>
    <w:p w14:paraId="710819A1" w14:textId="77777777" w:rsidR="00294505" w:rsidRPr="000830A4" w:rsidRDefault="00294505" w:rsidP="00294505">
      <w:pPr>
        <w:ind w:firstLine="720"/>
      </w:pPr>
      <w:r w:rsidRPr="000830A4">
        <w:t xml:space="preserve">The recruiting process of probationary faculty shall be the responsibility of the College Deans. All applications will be selected from a general pool application. Candidates should be asked to submit three (3) letters of recommendation from individuals qualified to comment on candidate teaching and official transcripts for both undergraduate and graduate studies. Each department shall elect a Faculty Recruiting Committee of at least three (3) tenured faculty for reviewing candidacy applications. The initial screening of candidacy applications will be based off a “roster” of candidates established by the Department Chair/School Director. The roster will include those who: </w:t>
      </w:r>
    </w:p>
    <w:p w14:paraId="5ECC1EE9" w14:textId="77777777" w:rsidR="00294505" w:rsidRPr="000830A4" w:rsidRDefault="00294505" w:rsidP="00294505">
      <w:pPr>
        <w:pStyle w:val="ListParagraph"/>
        <w:numPr>
          <w:ilvl w:val="0"/>
          <w:numId w:val="33"/>
        </w:numPr>
        <w:contextualSpacing/>
        <w:outlineLvl w:val="9"/>
      </w:pPr>
      <w:r w:rsidRPr="000830A4">
        <w:t>Meet the position requirements.</w:t>
      </w:r>
    </w:p>
    <w:p w14:paraId="57CAC05D" w14:textId="77777777" w:rsidR="00294505" w:rsidRPr="000830A4" w:rsidRDefault="00294505" w:rsidP="00294505">
      <w:pPr>
        <w:pStyle w:val="ListParagraph"/>
        <w:numPr>
          <w:ilvl w:val="0"/>
          <w:numId w:val="33"/>
        </w:numPr>
        <w:contextualSpacing/>
        <w:outlineLvl w:val="9"/>
      </w:pPr>
      <w:r w:rsidRPr="000830A4">
        <w:t>Have submitted a completed Biographical Statement.</w:t>
      </w:r>
    </w:p>
    <w:p w14:paraId="184282F5" w14:textId="77777777" w:rsidR="00294505" w:rsidRPr="000830A4" w:rsidRDefault="00294505" w:rsidP="00294505">
      <w:pPr>
        <w:pStyle w:val="ListParagraph"/>
        <w:numPr>
          <w:ilvl w:val="0"/>
          <w:numId w:val="33"/>
        </w:numPr>
        <w:contextualSpacing/>
        <w:outlineLvl w:val="9"/>
      </w:pPr>
      <w:r w:rsidRPr="000830A4">
        <w:t>Have submitted all required academic transcripts.</w:t>
      </w:r>
    </w:p>
    <w:p w14:paraId="4AA6BC4E" w14:textId="77777777" w:rsidR="00294505" w:rsidRPr="000830A4" w:rsidRDefault="00294505" w:rsidP="00294505">
      <w:pPr>
        <w:pStyle w:val="ListParagraph"/>
        <w:numPr>
          <w:ilvl w:val="0"/>
          <w:numId w:val="33"/>
        </w:numPr>
        <w:contextualSpacing/>
        <w:outlineLvl w:val="9"/>
      </w:pPr>
      <w:r w:rsidRPr="000830A4">
        <w:t xml:space="preserve">Have submitted the required letters of recommendation. </w:t>
      </w:r>
    </w:p>
    <w:p w14:paraId="7992EB3A" w14:textId="77777777" w:rsidR="00294505" w:rsidRPr="000830A4" w:rsidRDefault="00294505" w:rsidP="00294505">
      <w:r w:rsidRPr="000830A4">
        <w:t xml:space="preserve">Prior to the evaluation of qualified candidates, the roster with ethnic and sex classifications must be presented to the Affirmative Action Officer for approval. If underutilization of females and minorities exists in the recruiting department/school, the Affirmative Action Officer will not approve the roster unless: </w:t>
      </w:r>
    </w:p>
    <w:p w14:paraId="145709AF" w14:textId="77777777" w:rsidR="00294505" w:rsidRPr="000830A4" w:rsidRDefault="00294505" w:rsidP="00294505">
      <w:pPr>
        <w:pStyle w:val="ListParagraph"/>
        <w:numPr>
          <w:ilvl w:val="0"/>
          <w:numId w:val="34"/>
        </w:numPr>
        <w:contextualSpacing/>
        <w:outlineLvl w:val="9"/>
      </w:pPr>
      <w:r w:rsidRPr="000830A4">
        <w:t>Number (s) of the underutilized class are included in the roster, or</w:t>
      </w:r>
    </w:p>
    <w:p w14:paraId="6A1B2A8E" w14:textId="77777777" w:rsidR="00294505" w:rsidRPr="000830A4" w:rsidRDefault="00294505" w:rsidP="00294505">
      <w:pPr>
        <w:pStyle w:val="ListParagraph"/>
        <w:numPr>
          <w:ilvl w:val="0"/>
          <w:numId w:val="34"/>
        </w:numPr>
        <w:contextualSpacing/>
        <w:outlineLvl w:val="9"/>
      </w:pPr>
      <w:r w:rsidRPr="000830A4">
        <w:t xml:space="preserve">Documented evidence of good faith efforts clearly indicates that no candidates in the underutilized class should be found. However, Re-advertising may be required. </w:t>
      </w:r>
    </w:p>
    <w:p w14:paraId="2F3C7B54" w14:textId="77777777" w:rsidR="00294505" w:rsidRPr="000830A4" w:rsidRDefault="00294505" w:rsidP="00294505">
      <w:pPr>
        <w:rPr>
          <w:b/>
        </w:rPr>
      </w:pPr>
      <w:r w:rsidRPr="000830A4">
        <w:rPr>
          <w:b/>
        </w:rPr>
        <w:t xml:space="preserve">Appointment Process (Period and level of Appointment): </w:t>
      </w:r>
    </w:p>
    <w:p w14:paraId="3E541504" w14:textId="77777777" w:rsidR="00294505" w:rsidRPr="000830A4" w:rsidRDefault="00294505" w:rsidP="00294505">
      <w:pPr>
        <w:ind w:firstLine="720"/>
      </w:pPr>
      <w:r w:rsidRPr="000830A4">
        <w:lastRenderedPageBreak/>
        <w:t xml:space="preserve">Upon Faculty Recruitment Committee recommendations, along with the voting decision of the department/school and the department chair’s/school director’s comments shall be forwarded to the College Dean for review. If the College Dean approves if the Faculty Recruiting Committee’s recommendation, an appointment document is prepared and sent along with the candidates file to the Associate Vice President for Academic Personnel. Only after the Vice President for Academic Affairs/Provost has given approval of the appointment by signing the appointment document can the College Dean or designee make an offer to prospective probationary faculty member. The initial probationary appointments shall normal be for a period of two (2) years with a level of Assistant Professor appointment, unless specified otherwise at the time position was approved. </w:t>
      </w:r>
    </w:p>
    <w:p w14:paraId="5BCD290A" w14:textId="77777777" w:rsidR="00DE7725" w:rsidRPr="000830A4" w:rsidRDefault="00DE7725" w:rsidP="00DE7725">
      <w:pPr>
        <w:pStyle w:val="ListParagraph"/>
      </w:pPr>
      <w:r w:rsidRPr="000830A4">
        <w:t xml:space="preserve">The faculty recruitment policy can be located at:  </w:t>
      </w:r>
      <w:hyperlink r:id="rId30" w:history="1">
        <w:r w:rsidRPr="000830A4">
          <w:rPr>
            <w:rStyle w:val="Hyperlink"/>
            <w:color w:val="000000" w:themeColor="text1"/>
          </w:rPr>
          <w:t>http://senate.csusb.edu/FAM/Policy/(Admin)Recruit_Faculty.pdf</w:t>
        </w:r>
      </w:hyperlink>
      <w:r w:rsidRPr="000830A4">
        <w:t>. An updated version was recently approved by faculty senate and will be posted.</w:t>
      </w:r>
    </w:p>
    <w:p w14:paraId="68AC519D" w14:textId="77777777" w:rsidR="00DE7725" w:rsidRPr="000830A4" w:rsidRDefault="00DE7725" w:rsidP="00DE7725">
      <w:pPr>
        <w:pStyle w:val="ListParagraph"/>
      </w:pPr>
    </w:p>
    <w:p w14:paraId="35C3E8A0" w14:textId="77777777" w:rsidR="00DE7725" w:rsidRPr="000830A4" w:rsidRDefault="00DE7725" w:rsidP="00DE7725">
      <w:pPr>
        <w:pStyle w:val="ListParagraph"/>
        <w:rPr>
          <w:b/>
        </w:rPr>
      </w:pPr>
      <w:r w:rsidRPr="000830A4">
        <w:rPr>
          <w:b/>
        </w:rPr>
        <w:t>vii. Policies and plans to recruit, develop, promote and retain a diverse staff.</w:t>
      </w:r>
    </w:p>
    <w:p w14:paraId="37C00DE1" w14:textId="77777777" w:rsidR="00DE7725" w:rsidRPr="000830A4" w:rsidRDefault="00DE7725" w:rsidP="00DE7725">
      <w:pPr>
        <w:pStyle w:val="ListParagraph"/>
      </w:pPr>
    </w:p>
    <w:p w14:paraId="5DE13CB7" w14:textId="77777777" w:rsidR="00DE7725" w:rsidRPr="000830A4" w:rsidRDefault="00DE7725" w:rsidP="00DE7725">
      <w:pPr>
        <w:pStyle w:val="ListParagraph"/>
      </w:pPr>
      <w:r w:rsidRPr="000830A4">
        <w:t xml:space="preserve">The program is dedicated policy from CSU System, which can be found on </w:t>
      </w:r>
      <w:hyperlink r:id="rId31" w:history="1">
        <w:r w:rsidRPr="000830A4">
          <w:rPr>
            <w:rStyle w:val="Hyperlink"/>
            <w:color w:val="000000" w:themeColor="text1"/>
          </w:rPr>
          <w:t>http://www.calstate.edu/hr/compliance/</w:t>
        </w:r>
      </w:hyperlink>
      <w:r w:rsidRPr="000830A4">
        <w:t xml:space="preserve"> </w:t>
      </w:r>
    </w:p>
    <w:p w14:paraId="24E3195D" w14:textId="77777777" w:rsidR="00DE7725" w:rsidRPr="000830A4" w:rsidRDefault="00DE7725" w:rsidP="00DE7725">
      <w:pPr>
        <w:pStyle w:val="ListParagraph"/>
      </w:pPr>
    </w:p>
    <w:p w14:paraId="3750D94E" w14:textId="77777777" w:rsidR="00DE7725" w:rsidRPr="000830A4" w:rsidRDefault="00DE7725" w:rsidP="00DE7725">
      <w:pPr>
        <w:pStyle w:val="ListParagraph"/>
        <w:rPr>
          <w:b/>
        </w:rPr>
      </w:pPr>
      <w:r w:rsidRPr="000830A4">
        <w:rPr>
          <w:b/>
        </w:rPr>
        <w:t>viii. Policies and plans to recruit, develop, promote and retain a diverse student body.</w:t>
      </w:r>
    </w:p>
    <w:p w14:paraId="33AD5AFB" w14:textId="77777777" w:rsidR="00DE7725" w:rsidRPr="000830A4" w:rsidRDefault="00DE7725" w:rsidP="00DE7725">
      <w:pPr>
        <w:pStyle w:val="ListParagraph"/>
      </w:pPr>
    </w:p>
    <w:p w14:paraId="1C881A44" w14:textId="77777777" w:rsidR="00DE7725" w:rsidRPr="000830A4" w:rsidRDefault="00DE7725" w:rsidP="00DE7725">
      <w:pPr>
        <w:pStyle w:val="ListParagraph"/>
      </w:pPr>
      <w:r w:rsidRPr="000830A4">
        <w:t>Our program has a diverse student body because of the CSUSB Admissions and Student Recruitments program. Their mission is to provide exceptional customer service to our diverse community with the purpose of guiding and transitioning students toward achieving their educational goals. CSUSB is nationally recognized for its leadership role in changing the face of U.S. higher education. A reflection of the region’s dynamic diversity, CSUSB, which has the most diverse student population of any university in the Inland Empire, and the second highest African American and Latino enrollments of all public universities in California, is considered a model of access and excellence in higher education. Hispanic Outlook in Higher education ranked Cal State San Bernardino 17</w:t>
      </w:r>
      <w:r w:rsidRPr="000830A4">
        <w:rPr>
          <w:vertAlign w:val="superscript"/>
        </w:rPr>
        <w:t>th</w:t>
      </w:r>
      <w:r w:rsidRPr="000830A4">
        <w:t xml:space="preserve"> in the nation in awarding bachelor’s degrees to Latinos.</w:t>
      </w:r>
    </w:p>
    <w:p w14:paraId="2C645655" w14:textId="77777777" w:rsidR="00DE7725" w:rsidRPr="000830A4" w:rsidRDefault="00DE7725" w:rsidP="00DE7725">
      <w:pPr>
        <w:pStyle w:val="ListParagraph"/>
        <w:rPr>
          <w:shd w:val="clear" w:color="auto" w:fill="FFFFFF"/>
        </w:rPr>
      </w:pPr>
    </w:p>
    <w:p w14:paraId="2050B420" w14:textId="77777777" w:rsidR="00DE7725" w:rsidRPr="000830A4" w:rsidRDefault="00DE7725" w:rsidP="00DE7725">
      <w:pPr>
        <w:pStyle w:val="ListParagraph"/>
        <w:rPr>
          <w:shd w:val="clear" w:color="auto" w:fill="FFFFFF"/>
        </w:rPr>
      </w:pPr>
      <w:r w:rsidRPr="000830A4">
        <w:rPr>
          <w:shd w:val="clear" w:color="auto" w:fill="FFFFFF"/>
        </w:rPr>
        <w:t xml:space="preserve">Also, the CSUSB </w:t>
      </w:r>
      <w:proofErr w:type="spellStart"/>
      <w:r w:rsidRPr="000830A4">
        <w:rPr>
          <w:shd w:val="clear" w:color="auto" w:fill="FFFFFF"/>
        </w:rPr>
        <w:t>DREAMers</w:t>
      </w:r>
      <w:proofErr w:type="spellEnd"/>
      <w:r w:rsidRPr="000830A4">
        <w:rPr>
          <w:shd w:val="clear" w:color="auto" w:fill="FFFFFF"/>
        </w:rPr>
        <w:t xml:space="preserve"> Resource and Success Center opened last year. The center, which is a part of the Division of Student Affairs, provides a welcoming place where CSUSB undocumented students, their allies and supporters of underserved populations can congregate, exchange ideas and provide support to one another. The center focuses on bringing awareness to the California Dream Act (financial aid), employment opportunities, scholarships, internships, immigration services, information about graduate school, and other resources that will help achieve student success.</w:t>
      </w:r>
    </w:p>
    <w:p w14:paraId="531B00C6" w14:textId="77777777" w:rsidR="00DE7725" w:rsidRPr="000830A4" w:rsidRDefault="00DE7725" w:rsidP="00DE7725">
      <w:pPr>
        <w:pStyle w:val="ListParagraph"/>
        <w:rPr>
          <w:shd w:val="clear" w:color="auto" w:fill="FFFFFF"/>
        </w:rPr>
      </w:pPr>
    </w:p>
    <w:p w14:paraId="4DF97AE7" w14:textId="77777777" w:rsidR="00DE7725" w:rsidRPr="000830A4" w:rsidRDefault="00DE7725" w:rsidP="00DE7725">
      <w:pPr>
        <w:pStyle w:val="ListParagraph"/>
      </w:pPr>
      <w:r w:rsidRPr="000830A4">
        <w:rPr>
          <w:shd w:val="clear" w:color="auto" w:fill="FFFFFF"/>
        </w:rPr>
        <w:t xml:space="preserve">Finally, last fall CSUSB hosted a Black and Brown conference where more than </w:t>
      </w:r>
      <w:r w:rsidRPr="000830A4">
        <w:t xml:space="preserve">300 African American and Latino eighth-grade boys from five Inland Empire school districts attended. Objectives included: providing early college awareness and college preparedness information to increase the number of African American and Latino males who enroll and graduate from college; providing additional tools for young men of color to chart their path to post-secondary education; promoting self-identity development; helping to foster a sense of belonging; and establishing ongoing mentor/mentee relationships, among others.  Breakout workshops also provided critical information to </w:t>
      </w:r>
      <w:r w:rsidRPr="000830A4">
        <w:lastRenderedPageBreak/>
        <w:t>create educational pathways to college emphasizing the A-G admissions requirements and financial aid opportunities, along with self-identity workshops and campus tours.</w:t>
      </w:r>
    </w:p>
    <w:p w14:paraId="76ECDAFD" w14:textId="77777777" w:rsidR="00DE7725" w:rsidRPr="000830A4" w:rsidRDefault="00DE7725" w:rsidP="00DE7725">
      <w:pPr>
        <w:pStyle w:val="ListParagraph"/>
      </w:pPr>
    </w:p>
    <w:p w14:paraId="779A0B66" w14:textId="77777777" w:rsidR="00DE7725" w:rsidRPr="000830A4" w:rsidRDefault="00DE7725" w:rsidP="00DE7725">
      <w:pPr>
        <w:rPr>
          <w:b/>
        </w:rPr>
      </w:pPr>
      <w:r w:rsidRPr="000830A4">
        <w:rPr>
          <w:b/>
        </w:rPr>
        <w:t xml:space="preserve">1.8.b. Evidence that shows that the plan or policies are being implemented. Examples may include mission/goals/objectives that reference diversity or cultural competence, syllabi, and other course materials, lists of student experiences demonstrating diverse settings, records, and statistics on faculty, staff and student recruitment, admission and retention. </w:t>
      </w:r>
    </w:p>
    <w:p w14:paraId="6BB4530B" w14:textId="77777777" w:rsidR="00DE7725" w:rsidRPr="000830A4" w:rsidRDefault="00DE7725" w:rsidP="00DE7725">
      <w:pPr>
        <w:pStyle w:val="ListParagraph"/>
      </w:pPr>
    </w:p>
    <w:p w14:paraId="7FE2CB19" w14:textId="77777777" w:rsidR="00DE7725" w:rsidRPr="000830A4" w:rsidRDefault="00DE7725" w:rsidP="00DE7725">
      <w:pPr>
        <w:pStyle w:val="ListParagraph"/>
      </w:pPr>
      <w:r w:rsidRPr="000830A4">
        <w:t xml:space="preserve">As noted in Criteria 1.1.b, program goals/objectives demonstrate a commitment to diversity. </w:t>
      </w:r>
    </w:p>
    <w:p w14:paraId="3A9672E5" w14:textId="77777777" w:rsidR="00DE7725" w:rsidRPr="000830A4" w:rsidRDefault="00DE7725" w:rsidP="00DE7725">
      <w:pPr>
        <w:pStyle w:val="ListParagraph"/>
      </w:pPr>
    </w:p>
    <w:p w14:paraId="38C29BED" w14:textId="77777777" w:rsidR="00DE7725" w:rsidRPr="000830A4" w:rsidRDefault="00DE7725" w:rsidP="00DE7725">
      <w:pPr>
        <w:pStyle w:val="ListParagraph"/>
      </w:pPr>
      <w:r w:rsidRPr="000830A4">
        <w:t>Goal 9: The program will promote and sustain diversity to reflect the service area population and needs.</w:t>
      </w:r>
    </w:p>
    <w:p w14:paraId="1CE499AF" w14:textId="77777777" w:rsidR="00DE7725" w:rsidRPr="000830A4" w:rsidRDefault="00DE7725" w:rsidP="00DE7725">
      <w:pPr>
        <w:pStyle w:val="ListParagraph"/>
      </w:pPr>
    </w:p>
    <w:p w14:paraId="08E8861A" w14:textId="77777777" w:rsidR="00DE7725" w:rsidRPr="000830A4" w:rsidRDefault="00DE7725" w:rsidP="00DE7725">
      <w:pPr>
        <w:pStyle w:val="ListParagraph"/>
      </w:pPr>
      <w:r w:rsidRPr="000830A4">
        <w:t xml:space="preserve">Objective 9.1: At least 50% of the program faculty and staff appointments will reflect the diversity of the surrounding service area.   </w:t>
      </w:r>
    </w:p>
    <w:p w14:paraId="5B6D3769" w14:textId="77777777" w:rsidR="00DE7725" w:rsidRPr="000830A4" w:rsidRDefault="00DE7725" w:rsidP="00DE7725">
      <w:pPr>
        <w:pStyle w:val="ListParagraph"/>
      </w:pPr>
      <w:r w:rsidRPr="000830A4">
        <w:t>Objective 9.2: At least 50% of the program students will reflect the diversity of the surrounding service area.</w:t>
      </w:r>
    </w:p>
    <w:p w14:paraId="07F3982E" w14:textId="77777777" w:rsidR="00DE7725" w:rsidRPr="000830A4" w:rsidRDefault="00DE7725" w:rsidP="00DE7725">
      <w:pPr>
        <w:pStyle w:val="ListParagraph"/>
      </w:pPr>
      <w:r w:rsidRPr="000830A4">
        <w:t xml:space="preserve">Objective 9.3: At least 50% of the program students will be first generation college students. </w:t>
      </w:r>
    </w:p>
    <w:p w14:paraId="2721D8CE" w14:textId="77777777" w:rsidR="00DE7725" w:rsidRPr="000830A4" w:rsidRDefault="00DE7725" w:rsidP="00DE7725">
      <w:pPr>
        <w:pStyle w:val="ListParagraph"/>
      </w:pPr>
      <w:r w:rsidRPr="000830A4">
        <w:t xml:space="preserve">Objective 9.4: The program will offer at least two courses that incorporate cultural competency coursework. </w:t>
      </w:r>
    </w:p>
    <w:p w14:paraId="5887243C" w14:textId="77777777" w:rsidR="00DE7725" w:rsidRPr="000830A4" w:rsidRDefault="00DE7725" w:rsidP="00DE7725">
      <w:pPr>
        <w:pStyle w:val="ListParagraph"/>
      </w:pPr>
    </w:p>
    <w:p w14:paraId="538603FD" w14:textId="77777777" w:rsidR="00DE7725" w:rsidRPr="000830A4" w:rsidRDefault="00DE7725" w:rsidP="00DE7725">
      <w:pPr>
        <w:pStyle w:val="ListParagraph"/>
      </w:pPr>
      <w:r w:rsidRPr="000830A4">
        <w:t xml:space="preserve">Program competencies also highlight a commitment to addressing diversity and the role of health disparities among minority populations. </w:t>
      </w:r>
    </w:p>
    <w:p w14:paraId="5753D3DB" w14:textId="77777777" w:rsidR="00DE7725" w:rsidRPr="000830A4" w:rsidRDefault="00DE7725" w:rsidP="00DE7725">
      <w:pPr>
        <w:pStyle w:val="ListParagraph"/>
      </w:pPr>
    </w:p>
    <w:p w14:paraId="45F35552" w14:textId="77777777" w:rsidR="00DE7725" w:rsidRPr="000830A4" w:rsidRDefault="00DE7725" w:rsidP="00DE7725">
      <w:pPr>
        <w:pStyle w:val="ListParagraph"/>
      </w:pPr>
      <w:r w:rsidRPr="000830A4">
        <w:t>PHE competencies:</w:t>
      </w:r>
    </w:p>
    <w:p w14:paraId="231CFFAF" w14:textId="77777777" w:rsidR="00DE7725" w:rsidRPr="000830A4" w:rsidRDefault="00DE7725" w:rsidP="00DE7725">
      <w:pPr>
        <w:pStyle w:val="ListParagraph"/>
        <w:numPr>
          <w:ilvl w:val="0"/>
          <w:numId w:val="22"/>
        </w:numPr>
      </w:pPr>
      <w:r w:rsidRPr="000830A4">
        <w:t>Describe the roles of history, power, privilege, and structural inequality in health disparities.</w:t>
      </w:r>
    </w:p>
    <w:p w14:paraId="2A89AEB2" w14:textId="77777777" w:rsidR="00DE7725" w:rsidRPr="000830A4" w:rsidRDefault="00DE7725" w:rsidP="00DE7725">
      <w:pPr>
        <w:pStyle w:val="ListParagraph"/>
        <w:numPr>
          <w:ilvl w:val="0"/>
          <w:numId w:val="22"/>
        </w:numPr>
      </w:pPr>
      <w:r w:rsidRPr="000830A4">
        <w:t xml:space="preserve">Demonstrate the relationship between behavioral, social, cultural, and environmental factors related to population health and health disparities.  </w:t>
      </w:r>
    </w:p>
    <w:p w14:paraId="7EFFBF7F" w14:textId="77777777" w:rsidR="00DE7725" w:rsidRPr="000830A4" w:rsidRDefault="00DE7725" w:rsidP="00DE7725">
      <w:pPr>
        <w:pStyle w:val="ListParagraph"/>
      </w:pPr>
    </w:p>
    <w:p w14:paraId="34626D5D" w14:textId="77777777" w:rsidR="00DE7725" w:rsidRPr="000830A4" w:rsidRDefault="00DE7725" w:rsidP="00DE7725">
      <w:pPr>
        <w:pStyle w:val="ListParagraph"/>
      </w:pPr>
      <w:r w:rsidRPr="000830A4">
        <w:t>MPH competencies:</w:t>
      </w:r>
    </w:p>
    <w:p w14:paraId="3F0A56F0" w14:textId="77777777" w:rsidR="00DE7725" w:rsidRPr="000830A4" w:rsidRDefault="00DE7725" w:rsidP="00DE7725">
      <w:pPr>
        <w:pStyle w:val="ListParagraph"/>
        <w:numPr>
          <w:ilvl w:val="0"/>
          <w:numId w:val="21"/>
        </w:numPr>
      </w:pPr>
      <w:r w:rsidRPr="000830A4">
        <w:t>Identify and describe environmental, behavioral, social, and cultural factors that affect the etiology, prevention or resolution of public health problems.</w:t>
      </w:r>
    </w:p>
    <w:p w14:paraId="0AB5F9FA" w14:textId="77777777" w:rsidR="00DE7725" w:rsidRPr="000830A4" w:rsidRDefault="00DE7725" w:rsidP="00DE7725">
      <w:pPr>
        <w:pStyle w:val="ListParagraph"/>
        <w:numPr>
          <w:ilvl w:val="0"/>
          <w:numId w:val="21"/>
        </w:numPr>
      </w:pPr>
      <w:r w:rsidRPr="000830A4">
        <w:t>Demonstrate an understanding of history, power, privilege, and structural inequity in health education.</w:t>
      </w:r>
    </w:p>
    <w:p w14:paraId="0243958F" w14:textId="77777777" w:rsidR="00DE7725" w:rsidRPr="000830A4" w:rsidRDefault="00DE7725" w:rsidP="00DE7725">
      <w:pPr>
        <w:pStyle w:val="ListParagraph"/>
        <w:numPr>
          <w:ilvl w:val="0"/>
          <w:numId w:val="21"/>
        </w:numPr>
      </w:pPr>
      <w:r w:rsidRPr="000830A4">
        <w:t>Develop health program plans and evaluation based on the diverse cultural values and traditions of the community at large.</w:t>
      </w:r>
    </w:p>
    <w:p w14:paraId="75CD4917" w14:textId="77777777" w:rsidR="00DE7725" w:rsidRPr="000830A4" w:rsidRDefault="00DE7725" w:rsidP="00DE7725">
      <w:pPr>
        <w:pStyle w:val="ListParagraph"/>
      </w:pPr>
    </w:p>
    <w:p w14:paraId="5F79F5C3" w14:textId="77777777" w:rsidR="00DE7725" w:rsidRPr="000830A4" w:rsidRDefault="00DE7725" w:rsidP="00DE7725">
      <w:pPr>
        <w:pStyle w:val="ListParagraph"/>
      </w:pPr>
      <w:r w:rsidRPr="000830A4">
        <w:t xml:space="preserve">Both PHE and MPH also have courses that include diversity and cultural competencies. Following are some examples of such courses. </w:t>
      </w:r>
    </w:p>
    <w:p w14:paraId="64D614BA" w14:textId="77777777" w:rsidR="00DE7725" w:rsidRPr="000830A4" w:rsidRDefault="00DE7725" w:rsidP="00DE7725">
      <w:pPr>
        <w:pStyle w:val="ListParagraph"/>
      </w:pPr>
    </w:p>
    <w:p w14:paraId="03E60A14" w14:textId="77777777" w:rsidR="00DE7725" w:rsidRPr="000830A4" w:rsidRDefault="00DE7725" w:rsidP="00DE7725">
      <w:pPr>
        <w:pStyle w:val="ListParagraph"/>
      </w:pPr>
      <w:r w:rsidRPr="000830A4">
        <w:t>HSCI 301:  Foundations of Public Health Education.</w:t>
      </w:r>
    </w:p>
    <w:p w14:paraId="2B1D40F6" w14:textId="77777777" w:rsidR="00DE7725" w:rsidRPr="000830A4" w:rsidRDefault="00DE7725" w:rsidP="00DE7725">
      <w:pPr>
        <w:pStyle w:val="ListParagraph"/>
      </w:pPr>
      <w:r w:rsidRPr="000830A4">
        <w:t xml:space="preserve">Examines the profession of public health education in various settings and selected historical, cultural, philosophical, professional, and ethical issues in the practice of health education. Emphasis is placed on leadership, professionalism, career development, professional organizations, and </w:t>
      </w:r>
      <w:r w:rsidRPr="000830A4">
        <w:rPr>
          <w:b/>
        </w:rPr>
        <w:t>interrelationships among physical, social, and cultural forces in the practice of health promotion and education.</w:t>
      </w:r>
    </w:p>
    <w:p w14:paraId="1C51F0D7" w14:textId="77777777" w:rsidR="00DE7725" w:rsidRPr="000830A4" w:rsidRDefault="00DE7725" w:rsidP="00DE7725">
      <w:pPr>
        <w:pStyle w:val="ListParagraph"/>
      </w:pPr>
    </w:p>
    <w:p w14:paraId="0E9128EC" w14:textId="77777777" w:rsidR="00DE7725" w:rsidRPr="000830A4" w:rsidRDefault="00DE7725" w:rsidP="00DE7725">
      <w:pPr>
        <w:pStyle w:val="ListParagraph"/>
      </w:pPr>
      <w:r w:rsidRPr="000830A4">
        <w:t>HSCI 359: Global Health.</w:t>
      </w:r>
    </w:p>
    <w:p w14:paraId="71DB9DC7" w14:textId="77777777" w:rsidR="00DE7725" w:rsidRPr="000830A4" w:rsidRDefault="00DE7725" w:rsidP="00DE7725">
      <w:pPr>
        <w:pStyle w:val="ListParagraph"/>
      </w:pPr>
      <w:r w:rsidRPr="000830A4">
        <w:rPr>
          <w:b/>
        </w:rPr>
        <w:t>Explores the main principles of global health within the social, cultural,</w:t>
      </w:r>
      <w:r w:rsidRPr="000830A4">
        <w:t xml:space="preserve"> geographic, environmental, political, and economic contexts that determine population-level health and illness, including factors that account for variations in and patterns of health outcomes. Topics include health policies, programs, health systems, identifying and interpreting current data sources, diseases, and interventions.</w:t>
      </w:r>
    </w:p>
    <w:p w14:paraId="1140D667" w14:textId="77777777" w:rsidR="00DE7725" w:rsidRPr="000830A4" w:rsidRDefault="00DE7725" w:rsidP="00DE7725">
      <w:pPr>
        <w:pStyle w:val="ListParagraph"/>
      </w:pPr>
    </w:p>
    <w:p w14:paraId="7F6DF1AD" w14:textId="77777777" w:rsidR="00DE7725" w:rsidRPr="000830A4" w:rsidRDefault="00DE7725" w:rsidP="00DE7725">
      <w:pPr>
        <w:pStyle w:val="ListParagraph"/>
      </w:pPr>
      <w:r w:rsidRPr="000830A4">
        <w:t>HSCI 607: Cross Cultural Aspects of Health.</w:t>
      </w:r>
    </w:p>
    <w:p w14:paraId="37DD65E5" w14:textId="77777777" w:rsidR="00DE7725" w:rsidRPr="000830A4" w:rsidRDefault="00DE7725" w:rsidP="00DE7725">
      <w:pPr>
        <w:pStyle w:val="ListParagraph"/>
      </w:pPr>
      <w:r w:rsidRPr="000830A4">
        <w:rPr>
          <w:b/>
        </w:rPr>
        <w:t xml:space="preserve">Roles of cultures </w:t>
      </w:r>
      <w:r w:rsidRPr="000830A4">
        <w:t xml:space="preserve">and their relationships to health status, health practices, and health-seeking behaviors. </w:t>
      </w:r>
      <w:r w:rsidRPr="000830A4">
        <w:rPr>
          <w:b/>
        </w:rPr>
        <w:t>Influence of culture</w:t>
      </w:r>
      <w:r w:rsidRPr="000830A4">
        <w:t xml:space="preserve"> on research, statistics, and interventions, and provision of health services.</w:t>
      </w:r>
    </w:p>
    <w:p w14:paraId="439AD955" w14:textId="77777777" w:rsidR="00DE7725" w:rsidRPr="000830A4" w:rsidRDefault="00DE7725" w:rsidP="00DE7725">
      <w:pPr>
        <w:pStyle w:val="ListParagraph"/>
      </w:pPr>
    </w:p>
    <w:p w14:paraId="2690753C" w14:textId="77777777" w:rsidR="00DE7725" w:rsidRPr="000830A4" w:rsidRDefault="00DE7725" w:rsidP="00DE7725">
      <w:pPr>
        <w:pStyle w:val="ListParagraph"/>
      </w:pPr>
      <w:r w:rsidRPr="000830A4">
        <w:t xml:space="preserve">Faculty teaching, research, and service activities also demonstrate a commitment to diversity and addressing the importance of cultural diversity, primarily among vulnerable populations. </w:t>
      </w:r>
    </w:p>
    <w:p w14:paraId="0EEE5318" w14:textId="77777777" w:rsidR="00DE7725" w:rsidRPr="000830A4" w:rsidRDefault="00DE7725" w:rsidP="00DE7725">
      <w:pPr>
        <w:pStyle w:val="ListParagraph"/>
      </w:pPr>
    </w:p>
    <w:p w14:paraId="67F68074" w14:textId="77777777" w:rsidR="00DE7725" w:rsidRPr="000830A4" w:rsidRDefault="00DE7725" w:rsidP="00DE7725">
      <w:pPr>
        <w:pStyle w:val="ListParagraph"/>
        <w:rPr>
          <w:b/>
        </w:rPr>
      </w:pPr>
      <w:r w:rsidRPr="000830A4">
        <w:rPr>
          <w:b/>
        </w:rPr>
        <w:t xml:space="preserve">Teaching: </w:t>
      </w:r>
    </w:p>
    <w:p w14:paraId="76AADFF1" w14:textId="77777777" w:rsidR="00DE7725" w:rsidRPr="000830A4" w:rsidRDefault="00DE7725" w:rsidP="00DE7725">
      <w:pPr>
        <w:pStyle w:val="ListParagraph"/>
      </w:pPr>
      <w:r w:rsidRPr="000830A4">
        <w:t>Dr. Coleman, developed a course on men’s health (HSCI 405: Health Issues of Men) which will be offered as an elective for PHE students in Winter 2017. The course serves as an exploration of men's health issues from an ecologic perspective, e.g., physical, mental, social, intellectual, financial, spiritual, sexual, and other related dimensions. Emphasis is on balance as well as intersections of biological sex, gender concerns, racial considerations, and other diverse factors such as: personal responsibility for maintaining and promoting health; self-care; and access to appropriate healthcare.</w:t>
      </w:r>
    </w:p>
    <w:p w14:paraId="145E1FC8" w14:textId="77777777" w:rsidR="00DE7725" w:rsidRPr="000830A4" w:rsidRDefault="00DE7725" w:rsidP="00DE7725">
      <w:pPr>
        <w:pStyle w:val="ListParagraph"/>
      </w:pPr>
    </w:p>
    <w:p w14:paraId="79F5FF9D" w14:textId="77777777" w:rsidR="00DE7725" w:rsidRPr="000830A4" w:rsidRDefault="00DE7725" w:rsidP="00DE7725">
      <w:pPr>
        <w:pStyle w:val="ListParagraph"/>
      </w:pPr>
      <w:r w:rsidRPr="000830A4">
        <w:t xml:space="preserve">Similarly, Dr. </w:t>
      </w:r>
      <w:proofErr w:type="spellStart"/>
      <w:r w:rsidRPr="000830A4">
        <w:t>Verissimo</w:t>
      </w:r>
      <w:proofErr w:type="spellEnd"/>
      <w:r w:rsidRPr="000830A4">
        <w:t xml:space="preserve"> developed a new course on women’s health (HSCI 404: Women’s Health Issues), which is being offered as an elective option for PHE students in the Fall 2016. The course examines programs, policies, and services that affect the health of girls and women across the lifespan. The emphasis is on social, political, economic, environmental, personal, and behavioral factors associated with women's health.</w:t>
      </w:r>
    </w:p>
    <w:p w14:paraId="6D5C2092" w14:textId="77777777" w:rsidR="00DE7725" w:rsidRPr="000830A4" w:rsidRDefault="00DE7725" w:rsidP="00DE7725">
      <w:pPr>
        <w:pStyle w:val="ListParagraph"/>
      </w:pPr>
    </w:p>
    <w:p w14:paraId="025A68AB" w14:textId="77777777" w:rsidR="00DE7725" w:rsidRPr="000830A4" w:rsidRDefault="00DE7725" w:rsidP="00DE7725">
      <w:pPr>
        <w:pStyle w:val="ListParagraph"/>
        <w:rPr>
          <w:b/>
        </w:rPr>
      </w:pPr>
      <w:r w:rsidRPr="000830A4">
        <w:rPr>
          <w:b/>
        </w:rPr>
        <w:t xml:space="preserve">Research: </w:t>
      </w:r>
    </w:p>
    <w:p w14:paraId="3983F033" w14:textId="7A27B48C" w:rsidR="00DE7725" w:rsidRPr="000830A4" w:rsidRDefault="00DE7725" w:rsidP="00DE7725">
      <w:pPr>
        <w:pStyle w:val="ListParagraph"/>
      </w:pPr>
      <w:r w:rsidRPr="000830A4">
        <w:t xml:space="preserve">Dr. Henley’s research is focused on addressing issues related to access to care and health care disparities among vulnerable populations and she primarily focuses on building resilient communities through teaching and the translation of culturally relevant research into policy and practice. Dr. </w:t>
      </w:r>
      <w:proofErr w:type="spellStart"/>
      <w:r w:rsidRPr="000830A4">
        <w:t>Verissimo’s</w:t>
      </w:r>
      <w:proofErr w:type="spellEnd"/>
      <w:r w:rsidRPr="000830A4">
        <w:t xml:space="preserve"> research is primarily focused on social determinants of health that contribute to health disparities, particularly among Latinos. She recently coauthored a book chapter titled "Racism and Behavioral Outcomes Over the Life Course" in “The Cost of Racism for People of Color: Contextualizing Experiences of Discrimination” book, which was recently published through the American Psychological Association.  </w:t>
      </w:r>
    </w:p>
    <w:p w14:paraId="15A29BC9" w14:textId="77777777" w:rsidR="00DE7725" w:rsidRPr="000830A4" w:rsidRDefault="00DE7725" w:rsidP="00DE7725">
      <w:pPr>
        <w:pStyle w:val="ListParagraph"/>
      </w:pPr>
    </w:p>
    <w:p w14:paraId="1A3F3DE5" w14:textId="77777777" w:rsidR="00DE7725" w:rsidRPr="000830A4" w:rsidRDefault="00DE7725" w:rsidP="00DE7725">
      <w:pPr>
        <w:pStyle w:val="ListParagraph"/>
        <w:rPr>
          <w:b/>
        </w:rPr>
      </w:pPr>
      <w:r w:rsidRPr="000830A4">
        <w:rPr>
          <w:b/>
        </w:rPr>
        <w:t xml:space="preserve">Service: </w:t>
      </w:r>
    </w:p>
    <w:p w14:paraId="073645CC" w14:textId="77777777" w:rsidR="00DE7725" w:rsidRPr="000830A4" w:rsidRDefault="00DE7725" w:rsidP="00DE7725">
      <w:pPr>
        <w:pStyle w:val="ListParagraph"/>
      </w:pPr>
      <w:r w:rsidRPr="000830A4">
        <w:t xml:space="preserve">Several </w:t>
      </w:r>
      <w:proofErr w:type="gramStart"/>
      <w:r w:rsidRPr="000830A4">
        <w:t>faculty</w:t>
      </w:r>
      <w:proofErr w:type="gramEnd"/>
      <w:r w:rsidRPr="000830A4">
        <w:t xml:space="preserve"> are actively involved in campus-wide diversity initiatives that address health disparities. For example, Drs. Becerra, </w:t>
      </w:r>
      <w:proofErr w:type="spellStart"/>
      <w:r w:rsidRPr="000830A4">
        <w:t>Okpala</w:t>
      </w:r>
      <w:proofErr w:type="spellEnd"/>
      <w:r w:rsidRPr="000830A4">
        <w:t xml:space="preserve">, and </w:t>
      </w:r>
      <w:proofErr w:type="spellStart"/>
      <w:r w:rsidRPr="000830A4">
        <w:t>Verissimo</w:t>
      </w:r>
      <w:proofErr w:type="spellEnd"/>
      <w:r w:rsidRPr="000830A4">
        <w:t xml:space="preserve"> are members of the Center for Health Equity, Dr. Becerra is the coordinator for the Health Disparities and Equity certificate, and Dr. </w:t>
      </w:r>
      <w:proofErr w:type="spellStart"/>
      <w:r w:rsidRPr="000830A4">
        <w:t>Verissimo</w:t>
      </w:r>
      <w:proofErr w:type="spellEnd"/>
      <w:r w:rsidRPr="000830A4">
        <w:t xml:space="preserve"> is a faculty fellow for the Certificate program in Healthcare Spanish that aims to prepare students in the healthcare fields to serve the growing Latino population in the service area. She is also actively involved in the </w:t>
      </w:r>
      <w:r w:rsidRPr="000830A4">
        <w:lastRenderedPageBreak/>
        <w:t xml:space="preserve">community to address the importance of cultural diversity, specifically at Latino Health Access, a community organization located in Santa Ana, CA.  </w:t>
      </w:r>
    </w:p>
    <w:p w14:paraId="48206126" w14:textId="77777777" w:rsidR="00DE7725" w:rsidRPr="000830A4" w:rsidRDefault="00DE7725" w:rsidP="00DE7725">
      <w:pPr>
        <w:pStyle w:val="ListParagraph"/>
      </w:pPr>
    </w:p>
    <w:p w14:paraId="1D3BD7EE" w14:textId="77777777" w:rsidR="00DE7725" w:rsidRPr="000830A4" w:rsidRDefault="00DE7725" w:rsidP="00DE7725">
      <w:pPr>
        <w:pStyle w:val="ListParagraph"/>
      </w:pPr>
      <w:r w:rsidRPr="000830A4">
        <w:t>The program student, faculty, and staff demographics also demonstrate the diversity goal and objectives of the program, as noted below.</w:t>
      </w:r>
    </w:p>
    <w:p w14:paraId="1BD7993C" w14:textId="77777777" w:rsidR="00DE7725" w:rsidRPr="000830A4" w:rsidRDefault="00DE7725" w:rsidP="00DE7725">
      <w:pPr>
        <w:pStyle w:val="ListParagraph"/>
      </w:pPr>
    </w:p>
    <w:p w14:paraId="391E491F" w14:textId="77777777" w:rsidR="00DE7725" w:rsidRPr="000830A4" w:rsidRDefault="00DE7725" w:rsidP="00DE7725"/>
    <w:tbl>
      <w:tblPr>
        <w:tblW w:w="5000" w:type="pct"/>
        <w:tblInd w:w="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77"/>
        <w:gridCol w:w="1769"/>
        <w:gridCol w:w="920"/>
        <w:gridCol w:w="898"/>
        <w:gridCol w:w="879"/>
        <w:gridCol w:w="887"/>
        <w:gridCol w:w="877"/>
        <w:gridCol w:w="923"/>
      </w:tblGrid>
      <w:tr w:rsidR="00DE7725" w:rsidRPr="000830A4" w14:paraId="67F1CFDE" w14:textId="77777777" w:rsidTr="000142DF">
        <w:trPr>
          <w:trHeight w:val="300"/>
        </w:trPr>
        <w:tc>
          <w:tcPr>
            <w:tcW w:w="3957" w:type="pct"/>
            <w:gridSpan w:val="6"/>
            <w:tcBorders>
              <w:top w:val="nil"/>
              <w:left w:val="nil"/>
              <w:bottom w:val="dotted" w:sz="4" w:space="0" w:color="auto"/>
              <w:right w:val="nil"/>
            </w:tcBorders>
            <w:shd w:val="clear" w:color="auto" w:fill="auto"/>
            <w:noWrap/>
            <w:vAlign w:val="center"/>
          </w:tcPr>
          <w:p w14:paraId="59E7F830" w14:textId="77777777" w:rsidR="00DE7725" w:rsidRPr="000830A4" w:rsidRDefault="00DE7725" w:rsidP="000142DF">
            <w:pPr>
              <w:pStyle w:val="Heading4"/>
            </w:pPr>
            <w:bookmarkStart w:id="22" w:name="_Toc353283162"/>
            <w:r w:rsidRPr="000830A4">
              <w:t>Table 1.8.1 PHE Student Demographics</w:t>
            </w:r>
            <w:bookmarkEnd w:id="22"/>
          </w:p>
        </w:tc>
        <w:tc>
          <w:tcPr>
            <w:tcW w:w="508" w:type="pct"/>
            <w:tcBorders>
              <w:top w:val="nil"/>
              <w:left w:val="nil"/>
              <w:bottom w:val="dotted" w:sz="4" w:space="0" w:color="auto"/>
              <w:right w:val="nil"/>
            </w:tcBorders>
          </w:tcPr>
          <w:p w14:paraId="33291FAE" w14:textId="77777777" w:rsidR="00DE7725" w:rsidRPr="000830A4" w:rsidRDefault="00DE7725" w:rsidP="000142DF">
            <w:pPr>
              <w:pStyle w:val="Heading4"/>
            </w:pPr>
          </w:p>
        </w:tc>
        <w:tc>
          <w:tcPr>
            <w:tcW w:w="535" w:type="pct"/>
            <w:tcBorders>
              <w:top w:val="nil"/>
              <w:left w:val="nil"/>
              <w:bottom w:val="dotted" w:sz="4" w:space="0" w:color="auto"/>
              <w:right w:val="nil"/>
            </w:tcBorders>
          </w:tcPr>
          <w:p w14:paraId="4BB132AC" w14:textId="77777777" w:rsidR="00DE7725" w:rsidRPr="000830A4" w:rsidRDefault="00DE7725" w:rsidP="000142DF">
            <w:pPr>
              <w:pStyle w:val="Heading4"/>
            </w:pPr>
          </w:p>
        </w:tc>
      </w:tr>
      <w:tr w:rsidR="00DE7725" w:rsidRPr="000830A4" w14:paraId="2DC28EEC" w14:textId="77777777" w:rsidTr="000142DF">
        <w:trPr>
          <w:trHeight w:val="300"/>
        </w:trPr>
        <w:tc>
          <w:tcPr>
            <w:tcW w:w="1881" w:type="pct"/>
            <w:gridSpan w:val="2"/>
            <w:vMerge w:val="restart"/>
            <w:shd w:val="clear" w:color="auto" w:fill="C7E2FA" w:themeFill="accent1" w:themeFillTint="33"/>
            <w:noWrap/>
            <w:vAlign w:val="center"/>
            <w:hideMark/>
          </w:tcPr>
          <w:p w14:paraId="42C05A41" w14:textId="77777777" w:rsidR="00DE7725" w:rsidRPr="000830A4" w:rsidRDefault="00DE7725" w:rsidP="000142DF">
            <w:pPr>
              <w:jc w:val="center"/>
              <w:rPr>
                <w:b/>
              </w:rPr>
            </w:pPr>
            <w:r w:rsidRPr="000830A4">
              <w:rPr>
                <w:b/>
              </w:rPr>
              <w:t>Characteristics</w:t>
            </w:r>
          </w:p>
        </w:tc>
        <w:tc>
          <w:tcPr>
            <w:tcW w:w="1053" w:type="pct"/>
            <w:gridSpan w:val="2"/>
            <w:shd w:val="clear" w:color="auto" w:fill="C7E2FA" w:themeFill="accent1" w:themeFillTint="33"/>
            <w:noWrap/>
            <w:vAlign w:val="bottom"/>
            <w:hideMark/>
          </w:tcPr>
          <w:p w14:paraId="68534AF3" w14:textId="77777777" w:rsidR="00DE7725" w:rsidRPr="000830A4" w:rsidRDefault="00DE7725" w:rsidP="000142DF">
            <w:pPr>
              <w:jc w:val="center"/>
              <w:rPr>
                <w:b/>
              </w:rPr>
            </w:pPr>
            <w:r w:rsidRPr="000830A4">
              <w:rPr>
                <w:b/>
              </w:rPr>
              <w:t>2014-2015</w:t>
            </w:r>
          </w:p>
        </w:tc>
        <w:tc>
          <w:tcPr>
            <w:tcW w:w="1023" w:type="pct"/>
            <w:gridSpan w:val="2"/>
            <w:shd w:val="clear" w:color="auto" w:fill="C7E2FA" w:themeFill="accent1" w:themeFillTint="33"/>
            <w:noWrap/>
            <w:vAlign w:val="bottom"/>
            <w:hideMark/>
          </w:tcPr>
          <w:p w14:paraId="5E6F3639" w14:textId="77777777" w:rsidR="00DE7725" w:rsidRPr="000830A4" w:rsidRDefault="00DE7725" w:rsidP="000142DF">
            <w:pPr>
              <w:jc w:val="center"/>
              <w:rPr>
                <w:b/>
              </w:rPr>
            </w:pPr>
            <w:r w:rsidRPr="000830A4">
              <w:rPr>
                <w:b/>
              </w:rPr>
              <w:t>2015-2016</w:t>
            </w:r>
          </w:p>
        </w:tc>
        <w:tc>
          <w:tcPr>
            <w:tcW w:w="1043" w:type="pct"/>
            <w:gridSpan w:val="2"/>
            <w:shd w:val="clear" w:color="auto" w:fill="C7E2FA" w:themeFill="accent1" w:themeFillTint="33"/>
          </w:tcPr>
          <w:p w14:paraId="6B8022C3" w14:textId="77777777" w:rsidR="00DE7725" w:rsidRPr="000830A4" w:rsidRDefault="00DE7725" w:rsidP="000142DF">
            <w:pPr>
              <w:jc w:val="center"/>
              <w:rPr>
                <w:b/>
              </w:rPr>
            </w:pPr>
            <w:r w:rsidRPr="000830A4">
              <w:rPr>
                <w:b/>
              </w:rPr>
              <w:t>2016-2017</w:t>
            </w:r>
          </w:p>
        </w:tc>
      </w:tr>
      <w:tr w:rsidR="00DE7725" w:rsidRPr="000830A4" w14:paraId="1958278A" w14:textId="77777777" w:rsidTr="000142DF">
        <w:trPr>
          <w:trHeight w:val="300"/>
        </w:trPr>
        <w:tc>
          <w:tcPr>
            <w:tcW w:w="1881" w:type="pct"/>
            <w:gridSpan w:val="2"/>
            <w:vMerge/>
            <w:vAlign w:val="center"/>
            <w:hideMark/>
          </w:tcPr>
          <w:p w14:paraId="1BF1C5C9" w14:textId="77777777" w:rsidR="00DE7725" w:rsidRPr="000830A4" w:rsidRDefault="00DE7725" w:rsidP="000142DF"/>
        </w:tc>
        <w:tc>
          <w:tcPr>
            <w:tcW w:w="533" w:type="pct"/>
            <w:shd w:val="clear" w:color="auto" w:fill="auto"/>
            <w:noWrap/>
            <w:vAlign w:val="bottom"/>
            <w:hideMark/>
          </w:tcPr>
          <w:p w14:paraId="253D5F87" w14:textId="77777777" w:rsidR="00DE7725" w:rsidRPr="000830A4" w:rsidRDefault="00DE7725" w:rsidP="000142DF">
            <w:r w:rsidRPr="000830A4">
              <w:t>Count</w:t>
            </w:r>
          </w:p>
        </w:tc>
        <w:tc>
          <w:tcPr>
            <w:tcW w:w="520" w:type="pct"/>
            <w:shd w:val="clear" w:color="auto" w:fill="auto"/>
            <w:noWrap/>
            <w:vAlign w:val="bottom"/>
            <w:hideMark/>
          </w:tcPr>
          <w:p w14:paraId="3E8677AA" w14:textId="77777777" w:rsidR="00DE7725" w:rsidRPr="000830A4" w:rsidRDefault="00DE7725" w:rsidP="000142DF">
            <w:r w:rsidRPr="000830A4">
              <w:t>%</w:t>
            </w:r>
          </w:p>
        </w:tc>
        <w:tc>
          <w:tcPr>
            <w:tcW w:w="509" w:type="pct"/>
            <w:shd w:val="clear" w:color="auto" w:fill="auto"/>
            <w:noWrap/>
            <w:vAlign w:val="bottom"/>
            <w:hideMark/>
          </w:tcPr>
          <w:p w14:paraId="47A98262" w14:textId="77777777" w:rsidR="00DE7725" w:rsidRPr="000830A4" w:rsidRDefault="00DE7725" w:rsidP="000142DF">
            <w:r w:rsidRPr="000830A4">
              <w:t>Count</w:t>
            </w:r>
          </w:p>
        </w:tc>
        <w:tc>
          <w:tcPr>
            <w:tcW w:w="514" w:type="pct"/>
            <w:shd w:val="clear" w:color="auto" w:fill="auto"/>
            <w:noWrap/>
            <w:vAlign w:val="bottom"/>
            <w:hideMark/>
          </w:tcPr>
          <w:p w14:paraId="4CFBCA55" w14:textId="77777777" w:rsidR="00DE7725" w:rsidRPr="000830A4" w:rsidRDefault="00DE7725" w:rsidP="000142DF">
            <w:r w:rsidRPr="000830A4">
              <w:t>%</w:t>
            </w:r>
          </w:p>
        </w:tc>
        <w:tc>
          <w:tcPr>
            <w:tcW w:w="508" w:type="pct"/>
          </w:tcPr>
          <w:p w14:paraId="728E0BD2" w14:textId="77777777" w:rsidR="00DE7725" w:rsidRPr="000830A4" w:rsidRDefault="00DE7725" w:rsidP="000142DF">
            <w:r w:rsidRPr="000830A4">
              <w:t>Count</w:t>
            </w:r>
          </w:p>
        </w:tc>
        <w:tc>
          <w:tcPr>
            <w:tcW w:w="535" w:type="pct"/>
          </w:tcPr>
          <w:p w14:paraId="4E687B89" w14:textId="77777777" w:rsidR="00DE7725" w:rsidRPr="000830A4" w:rsidRDefault="00DE7725" w:rsidP="000142DF">
            <w:r w:rsidRPr="000830A4">
              <w:t>%</w:t>
            </w:r>
          </w:p>
        </w:tc>
      </w:tr>
      <w:tr w:rsidR="00DE7725" w:rsidRPr="000830A4" w14:paraId="43CA2925" w14:textId="77777777" w:rsidTr="000142DF">
        <w:trPr>
          <w:trHeight w:val="300"/>
        </w:trPr>
        <w:tc>
          <w:tcPr>
            <w:tcW w:w="856" w:type="pct"/>
            <w:vMerge w:val="restart"/>
            <w:shd w:val="clear" w:color="auto" w:fill="auto"/>
            <w:vAlign w:val="center"/>
            <w:hideMark/>
          </w:tcPr>
          <w:p w14:paraId="65F19AC5" w14:textId="77777777" w:rsidR="00DE7725" w:rsidRPr="000830A4" w:rsidRDefault="00DE7725" w:rsidP="000142DF">
            <w:r w:rsidRPr="000830A4">
              <w:t>Race/</w:t>
            </w:r>
          </w:p>
          <w:p w14:paraId="00CB55E8" w14:textId="77777777" w:rsidR="00DE7725" w:rsidRPr="000830A4" w:rsidRDefault="00DE7725" w:rsidP="000142DF">
            <w:r w:rsidRPr="000830A4">
              <w:t>Ethnicity</w:t>
            </w:r>
          </w:p>
        </w:tc>
        <w:tc>
          <w:tcPr>
            <w:tcW w:w="1024" w:type="pct"/>
            <w:shd w:val="clear" w:color="auto" w:fill="auto"/>
            <w:noWrap/>
            <w:vAlign w:val="bottom"/>
            <w:hideMark/>
          </w:tcPr>
          <w:p w14:paraId="13AB4CB2" w14:textId="77777777" w:rsidR="00DE7725" w:rsidRPr="000830A4" w:rsidRDefault="00DE7725" w:rsidP="000142DF">
            <w:r w:rsidRPr="000830A4">
              <w:t>African American</w:t>
            </w:r>
          </w:p>
        </w:tc>
        <w:tc>
          <w:tcPr>
            <w:tcW w:w="533" w:type="pct"/>
            <w:shd w:val="clear" w:color="auto" w:fill="auto"/>
            <w:noWrap/>
            <w:vAlign w:val="bottom"/>
            <w:hideMark/>
          </w:tcPr>
          <w:p w14:paraId="2DAA10F9" w14:textId="77777777" w:rsidR="00DE7725" w:rsidRPr="000830A4" w:rsidRDefault="00DE7725" w:rsidP="000142DF">
            <w:r w:rsidRPr="000830A4">
              <w:t>28</w:t>
            </w:r>
          </w:p>
        </w:tc>
        <w:tc>
          <w:tcPr>
            <w:tcW w:w="520" w:type="pct"/>
            <w:shd w:val="clear" w:color="auto" w:fill="auto"/>
            <w:noWrap/>
            <w:vAlign w:val="bottom"/>
            <w:hideMark/>
          </w:tcPr>
          <w:p w14:paraId="7059EA4C" w14:textId="77777777" w:rsidR="00DE7725" w:rsidRPr="000830A4" w:rsidRDefault="00DE7725" w:rsidP="000142DF">
            <w:r w:rsidRPr="000830A4">
              <w:t>15.7%</w:t>
            </w:r>
          </w:p>
        </w:tc>
        <w:tc>
          <w:tcPr>
            <w:tcW w:w="509" w:type="pct"/>
            <w:shd w:val="clear" w:color="auto" w:fill="auto"/>
            <w:noWrap/>
            <w:vAlign w:val="bottom"/>
            <w:hideMark/>
          </w:tcPr>
          <w:p w14:paraId="447E52E4" w14:textId="77777777" w:rsidR="00DE7725" w:rsidRPr="000830A4" w:rsidRDefault="00DE7725" w:rsidP="000142DF">
            <w:r w:rsidRPr="000830A4">
              <w:t>17</w:t>
            </w:r>
          </w:p>
        </w:tc>
        <w:tc>
          <w:tcPr>
            <w:tcW w:w="514" w:type="pct"/>
            <w:shd w:val="clear" w:color="auto" w:fill="auto"/>
            <w:noWrap/>
            <w:vAlign w:val="bottom"/>
            <w:hideMark/>
          </w:tcPr>
          <w:p w14:paraId="3D3EDF01" w14:textId="77777777" w:rsidR="00DE7725" w:rsidRPr="000830A4" w:rsidRDefault="00DE7725" w:rsidP="000142DF">
            <w:r w:rsidRPr="000830A4">
              <w:t>8.9%</w:t>
            </w:r>
          </w:p>
        </w:tc>
        <w:tc>
          <w:tcPr>
            <w:tcW w:w="508" w:type="pct"/>
          </w:tcPr>
          <w:p w14:paraId="2FFDEB9A" w14:textId="77777777" w:rsidR="00DE7725" w:rsidRPr="000830A4" w:rsidRDefault="00DE7725" w:rsidP="000142DF">
            <w:r w:rsidRPr="000830A4">
              <w:t>14</w:t>
            </w:r>
          </w:p>
        </w:tc>
        <w:tc>
          <w:tcPr>
            <w:tcW w:w="535" w:type="pct"/>
          </w:tcPr>
          <w:p w14:paraId="3B443C4D" w14:textId="77777777" w:rsidR="00DE7725" w:rsidRPr="000830A4" w:rsidRDefault="00DE7725" w:rsidP="000142DF">
            <w:r w:rsidRPr="000830A4">
              <w:t>7.1%</w:t>
            </w:r>
          </w:p>
        </w:tc>
      </w:tr>
      <w:tr w:rsidR="00DE7725" w:rsidRPr="000830A4" w14:paraId="16C11714" w14:textId="77777777" w:rsidTr="000142DF">
        <w:trPr>
          <w:trHeight w:val="300"/>
        </w:trPr>
        <w:tc>
          <w:tcPr>
            <w:tcW w:w="856" w:type="pct"/>
            <w:vMerge/>
            <w:vAlign w:val="center"/>
            <w:hideMark/>
          </w:tcPr>
          <w:p w14:paraId="3D993BBF" w14:textId="77777777" w:rsidR="00DE7725" w:rsidRPr="000830A4" w:rsidRDefault="00DE7725" w:rsidP="000142DF"/>
        </w:tc>
        <w:tc>
          <w:tcPr>
            <w:tcW w:w="1024" w:type="pct"/>
            <w:shd w:val="clear" w:color="auto" w:fill="auto"/>
            <w:noWrap/>
            <w:vAlign w:val="bottom"/>
            <w:hideMark/>
          </w:tcPr>
          <w:p w14:paraId="3A95D6EB" w14:textId="77777777" w:rsidR="00DE7725" w:rsidRPr="000830A4" w:rsidRDefault="00DE7725" w:rsidP="000142DF">
            <w:r w:rsidRPr="000830A4">
              <w:t>Asian</w:t>
            </w:r>
          </w:p>
        </w:tc>
        <w:tc>
          <w:tcPr>
            <w:tcW w:w="533" w:type="pct"/>
            <w:shd w:val="clear" w:color="auto" w:fill="auto"/>
            <w:noWrap/>
            <w:vAlign w:val="bottom"/>
            <w:hideMark/>
          </w:tcPr>
          <w:p w14:paraId="2162C89E" w14:textId="77777777" w:rsidR="00DE7725" w:rsidRPr="000830A4" w:rsidRDefault="00DE7725" w:rsidP="000142DF">
            <w:r w:rsidRPr="000830A4">
              <w:t>25</w:t>
            </w:r>
          </w:p>
        </w:tc>
        <w:tc>
          <w:tcPr>
            <w:tcW w:w="520" w:type="pct"/>
            <w:shd w:val="clear" w:color="auto" w:fill="auto"/>
            <w:noWrap/>
            <w:vAlign w:val="bottom"/>
            <w:hideMark/>
          </w:tcPr>
          <w:p w14:paraId="65B727AB" w14:textId="77777777" w:rsidR="00DE7725" w:rsidRPr="000830A4" w:rsidRDefault="00DE7725" w:rsidP="000142DF">
            <w:r w:rsidRPr="000830A4">
              <w:t>14.0%</w:t>
            </w:r>
          </w:p>
        </w:tc>
        <w:tc>
          <w:tcPr>
            <w:tcW w:w="509" w:type="pct"/>
            <w:shd w:val="clear" w:color="auto" w:fill="auto"/>
            <w:noWrap/>
            <w:vAlign w:val="bottom"/>
            <w:hideMark/>
          </w:tcPr>
          <w:p w14:paraId="3E79B5E5" w14:textId="77777777" w:rsidR="00DE7725" w:rsidRPr="000830A4" w:rsidRDefault="00DE7725" w:rsidP="000142DF">
            <w:r w:rsidRPr="000830A4">
              <w:t>21</w:t>
            </w:r>
          </w:p>
        </w:tc>
        <w:tc>
          <w:tcPr>
            <w:tcW w:w="514" w:type="pct"/>
            <w:shd w:val="clear" w:color="auto" w:fill="auto"/>
            <w:noWrap/>
            <w:vAlign w:val="bottom"/>
            <w:hideMark/>
          </w:tcPr>
          <w:p w14:paraId="5E43E5CF" w14:textId="77777777" w:rsidR="00DE7725" w:rsidRPr="000830A4" w:rsidRDefault="00DE7725" w:rsidP="000142DF">
            <w:r w:rsidRPr="000830A4">
              <w:t>10.9%</w:t>
            </w:r>
          </w:p>
        </w:tc>
        <w:tc>
          <w:tcPr>
            <w:tcW w:w="508" w:type="pct"/>
          </w:tcPr>
          <w:p w14:paraId="6DD42B4F" w14:textId="77777777" w:rsidR="00DE7725" w:rsidRPr="000830A4" w:rsidRDefault="00DE7725" w:rsidP="000142DF">
            <w:r w:rsidRPr="000830A4">
              <w:t>20</w:t>
            </w:r>
          </w:p>
        </w:tc>
        <w:tc>
          <w:tcPr>
            <w:tcW w:w="535" w:type="pct"/>
          </w:tcPr>
          <w:p w14:paraId="7F8E723A" w14:textId="77777777" w:rsidR="00DE7725" w:rsidRPr="000830A4" w:rsidRDefault="00DE7725" w:rsidP="000142DF">
            <w:r w:rsidRPr="000830A4">
              <w:t>10.3%</w:t>
            </w:r>
          </w:p>
        </w:tc>
      </w:tr>
      <w:tr w:rsidR="00DE7725" w:rsidRPr="000830A4" w14:paraId="69646107" w14:textId="77777777" w:rsidTr="000142DF">
        <w:trPr>
          <w:trHeight w:val="300"/>
        </w:trPr>
        <w:tc>
          <w:tcPr>
            <w:tcW w:w="856" w:type="pct"/>
            <w:vMerge/>
            <w:vAlign w:val="center"/>
            <w:hideMark/>
          </w:tcPr>
          <w:p w14:paraId="089F256C" w14:textId="77777777" w:rsidR="00DE7725" w:rsidRPr="000830A4" w:rsidRDefault="00DE7725" w:rsidP="000142DF"/>
        </w:tc>
        <w:tc>
          <w:tcPr>
            <w:tcW w:w="1024" w:type="pct"/>
            <w:shd w:val="clear" w:color="auto" w:fill="auto"/>
            <w:noWrap/>
            <w:vAlign w:val="bottom"/>
            <w:hideMark/>
          </w:tcPr>
          <w:p w14:paraId="5C6B5AD4" w14:textId="77777777" w:rsidR="00DE7725" w:rsidRPr="000830A4" w:rsidRDefault="00DE7725" w:rsidP="000142DF">
            <w:r w:rsidRPr="000830A4">
              <w:t>Hawaiian/PI</w:t>
            </w:r>
          </w:p>
        </w:tc>
        <w:tc>
          <w:tcPr>
            <w:tcW w:w="533" w:type="pct"/>
            <w:shd w:val="clear" w:color="auto" w:fill="auto"/>
            <w:noWrap/>
            <w:vAlign w:val="bottom"/>
            <w:hideMark/>
          </w:tcPr>
          <w:p w14:paraId="1D885281" w14:textId="77777777" w:rsidR="00DE7725" w:rsidRPr="000830A4" w:rsidRDefault="00DE7725" w:rsidP="000142DF">
            <w:r w:rsidRPr="000830A4">
              <w:t>4</w:t>
            </w:r>
          </w:p>
        </w:tc>
        <w:tc>
          <w:tcPr>
            <w:tcW w:w="520" w:type="pct"/>
            <w:shd w:val="clear" w:color="auto" w:fill="auto"/>
            <w:noWrap/>
            <w:vAlign w:val="bottom"/>
            <w:hideMark/>
          </w:tcPr>
          <w:p w14:paraId="11D1F063" w14:textId="77777777" w:rsidR="00DE7725" w:rsidRPr="000830A4" w:rsidRDefault="00DE7725" w:rsidP="000142DF">
            <w:r w:rsidRPr="000830A4">
              <w:t>2.2%</w:t>
            </w:r>
          </w:p>
        </w:tc>
        <w:tc>
          <w:tcPr>
            <w:tcW w:w="509" w:type="pct"/>
            <w:shd w:val="clear" w:color="auto" w:fill="auto"/>
            <w:noWrap/>
            <w:vAlign w:val="bottom"/>
            <w:hideMark/>
          </w:tcPr>
          <w:p w14:paraId="3DFFD16B" w14:textId="77777777" w:rsidR="00DE7725" w:rsidRPr="000830A4" w:rsidRDefault="00DE7725" w:rsidP="000142DF">
            <w:r w:rsidRPr="000830A4">
              <w:t>3</w:t>
            </w:r>
          </w:p>
        </w:tc>
        <w:tc>
          <w:tcPr>
            <w:tcW w:w="514" w:type="pct"/>
            <w:shd w:val="clear" w:color="auto" w:fill="auto"/>
            <w:noWrap/>
            <w:vAlign w:val="bottom"/>
            <w:hideMark/>
          </w:tcPr>
          <w:p w14:paraId="1A11CC57" w14:textId="77777777" w:rsidR="00DE7725" w:rsidRPr="000830A4" w:rsidRDefault="00DE7725" w:rsidP="000142DF">
            <w:r w:rsidRPr="000830A4">
              <w:t>1.6%</w:t>
            </w:r>
          </w:p>
        </w:tc>
        <w:tc>
          <w:tcPr>
            <w:tcW w:w="508" w:type="pct"/>
          </w:tcPr>
          <w:p w14:paraId="37D8F09C" w14:textId="77777777" w:rsidR="00DE7725" w:rsidRPr="000830A4" w:rsidRDefault="00DE7725" w:rsidP="000142DF">
            <w:r w:rsidRPr="000830A4">
              <w:t>2</w:t>
            </w:r>
          </w:p>
        </w:tc>
        <w:tc>
          <w:tcPr>
            <w:tcW w:w="535" w:type="pct"/>
          </w:tcPr>
          <w:p w14:paraId="189363B2" w14:textId="77777777" w:rsidR="00DE7725" w:rsidRPr="000830A4" w:rsidRDefault="00DE7725" w:rsidP="000142DF">
            <w:r w:rsidRPr="000830A4">
              <w:t>1%</w:t>
            </w:r>
          </w:p>
        </w:tc>
      </w:tr>
      <w:tr w:rsidR="00DE7725" w:rsidRPr="000830A4" w14:paraId="595C8760" w14:textId="77777777" w:rsidTr="000142DF">
        <w:trPr>
          <w:trHeight w:val="300"/>
        </w:trPr>
        <w:tc>
          <w:tcPr>
            <w:tcW w:w="856" w:type="pct"/>
            <w:vMerge/>
            <w:vAlign w:val="center"/>
            <w:hideMark/>
          </w:tcPr>
          <w:p w14:paraId="4AEB40AE" w14:textId="77777777" w:rsidR="00DE7725" w:rsidRPr="000830A4" w:rsidRDefault="00DE7725" w:rsidP="000142DF"/>
        </w:tc>
        <w:tc>
          <w:tcPr>
            <w:tcW w:w="1024" w:type="pct"/>
            <w:shd w:val="clear" w:color="auto" w:fill="auto"/>
            <w:noWrap/>
            <w:vAlign w:val="bottom"/>
            <w:hideMark/>
          </w:tcPr>
          <w:p w14:paraId="3E1D25B5" w14:textId="77777777" w:rsidR="00DE7725" w:rsidRPr="000830A4" w:rsidRDefault="00DE7725" w:rsidP="000142DF">
            <w:r w:rsidRPr="000830A4">
              <w:t>Hispanic/Latino</w:t>
            </w:r>
          </w:p>
        </w:tc>
        <w:tc>
          <w:tcPr>
            <w:tcW w:w="533" w:type="pct"/>
            <w:shd w:val="clear" w:color="auto" w:fill="auto"/>
            <w:noWrap/>
            <w:vAlign w:val="bottom"/>
            <w:hideMark/>
          </w:tcPr>
          <w:p w14:paraId="7F3C6A11" w14:textId="77777777" w:rsidR="00DE7725" w:rsidRPr="000830A4" w:rsidRDefault="00DE7725" w:rsidP="000142DF">
            <w:r w:rsidRPr="000830A4">
              <w:t>91</w:t>
            </w:r>
          </w:p>
        </w:tc>
        <w:tc>
          <w:tcPr>
            <w:tcW w:w="520" w:type="pct"/>
            <w:shd w:val="clear" w:color="auto" w:fill="auto"/>
            <w:noWrap/>
            <w:vAlign w:val="bottom"/>
            <w:hideMark/>
          </w:tcPr>
          <w:p w14:paraId="4BBDFBCC" w14:textId="77777777" w:rsidR="00DE7725" w:rsidRPr="000830A4" w:rsidRDefault="00DE7725" w:rsidP="000142DF">
            <w:r w:rsidRPr="000830A4">
              <w:t>51.1%</w:t>
            </w:r>
          </w:p>
        </w:tc>
        <w:tc>
          <w:tcPr>
            <w:tcW w:w="509" w:type="pct"/>
            <w:shd w:val="clear" w:color="auto" w:fill="auto"/>
            <w:noWrap/>
            <w:vAlign w:val="bottom"/>
            <w:hideMark/>
          </w:tcPr>
          <w:p w14:paraId="5271910F" w14:textId="77777777" w:rsidR="00DE7725" w:rsidRPr="000830A4" w:rsidRDefault="00DE7725" w:rsidP="000142DF">
            <w:r w:rsidRPr="000830A4">
              <w:t>106</w:t>
            </w:r>
          </w:p>
        </w:tc>
        <w:tc>
          <w:tcPr>
            <w:tcW w:w="514" w:type="pct"/>
            <w:shd w:val="clear" w:color="auto" w:fill="auto"/>
            <w:noWrap/>
            <w:vAlign w:val="bottom"/>
            <w:hideMark/>
          </w:tcPr>
          <w:p w14:paraId="69D6BF05" w14:textId="77777777" w:rsidR="00DE7725" w:rsidRPr="000830A4" w:rsidRDefault="00DE7725" w:rsidP="000142DF">
            <w:r w:rsidRPr="000830A4">
              <w:t>55.2%</w:t>
            </w:r>
          </w:p>
        </w:tc>
        <w:tc>
          <w:tcPr>
            <w:tcW w:w="508" w:type="pct"/>
          </w:tcPr>
          <w:p w14:paraId="6E6B0319" w14:textId="77777777" w:rsidR="00DE7725" w:rsidRPr="000830A4" w:rsidRDefault="00DE7725" w:rsidP="000142DF">
            <w:r w:rsidRPr="000830A4">
              <w:t>113</w:t>
            </w:r>
          </w:p>
        </w:tc>
        <w:tc>
          <w:tcPr>
            <w:tcW w:w="535" w:type="pct"/>
          </w:tcPr>
          <w:p w14:paraId="1A62BF95" w14:textId="77777777" w:rsidR="00DE7725" w:rsidRPr="000830A4" w:rsidRDefault="00DE7725" w:rsidP="000142DF">
            <w:r w:rsidRPr="000830A4">
              <w:t>58%</w:t>
            </w:r>
          </w:p>
        </w:tc>
      </w:tr>
      <w:tr w:rsidR="00DE7725" w:rsidRPr="000830A4" w14:paraId="052637ED" w14:textId="77777777" w:rsidTr="000142DF">
        <w:trPr>
          <w:trHeight w:val="300"/>
        </w:trPr>
        <w:tc>
          <w:tcPr>
            <w:tcW w:w="856" w:type="pct"/>
            <w:vMerge/>
            <w:vAlign w:val="center"/>
            <w:hideMark/>
          </w:tcPr>
          <w:p w14:paraId="4DC25C52" w14:textId="77777777" w:rsidR="00DE7725" w:rsidRPr="000830A4" w:rsidRDefault="00DE7725" w:rsidP="000142DF"/>
        </w:tc>
        <w:tc>
          <w:tcPr>
            <w:tcW w:w="1024" w:type="pct"/>
            <w:shd w:val="clear" w:color="auto" w:fill="auto"/>
            <w:noWrap/>
            <w:vAlign w:val="bottom"/>
            <w:hideMark/>
          </w:tcPr>
          <w:p w14:paraId="345C8597" w14:textId="77777777" w:rsidR="00DE7725" w:rsidRPr="000830A4" w:rsidRDefault="00DE7725" w:rsidP="000142DF">
            <w:r w:rsidRPr="000830A4">
              <w:t>Native American</w:t>
            </w:r>
          </w:p>
        </w:tc>
        <w:tc>
          <w:tcPr>
            <w:tcW w:w="533" w:type="pct"/>
            <w:shd w:val="clear" w:color="auto" w:fill="auto"/>
            <w:noWrap/>
            <w:vAlign w:val="bottom"/>
            <w:hideMark/>
          </w:tcPr>
          <w:p w14:paraId="5C7DB67D" w14:textId="77777777" w:rsidR="00DE7725" w:rsidRPr="000830A4" w:rsidRDefault="00DE7725" w:rsidP="000142DF">
            <w:r w:rsidRPr="000830A4">
              <w:t>0</w:t>
            </w:r>
          </w:p>
        </w:tc>
        <w:tc>
          <w:tcPr>
            <w:tcW w:w="520" w:type="pct"/>
            <w:shd w:val="clear" w:color="auto" w:fill="auto"/>
            <w:noWrap/>
            <w:vAlign w:val="bottom"/>
            <w:hideMark/>
          </w:tcPr>
          <w:p w14:paraId="5DCEC1EF" w14:textId="77777777" w:rsidR="00DE7725" w:rsidRPr="000830A4" w:rsidRDefault="00DE7725" w:rsidP="000142DF">
            <w:r w:rsidRPr="000830A4">
              <w:t>0.0%</w:t>
            </w:r>
          </w:p>
        </w:tc>
        <w:tc>
          <w:tcPr>
            <w:tcW w:w="509" w:type="pct"/>
            <w:shd w:val="clear" w:color="auto" w:fill="auto"/>
            <w:noWrap/>
            <w:vAlign w:val="bottom"/>
            <w:hideMark/>
          </w:tcPr>
          <w:p w14:paraId="5FF2D693" w14:textId="77777777" w:rsidR="00DE7725" w:rsidRPr="000830A4" w:rsidRDefault="00DE7725" w:rsidP="000142DF">
            <w:r w:rsidRPr="000830A4">
              <w:t>1</w:t>
            </w:r>
          </w:p>
        </w:tc>
        <w:tc>
          <w:tcPr>
            <w:tcW w:w="514" w:type="pct"/>
            <w:shd w:val="clear" w:color="auto" w:fill="auto"/>
            <w:noWrap/>
            <w:vAlign w:val="bottom"/>
            <w:hideMark/>
          </w:tcPr>
          <w:p w14:paraId="021E9CB3" w14:textId="77777777" w:rsidR="00DE7725" w:rsidRPr="000830A4" w:rsidRDefault="00DE7725" w:rsidP="000142DF">
            <w:r w:rsidRPr="000830A4">
              <w:t>0.5%</w:t>
            </w:r>
          </w:p>
        </w:tc>
        <w:tc>
          <w:tcPr>
            <w:tcW w:w="508" w:type="pct"/>
          </w:tcPr>
          <w:p w14:paraId="6B6E2397" w14:textId="77777777" w:rsidR="00DE7725" w:rsidRPr="000830A4" w:rsidRDefault="00DE7725" w:rsidP="000142DF">
            <w:r w:rsidRPr="000830A4">
              <w:t>1</w:t>
            </w:r>
          </w:p>
        </w:tc>
        <w:tc>
          <w:tcPr>
            <w:tcW w:w="535" w:type="pct"/>
          </w:tcPr>
          <w:p w14:paraId="7B584A45" w14:textId="77777777" w:rsidR="00DE7725" w:rsidRPr="000830A4" w:rsidRDefault="00DE7725" w:rsidP="000142DF">
            <w:r w:rsidRPr="000830A4">
              <w:t>0.5%</w:t>
            </w:r>
          </w:p>
        </w:tc>
      </w:tr>
      <w:tr w:rsidR="00DE7725" w:rsidRPr="000830A4" w14:paraId="0C6FE2E3" w14:textId="77777777" w:rsidTr="000142DF">
        <w:trPr>
          <w:trHeight w:val="300"/>
        </w:trPr>
        <w:tc>
          <w:tcPr>
            <w:tcW w:w="856" w:type="pct"/>
            <w:vMerge/>
            <w:vAlign w:val="center"/>
            <w:hideMark/>
          </w:tcPr>
          <w:p w14:paraId="263C2025" w14:textId="77777777" w:rsidR="00DE7725" w:rsidRPr="000830A4" w:rsidRDefault="00DE7725" w:rsidP="000142DF"/>
        </w:tc>
        <w:tc>
          <w:tcPr>
            <w:tcW w:w="1024" w:type="pct"/>
            <w:shd w:val="clear" w:color="auto" w:fill="auto"/>
            <w:noWrap/>
            <w:vAlign w:val="bottom"/>
            <w:hideMark/>
          </w:tcPr>
          <w:p w14:paraId="6BA9E2E3" w14:textId="77777777" w:rsidR="00DE7725" w:rsidRPr="000830A4" w:rsidRDefault="00DE7725" w:rsidP="000142DF">
            <w:r w:rsidRPr="000830A4">
              <w:t>Multi-race</w:t>
            </w:r>
          </w:p>
        </w:tc>
        <w:tc>
          <w:tcPr>
            <w:tcW w:w="533" w:type="pct"/>
            <w:shd w:val="clear" w:color="auto" w:fill="auto"/>
            <w:noWrap/>
            <w:vAlign w:val="bottom"/>
            <w:hideMark/>
          </w:tcPr>
          <w:p w14:paraId="6F720830" w14:textId="77777777" w:rsidR="00DE7725" w:rsidRPr="000830A4" w:rsidRDefault="00DE7725" w:rsidP="000142DF">
            <w:r w:rsidRPr="000830A4">
              <w:t>4</w:t>
            </w:r>
          </w:p>
        </w:tc>
        <w:tc>
          <w:tcPr>
            <w:tcW w:w="520" w:type="pct"/>
            <w:shd w:val="clear" w:color="auto" w:fill="auto"/>
            <w:noWrap/>
            <w:vAlign w:val="bottom"/>
            <w:hideMark/>
          </w:tcPr>
          <w:p w14:paraId="04B0FEAB" w14:textId="77777777" w:rsidR="00DE7725" w:rsidRPr="000830A4" w:rsidRDefault="00DE7725" w:rsidP="000142DF">
            <w:r w:rsidRPr="000830A4">
              <w:t>2.2%</w:t>
            </w:r>
          </w:p>
        </w:tc>
        <w:tc>
          <w:tcPr>
            <w:tcW w:w="509" w:type="pct"/>
            <w:shd w:val="clear" w:color="auto" w:fill="auto"/>
            <w:noWrap/>
            <w:vAlign w:val="bottom"/>
            <w:hideMark/>
          </w:tcPr>
          <w:p w14:paraId="1526A8E3" w14:textId="77777777" w:rsidR="00DE7725" w:rsidRPr="000830A4" w:rsidRDefault="00DE7725" w:rsidP="000142DF">
            <w:r w:rsidRPr="000830A4">
              <w:t>9</w:t>
            </w:r>
          </w:p>
        </w:tc>
        <w:tc>
          <w:tcPr>
            <w:tcW w:w="514" w:type="pct"/>
            <w:shd w:val="clear" w:color="auto" w:fill="auto"/>
            <w:noWrap/>
            <w:vAlign w:val="bottom"/>
            <w:hideMark/>
          </w:tcPr>
          <w:p w14:paraId="0729B9E0" w14:textId="77777777" w:rsidR="00DE7725" w:rsidRPr="000830A4" w:rsidRDefault="00DE7725" w:rsidP="000142DF">
            <w:r w:rsidRPr="000830A4">
              <w:t>4.7%</w:t>
            </w:r>
          </w:p>
        </w:tc>
        <w:tc>
          <w:tcPr>
            <w:tcW w:w="508" w:type="pct"/>
          </w:tcPr>
          <w:p w14:paraId="66CC7CB2" w14:textId="77777777" w:rsidR="00DE7725" w:rsidRPr="000830A4" w:rsidRDefault="00DE7725" w:rsidP="000142DF">
            <w:r w:rsidRPr="000830A4">
              <w:t>6</w:t>
            </w:r>
          </w:p>
        </w:tc>
        <w:tc>
          <w:tcPr>
            <w:tcW w:w="535" w:type="pct"/>
          </w:tcPr>
          <w:p w14:paraId="4DD8ACF4" w14:textId="77777777" w:rsidR="00DE7725" w:rsidRPr="000830A4" w:rsidRDefault="00DE7725" w:rsidP="000142DF">
            <w:r w:rsidRPr="000830A4">
              <w:t>3%</w:t>
            </w:r>
          </w:p>
        </w:tc>
      </w:tr>
      <w:tr w:rsidR="00DE7725" w:rsidRPr="000830A4" w14:paraId="1EED8FEB" w14:textId="77777777" w:rsidTr="000142DF">
        <w:trPr>
          <w:trHeight w:val="300"/>
        </w:trPr>
        <w:tc>
          <w:tcPr>
            <w:tcW w:w="856" w:type="pct"/>
            <w:vMerge/>
            <w:vAlign w:val="center"/>
            <w:hideMark/>
          </w:tcPr>
          <w:p w14:paraId="3B5FD490" w14:textId="77777777" w:rsidR="00DE7725" w:rsidRPr="000830A4" w:rsidRDefault="00DE7725" w:rsidP="000142DF"/>
        </w:tc>
        <w:tc>
          <w:tcPr>
            <w:tcW w:w="1024" w:type="pct"/>
            <w:shd w:val="clear" w:color="auto" w:fill="auto"/>
            <w:noWrap/>
            <w:vAlign w:val="bottom"/>
          </w:tcPr>
          <w:p w14:paraId="666A77B2" w14:textId="77777777" w:rsidR="00DE7725" w:rsidRPr="000830A4" w:rsidRDefault="00DE7725" w:rsidP="000142DF">
            <w:r w:rsidRPr="000830A4">
              <w:t>White</w:t>
            </w:r>
          </w:p>
        </w:tc>
        <w:tc>
          <w:tcPr>
            <w:tcW w:w="533" w:type="pct"/>
            <w:shd w:val="clear" w:color="auto" w:fill="auto"/>
            <w:noWrap/>
            <w:vAlign w:val="bottom"/>
          </w:tcPr>
          <w:p w14:paraId="1D7ECA46" w14:textId="77777777" w:rsidR="00DE7725" w:rsidRPr="000830A4" w:rsidRDefault="00DE7725" w:rsidP="000142DF">
            <w:r w:rsidRPr="000830A4">
              <w:t>21</w:t>
            </w:r>
          </w:p>
        </w:tc>
        <w:tc>
          <w:tcPr>
            <w:tcW w:w="520" w:type="pct"/>
            <w:shd w:val="clear" w:color="auto" w:fill="auto"/>
            <w:noWrap/>
            <w:vAlign w:val="bottom"/>
          </w:tcPr>
          <w:p w14:paraId="24229468" w14:textId="77777777" w:rsidR="00DE7725" w:rsidRPr="000830A4" w:rsidRDefault="00DE7725" w:rsidP="000142DF">
            <w:r w:rsidRPr="000830A4">
              <w:t>11.8%</w:t>
            </w:r>
          </w:p>
        </w:tc>
        <w:tc>
          <w:tcPr>
            <w:tcW w:w="509" w:type="pct"/>
            <w:shd w:val="clear" w:color="auto" w:fill="auto"/>
            <w:noWrap/>
            <w:vAlign w:val="bottom"/>
          </w:tcPr>
          <w:p w14:paraId="5DA41D5D" w14:textId="77777777" w:rsidR="00DE7725" w:rsidRPr="000830A4" w:rsidRDefault="00DE7725" w:rsidP="000142DF">
            <w:r w:rsidRPr="000830A4">
              <w:t>25</w:t>
            </w:r>
          </w:p>
        </w:tc>
        <w:tc>
          <w:tcPr>
            <w:tcW w:w="514" w:type="pct"/>
            <w:shd w:val="clear" w:color="auto" w:fill="auto"/>
            <w:noWrap/>
            <w:vAlign w:val="bottom"/>
          </w:tcPr>
          <w:p w14:paraId="7C0772D7" w14:textId="77777777" w:rsidR="00DE7725" w:rsidRPr="000830A4" w:rsidRDefault="00DE7725" w:rsidP="000142DF">
            <w:r w:rsidRPr="000830A4">
              <w:t>13.0%</w:t>
            </w:r>
          </w:p>
        </w:tc>
        <w:tc>
          <w:tcPr>
            <w:tcW w:w="508" w:type="pct"/>
          </w:tcPr>
          <w:p w14:paraId="44CD9E30" w14:textId="77777777" w:rsidR="00DE7725" w:rsidRPr="000830A4" w:rsidRDefault="00DE7725" w:rsidP="000142DF">
            <w:r w:rsidRPr="000830A4">
              <w:t>20</w:t>
            </w:r>
          </w:p>
        </w:tc>
        <w:tc>
          <w:tcPr>
            <w:tcW w:w="535" w:type="pct"/>
          </w:tcPr>
          <w:p w14:paraId="1F3A697C" w14:textId="77777777" w:rsidR="00DE7725" w:rsidRPr="000830A4" w:rsidRDefault="00DE7725" w:rsidP="000142DF">
            <w:r w:rsidRPr="000830A4">
              <w:t>10.3%</w:t>
            </w:r>
          </w:p>
        </w:tc>
      </w:tr>
      <w:tr w:rsidR="00DE7725" w:rsidRPr="000830A4" w14:paraId="03D4404E" w14:textId="77777777" w:rsidTr="000142DF">
        <w:trPr>
          <w:trHeight w:val="300"/>
        </w:trPr>
        <w:tc>
          <w:tcPr>
            <w:tcW w:w="856" w:type="pct"/>
            <w:vMerge/>
            <w:vAlign w:val="center"/>
            <w:hideMark/>
          </w:tcPr>
          <w:p w14:paraId="1AB6E3FE" w14:textId="77777777" w:rsidR="00DE7725" w:rsidRPr="000830A4" w:rsidRDefault="00DE7725" w:rsidP="000142DF"/>
        </w:tc>
        <w:tc>
          <w:tcPr>
            <w:tcW w:w="1024" w:type="pct"/>
            <w:shd w:val="clear" w:color="auto" w:fill="auto"/>
            <w:noWrap/>
            <w:vAlign w:val="bottom"/>
            <w:hideMark/>
          </w:tcPr>
          <w:p w14:paraId="755554E5" w14:textId="77777777" w:rsidR="00DE7725" w:rsidRPr="000830A4" w:rsidRDefault="00DE7725" w:rsidP="000142DF">
            <w:r w:rsidRPr="000830A4">
              <w:t>Unknown</w:t>
            </w:r>
          </w:p>
        </w:tc>
        <w:tc>
          <w:tcPr>
            <w:tcW w:w="533" w:type="pct"/>
            <w:shd w:val="clear" w:color="auto" w:fill="auto"/>
            <w:noWrap/>
            <w:vAlign w:val="bottom"/>
            <w:hideMark/>
          </w:tcPr>
          <w:p w14:paraId="65A6DC49" w14:textId="77777777" w:rsidR="00DE7725" w:rsidRPr="000830A4" w:rsidRDefault="00DE7725" w:rsidP="000142DF">
            <w:r w:rsidRPr="000830A4">
              <w:t>2</w:t>
            </w:r>
          </w:p>
        </w:tc>
        <w:tc>
          <w:tcPr>
            <w:tcW w:w="520" w:type="pct"/>
            <w:shd w:val="clear" w:color="auto" w:fill="auto"/>
            <w:noWrap/>
            <w:vAlign w:val="bottom"/>
            <w:hideMark/>
          </w:tcPr>
          <w:p w14:paraId="4D5DC98A" w14:textId="77777777" w:rsidR="00DE7725" w:rsidRPr="000830A4" w:rsidRDefault="00DE7725" w:rsidP="000142DF">
            <w:r w:rsidRPr="000830A4">
              <w:t>1.1%</w:t>
            </w:r>
          </w:p>
        </w:tc>
        <w:tc>
          <w:tcPr>
            <w:tcW w:w="509" w:type="pct"/>
            <w:shd w:val="clear" w:color="auto" w:fill="auto"/>
            <w:noWrap/>
            <w:vAlign w:val="bottom"/>
            <w:hideMark/>
          </w:tcPr>
          <w:p w14:paraId="220997FD" w14:textId="77777777" w:rsidR="00DE7725" w:rsidRPr="000830A4" w:rsidRDefault="00DE7725" w:rsidP="000142DF">
            <w:r w:rsidRPr="000830A4">
              <w:t>4</w:t>
            </w:r>
          </w:p>
        </w:tc>
        <w:tc>
          <w:tcPr>
            <w:tcW w:w="514" w:type="pct"/>
            <w:shd w:val="clear" w:color="auto" w:fill="auto"/>
            <w:noWrap/>
            <w:vAlign w:val="bottom"/>
            <w:hideMark/>
          </w:tcPr>
          <w:p w14:paraId="65188B1E" w14:textId="77777777" w:rsidR="00DE7725" w:rsidRPr="000830A4" w:rsidRDefault="00DE7725" w:rsidP="000142DF">
            <w:r w:rsidRPr="000830A4">
              <w:t>2.1%</w:t>
            </w:r>
          </w:p>
        </w:tc>
        <w:tc>
          <w:tcPr>
            <w:tcW w:w="508" w:type="pct"/>
          </w:tcPr>
          <w:p w14:paraId="799DDF4D" w14:textId="77777777" w:rsidR="00DE7725" w:rsidRPr="000830A4" w:rsidRDefault="00DE7725" w:rsidP="000142DF">
            <w:r w:rsidRPr="000830A4">
              <w:t>9</w:t>
            </w:r>
          </w:p>
        </w:tc>
        <w:tc>
          <w:tcPr>
            <w:tcW w:w="535" w:type="pct"/>
          </w:tcPr>
          <w:p w14:paraId="388C9245" w14:textId="77777777" w:rsidR="00DE7725" w:rsidRPr="000830A4" w:rsidRDefault="00DE7725" w:rsidP="000142DF">
            <w:r w:rsidRPr="000830A4">
              <w:t>4.6%</w:t>
            </w:r>
          </w:p>
        </w:tc>
      </w:tr>
      <w:tr w:rsidR="00DE7725" w:rsidRPr="000830A4" w14:paraId="48B7D992" w14:textId="77777777" w:rsidTr="000142DF">
        <w:trPr>
          <w:trHeight w:val="300"/>
        </w:trPr>
        <w:tc>
          <w:tcPr>
            <w:tcW w:w="856" w:type="pct"/>
            <w:vMerge/>
            <w:vAlign w:val="center"/>
            <w:hideMark/>
          </w:tcPr>
          <w:p w14:paraId="00B39EA5" w14:textId="77777777" w:rsidR="00DE7725" w:rsidRPr="000830A4" w:rsidRDefault="00DE7725" w:rsidP="000142DF"/>
        </w:tc>
        <w:tc>
          <w:tcPr>
            <w:tcW w:w="1024" w:type="pct"/>
            <w:shd w:val="clear" w:color="auto" w:fill="auto"/>
            <w:noWrap/>
            <w:vAlign w:val="bottom"/>
          </w:tcPr>
          <w:p w14:paraId="05D9DD29" w14:textId="77777777" w:rsidR="00DE7725" w:rsidRPr="000830A4" w:rsidRDefault="00DE7725" w:rsidP="000142DF"/>
        </w:tc>
        <w:tc>
          <w:tcPr>
            <w:tcW w:w="533" w:type="pct"/>
            <w:shd w:val="clear" w:color="auto" w:fill="auto"/>
            <w:noWrap/>
            <w:vAlign w:val="bottom"/>
          </w:tcPr>
          <w:p w14:paraId="120630BC" w14:textId="77777777" w:rsidR="00DE7725" w:rsidRPr="000830A4" w:rsidRDefault="00DE7725" w:rsidP="000142DF"/>
        </w:tc>
        <w:tc>
          <w:tcPr>
            <w:tcW w:w="520" w:type="pct"/>
            <w:shd w:val="clear" w:color="auto" w:fill="auto"/>
            <w:noWrap/>
            <w:vAlign w:val="bottom"/>
          </w:tcPr>
          <w:p w14:paraId="12885C2C" w14:textId="77777777" w:rsidR="00DE7725" w:rsidRPr="000830A4" w:rsidRDefault="00DE7725" w:rsidP="000142DF"/>
        </w:tc>
        <w:tc>
          <w:tcPr>
            <w:tcW w:w="509" w:type="pct"/>
            <w:shd w:val="clear" w:color="auto" w:fill="auto"/>
            <w:noWrap/>
            <w:vAlign w:val="bottom"/>
          </w:tcPr>
          <w:p w14:paraId="1444BD37" w14:textId="77777777" w:rsidR="00DE7725" w:rsidRPr="000830A4" w:rsidRDefault="00DE7725" w:rsidP="000142DF"/>
        </w:tc>
        <w:tc>
          <w:tcPr>
            <w:tcW w:w="514" w:type="pct"/>
            <w:shd w:val="clear" w:color="auto" w:fill="auto"/>
            <w:noWrap/>
            <w:vAlign w:val="bottom"/>
          </w:tcPr>
          <w:p w14:paraId="2C1B999D" w14:textId="77777777" w:rsidR="00DE7725" w:rsidRPr="000830A4" w:rsidRDefault="00DE7725" w:rsidP="000142DF"/>
        </w:tc>
        <w:tc>
          <w:tcPr>
            <w:tcW w:w="508" w:type="pct"/>
          </w:tcPr>
          <w:p w14:paraId="39E0F5A2" w14:textId="77777777" w:rsidR="00DE7725" w:rsidRPr="000830A4" w:rsidRDefault="00DE7725" w:rsidP="000142DF"/>
        </w:tc>
        <w:tc>
          <w:tcPr>
            <w:tcW w:w="535" w:type="pct"/>
          </w:tcPr>
          <w:p w14:paraId="063C0C7D" w14:textId="77777777" w:rsidR="00DE7725" w:rsidRPr="000830A4" w:rsidRDefault="00DE7725" w:rsidP="000142DF"/>
        </w:tc>
      </w:tr>
      <w:tr w:rsidR="00DE7725" w:rsidRPr="000830A4" w14:paraId="319CBAB3" w14:textId="77777777" w:rsidTr="000142DF">
        <w:trPr>
          <w:trHeight w:val="300"/>
        </w:trPr>
        <w:tc>
          <w:tcPr>
            <w:tcW w:w="856" w:type="pct"/>
            <w:vMerge w:val="restart"/>
            <w:shd w:val="clear" w:color="auto" w:fill="auto"/>
            <w:vAlign w:val="center"/>
            <w:hideMark/>
          </w:tcPr>
          <w:p w14:paraId="50229ECA" w14:textId="77777777" w:rsidR="00DE7725" w:rsidRPr="000830A4" w:rsidRDefault="00DE7725" w:rsidP="000142DF">
            <w:r w:rsidRPr="000830A4">
              <w:t>Sex</w:t>
            </w:r>
          </w:p>
        </w:tc>
        <w:tc>
          <w:tcPr>
            <w:tcW w:w="1024" w:type="pct"/>
            <w:shd w:val="clear" w:color="auto" w:fill="auto"/>
            <w:noWrap/>
            <w:vAlign w:val="bottom"/>
            <w:hideMark/>
          </w:tcPr>
          <w:p w14:paraId="5B3282AC" w14:textId="77777777" w:rsidR="00DE7725" w:rsidRPr="000830A4" w:rsidRDefault="00DE7725" w:rsidP="000142DF">
            <w:r w:rsidRPr="000830A4">
              <w:t>Female</w:t>
            </w:r>
          </w:p>
        </w:tc>
        <w:tc>
          <w:tcPr>
            <w:tcW w:w="533" w:type="pct"/>
            <w:shd w:val="clear" w:color="auto" w:fill="auto"/>
            <w:noWrap/>
            <w:vAlign w:val="bottom"/>
            <w:hideMark/>
          </w:tcPr>
          <w:p w14:paraId="3BCBF1C7" w14:textId="77777777" w:rsidR="00DE7725" w:rsidRPr="000830A4" w:rsidRDefault="00DE7725" w:rsidP="000142DF">
            <w:r w:rsidRPr="000830A4">
              <w:t>151</w:t>
            </w:r>
          </w:p>
        </w:tc>
        <w:tc>
          <w:tcPr>
            <w:tcW w:w="520" w:type="pct"/>
            <w:shd w:val="clear" w:color="auto" w:fill="auto"/>
            <w:noWrap/>
            <w:vAlign w:val="bottom"/>
            <w:hideMark/>
          </w:tcPr>
          <w:p w14:paraId="1A072B59" w14:textId="77777777" w:rsidR="00DE7725" w:rsidRPr="000830A4" w:rsidRDefault="00DE7725" w:rsidP="000142DF">
            <w:r w:rsidRPr="000830A4">
              <w:t>84.8%</w:t>
            </w:r>
          </w:p>
        </w:tc>
        <w:tc>
          <w:tcPr>
            <w:tcW w:w="509" w:type="pct"/>
            <w:shd w:val="clear" w:color="auto" w:fill="auto"/>
            <w:noWrap/>
            <w:vAlign w:val="bottom"/>
            <w:hideMark/>
          </w:tcPr>
          <w:p w14:paraId="2016B6D2" w14:textId="77777777" w:rsidR="00DE7725" w:rsidRPr="000830A4" w:rsidRDefault="00DE7725" w:rsidP="000142DF">
            <w:r w:rsidRPr="000830A4">
              <w:t>156</w:t>
            </w:r>
          </w:p>
        </w:tc>
        <w:tc>
          <w:tcPr>
            <w:tcW w:w="514" w:type="pct"/>
            <w:shd w:val="clear" w:color="auto" w:fill="auto"/>
            <w:noWrap/>
            <w:vAlign w:val="bottom"/>
            <w:hideMark/>
          </w:tcPr>
          <w:p w14:paraId="227066B0" w14:textId="77777777" w:rsidR="00DE7725" w:rsidRPr="000830A4" w:rsidRDefault="00DE7725" w:rsidP="000142DF">
            <w:r w:rsidRPr="000830A4">
              <w:t>81.3%</w:t>
            </w:r>
          </w:p>
        </w:tc>
        <w:tc>
          <w:tcPr>
            <w:tcW w:w="508" w:type="pct"/>
          </w:tcPr>
          <w:p w14:paraId="4D2043F4" w14:textId="77777777" w:rsidR="00DE7725" w:rsidRPr="000830A4" w:rsidRDefault="00DE7725" w:rsidP="000142DF">
            <w:r w:rsidRPr="000830A4">
              <w:t>157</w:t>
            </w:r>
          </w:p>
        </w:tc>
        <w:tc>
          <w:tcPr>
            <w:tcW w:w="535" w:type="pct"/>
          </w:tcPr>
          <w:p w14:paraId="69DBD58F" w14:textId="77777777" w:rsidR="00DE7725" w:rsidRPr="000830A4" w:rsidRDefault="00DE7725" w:rsidP="000142DF">
            <w:r w:rsidRPr="000830A4">
              <w:t>81%</w:t>
            </w:r>
          </w:p>
        </w:tc>
      </w:tr>
      <w:tr w:rsidR="00DE7725" w:rsidRPr="000830A4" w14:paraId="383694EF" w14:textId="77777777" w:rsidTr="000142DF">
        <w:trPr>
          <w:trHeight w:val="300"/>
        </w:trPr>
        <w:tc>
          <w:tcPr>
            <w:tcW w:w="856" w:type="pct"/>
            <w:vMerge/>
            <w:vAlign w:val="center"/>
            <w:hideMark/>
          </w:tcPr>
          <w:p w14:paraId="64B32025" w14:textId="77777777" w:rsidR="00DE7725" w:rsidRPr="000830A4" w:rsidRDefault="00DE7725" w:rsidP="000142DF"/>
        </w:tc>
        <w:tc>
          <w:tcPr>
            <w:tcW w:w="1024" w:type="pct"/>
            <w:shd w:val="clear" w:color="auto" w:fill="auto"/>
            <w:noWrap/>
            <w:vAlign w:val="bottom"/>
            <w:hideMark/>
          </w:tcPr>
          <w:p w14:paraId="46E51158" w14:textId="77777777" w:rsidR="00DE7725" w:rsidRPr="000830A4" w:rsidRDefault="00DE7725" w:rsidP="000142DF">
            <w:r w:rsidRPr="000830A4">
              <w:t>Male</w:t>
            </w:r>
          </w:p>
        </w:tc>
        <w:tc>
          <w:tcPr>
            <w:tcW w:w="533" w:type="pct"/>
            <w:shd w:val="clear" w:color="auto" w:fill="auto"/>
            <w:noWrap/>
            <w:vAlign w:val="bottom"/>
            <w:hideMark/>
          </w:tcPr>
          <w:p w14:paraId="5CD73801" w14:textId="77777777" w:rsidR="00DE7725" w:rsidRPr="000830A4" w:rsidRDefault="00DE7725" w:rsidP="000142DF">
            <w:r w:rsidRPr="000830A4">
              <w:t>27</w:t>
            </w:r>
          </w:p>
        </w:tc>
        <w:tc>
          <w:tcPr>
            <w:tcW w:w="520" w:type="pct"/>
            <w:shd w:val="clear" w:color="auto" w:fill="auto"/>
            <w:noWrap/>
            <w:vAlign w:val="bottom"/>
            <w:hideMark/>
          </w:tcPr>
          <w:p w14:paraId="478C72CD" w14:textId="77777777" w:rsidR="00DE7725" w:rsidRPr="000830A4" w:rsidRDefault="00DE7725" w:rsidP="000142DF">
            <w:r w:rsidRPr="000830A4">
              <w:t>15.2%</w:t>
            </w:r>
          </w:p>
        </w:tc>
        <w:tc>
          <w:tcPr>
            <w:tcW w:w="509" w:type="pct"/>
            <w:shd w:val="clear" w:color="auto" w:fill="auto"/>
            <w:noWrap/>
            <w:vAlign w:val="bottom"/>
            <w:hideMark/>
          </w:tcPr>
          <w:p w14:paraId="721D06A6" w14:textId="77777777" w:rsidR="00DE7725" w:rsidRPr="000830A4" w:rsidRDefault="00DE7725" w:rsidP="000142DF">
            <w:r w:rsidRPr="000830A4">
              <w:t>36</w:t>
            </w:r>
          </w:p>
        </w:tc>
        <w:tc>
          <w:tcPr>
            <w:tcW w:w="514" w:type="pct"/>
            <w:shd w:val="clear" w:color="auto" w:fill="auto"/>
            <w:noWrap/>
            <w:vAlign w:val="bottom"/>
            <w:hideMark/>
          </w:tcPr>
          <w:p w14:paraId="5E9508E3" w14:textId="77777777" w:rsidR="00DE7725" w:rsidRPr="000830A4" w:rsidRDefault="00DE7725" w:rsidP="000142DF">
            <w:r w:rsidRPr="000830A4">
              <w:t>18.8%</w:t>
            </w:r>
          </w:p>
        </w:tc>
        <w:tc>
          <w:tcPr>
            <w:tcW w:w="508" w:type="pct"/>
          </w:tcPr>
          <w:p w14:paraId="1682CC9A" w14:textId="77777777" w:rsidR="00DE7725" w:rsidRPr="000830A4" w:rsidRDefault="00DE7725" w:rsidP="000142DF">
            <w:r w:rsidRPr="000830A4">
              <w:t>38</w:t>
            </w:r>
          </w:p>
        </w:tc>
        <w:tc>
          <w:tcPr>
            <w:tcW w:w="535" w:type="pct"/>
          </w:tcPr>
          <w:p w14:paraId="32EFE525" w14:textId="77777777" w:rsidR="00DE7725" w:rsidRPr="000830A4" w:rsidRDefault="00DE7725" w:rsidP="000142DF">
            <w:r w:rsidRPr="000830A4">
              <w:t>19%</w:t>
            </w:r>
          </w:p>
        </w:tc>
      </w:tr>
      <w:tr w:rsidR="00DE7725" w:rsidRPr="000830A4" w14:paraId="37A41547" w14:textId="77777777" w:rsidTr="000142DF">
        <w:trPr>
          <w:trHeight w:val="300"/>
        </w:trPr>
        <w:tc>
          <w:tcPr>
            <w:tcW w:w="856" w:type="pct"/>
            <w:vMerge w:val="restart"/>
            <w:shd w:val="clear" w:color="auto" w:fill="auto"/>
            <w:vAlign w:val="center"/>
            <w:hideMark/>
          </w:tcPr>
          <w:p w14:paraId="20FC5C28" w14:textId="77777777" w:rsidR="00DE7725" w:rsidRPr="000830A4" w:rsidRDefault="00DE7725" w:rsidP="000142DF">
            <w:r w:rsidRPr="000830A4">
              <w:t>First Generation Status (Parents with no BA degree)*</w:t>
            </w:r>
          </w:p>
        </w:tc>
        <w:tc>
          <w:tcPr>
            <w:tcW w:w="1024" w:type="pct"/>
            <w:shd w:val="clear" w:color="auto" w:fill="auto"/>
            <w:noWrap/>
            <w:vAlign w:val="bottom"/>
            <w:hideMark/>
          </w:tcPr>
          <w:p w14:paraId="0C684160" w14:textId="77777777" w:rsidR="00DE7725" w:rsidRPr="000830A4" w:rsidRDefault="00DE7725" w:rsidP="000142DF">
            <w:r w:rsidRPr="000830A4">
              <w:t>Yes</w:t>
            </w:r>
          </w:p>
        </w:tc>
        <w:tc>
          <w:tcPr>
            <w:tcW w:w="533" w:type="pct"/>
            <w:shd w:val="clear" w:color="auto" w:fill="auto"/>
            <w:noWrap/>
            <w:vAlign w:val="bottom"/>
            <w:hideMark/>
          </w:tcPr>
          <w:p w14:paraId="16A0C75C" w14:textId="77777777" w:rsidR="00DE7725" w:rsidRPr="000830A4" w:rsidRDefault="00DE7725" w:rsidP="000142DF">
            <w:r w:rsidRPr="000830A4">
              <w:t>124</w:t>
            </w:r>
          </w:p>
        </w:tc>
        <w:tc>
          <w:tcPr>
            <w:tcW w:w="520" w:type="pct"/>
            <w:shd w:val="clear" w:color="auto" w:fill="auto"/>
            <w:noWrap/>
            <w:vAlign w:val="bottom"/>
            <w:hideMark/>
          </w:tcPr>
          <w:p w14:paraId="310CD2D7" w14:textId="77777777" w:rsidR="00DE7725" w:rsidRPr="000830A4" w:rsidRDefault="00DE7725" w:rsidP="000142DF">
            <w:r w:rsidRPr="000830A4">
              <w:t>72.1%</w:t>
            </w:r>
          </w:p>
        </w:tc>
        <w:tc>
          <w:tcPr>
            <w:tcW w:w="509" w:type="pct"/>
            <w:shd w:val="clear" w:color="auto" w:fill="auto"/>
            <w:noWrap/>
            <w:vAlign w:val="bottom"/>
            <w:hideMark/>
          </w:tcPr>
          <w:p w14:paraId="54014158" w14:textId="77777777" w:rsidR="00DE7725" w:rsidRPr="000830A4" w:rsidRDefault="00DE7725" w:rsidP="000142DF">
            <w:r w:rsidRPr="000830A4">
              <w:t>152</w:t>
            </w:r>
          </w:p>
        </w:tc>
        <w:tc>
          <w:tcPr>
            <w:tcW w:w="514" w:type="pct"/>
            <w:shd w:val="clear" w:color="auto" w:fill="auto"/>
            <w:noWrap/>
            <w:vAlign w:val="bottom"/>
            <w:hideMark/>
          </w:tcPr>
          <w:p w14:paraId="4F34B27F" w14:textId="77777777" w:rsidR="00DE7725" w:rsidRPr="000830A4" w:rsidRDefault="00DE7725" w:rsidP="000142DF">
            <w:r w:rsidRPr="000830A4">
              <w:t>82.6%</w:t>
            </w:r>
          </w:p>
        </w:tc>
        <w:tc>
          <w:tcPr>
            <w:tcW w:w="508" w:type="pct"/>
          </w:tcPr>
          <w:p w14:paraId="33B090B3" w14:textId="77777777" w:rsidR="00DE7725" w:rsidRPr="000830A4" w:rsidRDefault="00DE7725" w:rsidP="000142DF"/>
        </w:tc>
        <w:tc>
          <w:tcPr>
            <w:tcW w:w="535" w:type="pct"/>
          </w:tcPr>
          <w:p w14:paraId="17ABDF59" w14:textId="77777777" w:rsidR="00DE7725" w:rsidRPr="000830A4" w:rsidRDefault="00DE7725" w:rsidP="000142DF"/>
        </w:tc>
      </w:tr>
      <w:tr w:rsidR="00DE7725" w:rsidRPr="000830A4" w14:paraId="53FDBF78" w14:textId="77777777" w:rsidTr="000142DF">
        <w:trPr>
          <w:trHeight w:val="300"/>
        </w:trPr>
        <w:tc>
          <w:tcPr>
            <w:tcW w:w="856" w:type="pct"/>
            <w:vMerge/>
            <w:vAlign w:val="center"/>
            <w:hideMark/>
          </w:tcPr>
          <w:p w14:paraId="2CD10442" w14:textId="77777777" w:rsidR="00DE7725" w:rsidRPr="000830A4" w:rsidRDefault="00DE7725" w:rsidP="000142DF"/>
        </w:tc>
        <w:tc>
          <w:tcPr>
            <w:tcW w:w="1024" w:type="pct"/>
            <w:shd w:val="clear" w:color="auto" w:fill="auto"/>
            <w:noWrap/>
            <w:vAlign w:val="bottom"/>
            <w:hideMark/>
          </w:tcPr>
          <w:p w14:paraId="699D2C0B" w14:textId="77777777" w:rsidR="00DE7725" w:rsidRPr="000830A4" w:rsidRDefault="00DE7725" w:rsidP="000142DF">
            <w:r w:rsidRPr="000830A4">
              <w:t xml:space="preserve">No </w:t>
            </w:r>
          </w:p>
        </w:tc>
        <w:tc>
          <w:tcPr>
            <w:tcW w:w="533" w:type="pct"/>
            <w:shd w:val="clear" w:color="auto" w:fill="auto"/>
            <w:noWrap/>
            <w:vAlign w:val="bottom"/>
            <w:hideMark/>
          </w:tcPr>
          <w:p w14:paraId="4DAF9A8E" w14:textId="77777777" w:rsidR="00DE7725" w:rsidRPr="000830A4" w:rsidRDefault="00DE7725" w:rsidP="000142DF">
            <w:r w:rsidRPr="000830A4">
              <w:t>48</w:t>
            </w:r>
          </w:p>
        </w:tc>
        <w:tc>
          <w:tcPr>
            <w:tcW w:w="520" w:type="pct"/>
            <w:shd w:val="clear" w:color="auto" w:fill="auto"/>
            <w:noWrap/>
            <w:vAlign w:val="bottom"/>
            <w:hideMark/>
          </w:tcPr>
          <w:p w14:paraId="64C91D63" w14:textId="77777777" w:rsidR="00DE7725" w:rsidRPr="000830A4" w:rsidRDefault="00DE7725" w:rsidP="000142DF">
            <w:r w:rsidRPr="000830A4">
              <w:t>27.9%</w:t>
            </w:r>
          </w:p>
        </w:tc>
        <w:tc>
          <w:tcPr>
            <w:tcW w:w="509" w:type="pct"/>
            <w:shd w:val="clear" w:color="auto" w:fill="auto"/>
            <w:noWrap/>
            <w:vAlign w:val="bottom"/>
            <w:hideMark/>
          </w:tcPr>
          <w:p w14:paraId="12795D12" w14:textId="77777777" w:rsidR="00DE7725" w:rsidRPr="000830A4" w:rsidRDefault="00DE7725" w:rsidP="000142DF">
            <w:r w:rsidRPr="000830A4">
              <w:t>32</w:t>
            </w:r>
          </w:p>
        </w:tc>
        <w:tc>
          <w:tcPr>
            <w:tcW w:w="514" w:type="pct"/>
            <w:shd w:val="clear" w:color="auto" w:fill="auto"/>
            <w:noWrap/>
            <w:vAlign w:val="bottom"/>
            <w:hideMark/>
          </w:tcPr>
          <w:p w14:paraId="54F449EA" w14:textId="77777777" w:rsidR="00DE7725" w:rsidRPr="000830A4" w:rsidRDefault="00DE7725" w:rsidP="000142DF">
            <w:r w:rsidRPr="000830A4">
              <w:t>17.4%</w:t>
            </w:r>
          </w:p>
        </w:tc>
        <w:tc>
          <w:tcPr>
            <w:tcW w:w="508" w:type="pct"/>
          </w:tcPr>
          <w:p w14:paraId="3AC46FB3" w14:textId="77777777" w:rsidR="00DE7725" w:rsidRPr="000830A4" w:rsidRDefault="00DE7725" w:rsidP="000142DF"/>
        </w:tc>
        <w:tc>
          <w:tcPr>
            <w:tcW w:w="535" w:type="pct"/>
          </w:tcPr>
          <w:p w14:paraId="1CFDE9C4" w14:textId="77777777" w:rsidR="00DE7725" w:rsidRPr="000830A4" w:rsidRDefault="00DE7725" w:rsidP="000142DF"/>
        </w:tc>
      </w:tr>
      <w:tr w:rsidR="00DE7725" w:rsidRPr="000830A4" w14:paraId="56123F1E" w14:textId="77777777" w:rsidTr="000142DF">
        <w:trPr>
          <w:trHeight w:val="278"/>
        </w:trPr>
        <w:tc>
          <w:tcPr>
            <w:tcW w:w="5000" w:type="pct"/>
            <w:gridSpan w:val="8"/>
            <w:shd w:val="clear" w:color="auto" w:fill="auto"/>
            <w:noWrap/>
            <w:vAlign w:val="bottom"/>
            <w:hideMark/>
          </w:tcPr>
          <w:p w14:paraId="48A7526F" w14:textId="77777777" w:rsidR="00DE7725" w:rsidRPr="000830A4" w:rsidRDefault="00DE7725" w:rsidP="000142DF">
            <w:r w:rsidRPr="000830A4">
              <w:t>*Available upon graduation</w:t>
            </w:r>
          </w:p>
        </w:tc>
      </w:tr>
    </w:tbl>
    <w:p w14:paraId="150C5717" w14:textId="77777777" w:rsidR="00DE7725" w:rsidRPr="000830A4" w:rsidRDefault="00DE7725" w:rsidP="00DE7725"/>
    <w:p w14:paraId="1575C422" w14:textId="77777777" w:rsidR="00DE7725" w:rsidRPr="000830A4" w:rsidRDefault="00DE7725" w:rsidP="00DE7725">
      <w:r w:rsidRPr="000830A4">
        <w:rPr>
          <w:b/>
          <w:bCs w:val="0"/>
        </w:rPr>
        <w:br w:type="page"/>
      </w:r>
    </w:p>
    <w:tbl>
      <w:tblPr>
        <w:tblW w:w="4997"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5"/>
        <w:gridCol w:w="1521"/>
        <w:gridCol w:w="1033"/>
        <w:gridCol w:w="790"/>
        <w:gridCol w:w="788"/>
        <w:gridCol w:w="966"/>
        <w:gridCol w:w="787"/>
        <w:gridCol w:w="895"/>
      </w:tblGrid>
      <w:tr w:rsidR="00DE7725" w:rsidRPr="000830A4" w14:paraId="26D173D4" w14:textId="77777777" w:rsidTr="000142DF">
        <w:trPr>
          <w:trHeight w:val="324"/>
        </w:trPr>
        <w:tc>
          <w:tcPr>
            <w:tcW w:w="4025" w:type="pct"/>
            <w:gridSpan w:val="6"/>
            <w:tcBorders>
              <w:top w:val="nil"/>
              <w:left w:val="nil"/>
              <w:bottom w:val="dotted" w:sz="4" w:space="0" w:color="auto"/>
              <w:right w:val="nil"/>
            </w:tcBorders>
            <w:shd w:val="clear" w:color="auto" w:fill="auto"/>
            <w:noWrap/>
            <w:vAlign w:val="center"/>
            <w:hideMark/>
          </w:tcPr>
          <w:p w14:paraId="61F1F75C" w14:textId="77777777" w:rsidR="00DE7725" w:rsidRPr="000830A4" w:rsidRDefault="00DE7725" w:rsidP="000142DF">
            <w:pPr>
              <w:pStyle w:val="Heading4"/>
            </w:pPr>
            <w:bookmarkStart w:id="23" w:name="_Toc353283163"/>
            <w:r w:rsidRPr="000830A4">
              <w:lastRenderedPageBreak/>
              <w:t>Table 1.8.2 MPH Student Demographics</w:t>
            </w:r>
            <w:bookmarkEnd w:id="23"/>
          </w:p>
        </w:tc>
        <w:tc>
          <w:tcPr>
            <w:tcW w:w="456" w:type="pct"/>
            <w:tcBorders>
              <w:top w:val="nil"/>
              <w:left w:val="nil"/>
              <w:bottom w:val="dotted" w:sz="4" w:space="0" w:color="auto"/>
              <w:right w:val="nil"/>
            </w:tcBorders>
          </w:tcPr>
          <w:p w14:paraId="1AAB684E" w14:textId="77777777" w:rsidR="00DE7725" w:rsidRPr="000830A4" w:rsidRDefault="00DE7725" w:rsidP="000142DF">
            <w:pPr>
              <w:pStyle w:val="Heading4"/>
            </w:pPr>
          </w:p>
        </w:tc>
        <w:tc>
          <w:tcPr>
            <w:tcW w:w="519" w:type="pct"/>
            <w:tcBorders>
              <w:top w:val="nil"/>
              <w:left w:val="nil"/>
              <w:bottom w:val="dotted" w:sz="4" w:space="0" w:color="auto"/>
              <w:right w:val="nil"/>
            </w:tcBorders>
          </w:tcPr>
          <w:p w14:paraId="3CCD30AF" w14:textId="77777777" w:rsidR="00DE7725" w:rsidRPr="000830A4" w:rsidRDefault="00DE7725" w:rsidP="000142DF">
            <w:pPr>
              <w:pStyle w:val="Heading4"/>
            </w:pPr>
          </w:p>
        </w:tc>
      </w:tr>
      <w:tr w:rsidR="00DE7725" w:rsidRPr="000830A4" w14:paraId="12CA309B" w14:textId="77777777" w:rsidTr="000142DF">
        <w:trPr>
          <w:trHeight w:val="300"/>
        </w:trPr>
        <w:tc>
          <w:tcPr>
            <w:tcW w:w="1951" w:type="pct"/>
            <w:gridSpan w:val="2"/>
            <w:vMerge w:val="restart"/>
            <w:shd w:val="clear" w:color="auto" w:fill="C7E2FA" w:themeFill="accent1" w:themeFillTint="33"/>
            <w:noWrap/>
            <w:vAlign w:val="center"/>
            <w:hideMark/>
          </w:tcPr>
          <w:p w14:paraId="4C556614" w14:textId="77777777" w:rsidR="00DE7725" w:rsidRPr="000830A4" w:rsidRDefault="00DE7725" w:rsidP="000142DF">
            <w:pPr>
              <w:jc w:val="center"/>
              <w:rPr>
                <w:b/>
              </w:rPr>
            </w:pPr>
            <w:r w:rsidRPr="000830A4">
              <w:rPr>
                <w:b/>
              </w:rPr>
              <w:t>Characteristics</w:t>
            </w:r>
          </w:p>
        </w:tc>
        <w:tc>
          <w:tcPr>
            <w:tcW w:w="1057" w:type="pct"/>
            <w:gridSpan w:val="2"/>
            <w:shd w:val="clear" w:color="auto" w:fill="C7E2FA" w:themeFill="accent1" w:themeFillTint="33"/>
            <w:noWrap/>
            <w:vAlign w:val="center"/>
            <w:hideMark/>
          </w:tcPr>
          <w:p w14:paraId="0339F3D9" w14:textId="77777777" w:rsidR="00DE7725" w:rsidRPr="000830A4" w:rsidRDefault="00DE7725" w:rsidP="000142DF">
            <w:pPr>
              <w:jc w:val="center"/>
              <w:rPr>
                <w:b/>
              </w:rPr>
            </w:pPr>
            <w:r w:rsidRPr="000830A4">
              <w:rPr>
                <w:b/>
              </w:rPr>
              <w:t>2014-2015</w:t>
            </w:r>
          </w:p>
        </w:tc>
        <w:tc>
          <w:tcPr>
            <w:tcW w:w="1017" w:type="pct"/>
            <w:gridSpan w:val="2"/>
            <w:shd w:val="clear" w:color="auto" w:fill="C7E2FA" w:themeFill="accent1" w:themeFillTint="33"/>
            <w:noWrap/>
            <w:vAlign w:val="center"/>
            <w:hideMark/>
          </w:tcPr>
          <w:p w14:paraId="614C727E" w14:textId="77777777" w:rsidR="00DE7725" w:rsidRPr="000830A4" w:rsidRDefault="00DE7725" w:rsidP="000142DF">
            <w:pPr>
              <w:jc w:val="center"/>
              <w:rPr>
                <w:b/>
              </w:rPr>
            </w:pPr>
            <w:r w:rsidRPr="000830A4">
              <w:rPr>
                <w:b/>
              </w:rPr>
              <w:t>2015-2016</w:t>
            </w:r>
          </w:p>
        </w:tc>
        <w:tc>
          <w:tcPr>
            <w:tcW w:w="975" w:type="pct"/>
            <w:gridSpan w:val="2"/>
            <w:shd w:val="clear" w:color="auto" w:fill="C7E2FA" w:themeFill="accent1" w:themeFillTint="33"/>
          </w:tcPr>
          <w:p w14:paraId="4CD1417D" w14:textId="77777777" w:rsidR="00DE7725" w:rsidRPr="000830A4" w:rsidRDefault="00DE7725" w:rsidP="000142DF">
            <w:pPr>
              <w:rPr>
                <w:b/>
              </w:rPr>
            </w:pPr>
            <w:r w:rsidRPr="000830A4">
              <w:rPr>
                <w:b/>
              </w:rPr>
              <w:t>2016-2017</w:t>
            </w:r>
          </w:p>
        </w:tc>
      </w:tr>
      <w:tr w:rsidR="00DE7725" w:rsidRPr="000830A4" w14:paraId="4244E207" w14:textId="77777777" w:rsidTr="000142DF">
        <w:trPr>
          <w:trHeight w:val="300"/>
        </w:trPr>
        <w:tc>
          <w:tcPr>
            <w:tcW w:w="1951" w:type="pct"/>
            <w:gridSpan w:val="2"/>
            <w:vMerge/>
            <w:vAlign w:val="center"/>
            <w:hideMark/>
          </w:tcPr>
          <w:p w14:paraId="71B755C4" w14:textId="77777777" w:rsidR="00DE7725" w:rsidRPr="000830A4" w:rsidRDefault="00DE7725" w:rsidP="000142DF"/>
        </w:tc>
        <w:tc>
          <w:tcPr>
            <w:tcW w:w="599" w:type="pct"/>
            <w:shd w:val="clear" w:color="auto" w:fill="auto"/>
            <w:noWrap/>
            <w:vAlign w:val="bottom"/>
            <w:hideMark/>
          </w:tcPr>
          <w:p w14:paraId="21622788" w14:textId="77777777" w:rsidR="00DE7725" w:rsidRPr="000830A4" w:rsidRDefault="00DE7725" w:rsidP="000142DF">
            <w:r w:rsidRPr="000830A4">
              <w:t>Count</w:t>
            </w:r>
          </w:p>
        </w:tc>
        <w:tc>
          <w:tcPr>
            <w:tcW w:w="458" w:type="pct"/>
            <w:shd w:val="clear" w:color="auto" w:fill="auto"/>
            <w:noWrap/>
            <w:vAlign w:val="bottom"/>
            <w:hideMark/>
          </w:tcPr>
          <w:p w14:paraId="4D935277" w14:textId="77777777" w:rsidR="00DE7725" w:rsidRPr="000830A4" w:rsidRDefault="00DE7725" w:rsidP="000142DF">
            <w:r w:rsidRPr="000830A4">
              <w:t>%</w:t>
            </w:r>
          </w:p>
        </w:tc>
        <w:tc>
          <w:tcPr>
            <w:tcW w:w="457" w:type="pct"/>
            <w:shd w:val="clear" w:color="auto" w:fill="auto"/>
            <w:noWrap/>
            <w:vAlign w:val="bottom"/>
            <w:hideMark/>
          </w:tcPr>
          <w:p w14:paraId="27CF72B4" w14:textId="77777777" w:rsidR="00DE7725" w:rsidRPr="000830A4" w:rsidRDefault="00DE7725" w:rsidP="000142DF">
            <w:r w:rsidRPr="000830A4">
              <w:t>Count</w:t>
            </w:r>
          </w:p>
        </w:tc>
        <w:tc>
          <w:tcPr>
            <w:tcW w:w="560" w:type="pct"/>
            <w:shd w:val="clear" w:color="auto" w:fill="auto"/>
            <w:noWrap/>
            <w:vAlign w:val="bottom"/>
            <w:hideMark/>
          </w:tcPr>
          <w:p w14:paraId="5C702434" w14:textId="77777777" w:rsidR="00DE7725" w:rsidRPr="000830A4" w:rsidRDefault="00DE7725" w:rsidP="000142DF">
            <w:r w:rsidRPr="000830A4">
              <w:t>%</w:t>
            </w:r>
          </w:p>
        </w:tc>
        <w:tc>
          <w:tcPr>
            <w:tcW w:w="456" w:type="pct"/>
            <w:vAlign w:val="bottom"/>
          </w:tcPr>
          <w:p w14:paraId="5529BD4D" w14:textId="77777777" w:rsidR="00DE7725" w:rsidRPr="000830A4" w:rsidRDefault="00DE7725" w:rsidP="000142DF">
            <w:r w:rsidRPr="000830A4">
              <w:t>Count</w:t>
            </w:r>
          </w:p>
        </w:tc>
        <w:tc>
          <w:tcPr>
            <w:tcW w:w="519" w:type="pct"/>
            <w:vAlign w:val="bottom"/>
          </w:tcPr>
          <w:p w14:paraId="3D5007B8" w14:textId="77777777" w:rsidR="00DE7725" w:rsidRPr="000830A4" w:rsidRDefault="00DE7725" w:rsidP="000142DF">
            <w:r w:rsidRPr="000830A4">
              <w:t>%</w:t>
            </w:r>
          </w:p>
        </w:tc>
      </w:tr>
      <w:tr w:rsidR="00DE7725" w:rsidRPr="000830A4" w14:paraId="53609E16" w14:textId="77777777" w:rsidTr="000142DF">
        <w:trPr>
          <w:trHeight w:val="300"/>
        </w:trPr>
        <w:tc>
          <w:tcPr>
            <w:tcW w:w="1069" w:type="pct"/>
            <w:vMerge w:val="restart"/>
            <w:shd w:val="clear" w:color="auto" w:fill="auto"/>
            <w:vAlign w:val="center"/>
            <w:hideMark/>
          </w:tcPr>
          <w:p w14:paraId="67A00B9E" w14:textId="77777777" w:rsidR="00DE7725" w:rsidRPr="000830A4" w:rsidRDefault="00DE7725" w:rsidP="000142DF">
            <w:r w:rsidRPr="000830A4">
              <w:t>Race/Ethnicity</w:t>
            </w:r>
          </w:p>
        </w:tc>
        <w:tc>
          <w:tcPr>
            <w:tcW w:w="882" w:type="pct"/>
            <w:shd w:val="clear" w:color="auto" w:fill="auto"/>
            <w:noWrap/>
            <w:vAlign w:val="bottom"/>
            <w:hideMark/>
          </w:tcPr>
          <w:p w14:paraId="01EAADE1" w14:textId="77777777" w:rsidR="00DE7725" w:rsidRPr="000830A4" w:rsidRDefault="00DE7725" w:rsidP="000142DF">
            <w:r w:rsidRPr="000830A4">
              <w:t>African American</w:t>
            </w:r>
          </w:p>
        </w:tc>
        <w:tc>
          <w:tcPr>
            <w:tcW w:w="599" w:type="pct"/>
            <w:shd w:val="clear" w:color="auto" w:fill="auto"/>
            <w:noWrap/>
            <w:vAlign w:val="bottom"/>
            <w:hideMark/>
          </w:tcPr>
          <w:p w14:paraId="231D3F6C" w14:textId="77777777" w:rsidR="00DE7725" w:rsidRPr="000830A4" w:rsidRDefault="00DE7725" w:rsidP="000142DF">
            <w:r w:rsidRPr="000830A4">
              <w:t>3</w:t>
            </w:r>
          </w:p>
        </w:tc>
        <w:tc>
          <w:tcPr>
            <w:tcW w:w="458" w:type="pct"/>
            <w:shd w:val="clear" w:color="auto" w:fill="auto"/>
            <w:noWrap/>
            <w:vAlign w:val="bottom"/>
            <w:hideMark/>
          </w:tcPr>
          <w:p w14:paraId="3416CBEF" w14:textId="77777777" w:rsidR="00DE7725" w:rsidRPr="000830A4" w:rsidRDefault="00DE7725" w:rsidP="000142DF">
            <w:r w:rsidRPr="000830A4">
              <w:t>23.1%</w:t>
            </w:r>
          </w:p>
        </w:tc>
        <w:tc>
          <w:tcPr>
            <w:tcW w:w="457" w:type="pct"/>
            <w:shd w:val="clear" w:color="auto" w:fill="auto"/>
            <w:noWrap/>
            <w:vAlign w:val="bottom"/>
            <w:hideMark/>
          </w:tcPr>
          <w:p w14:paraId="699A550E" w14:textId="77777777" w:rsidR="00DE7725" w:rsidRPr="000830A4" w:rsidRDefault="00DE7725" w:rsidP="000142DF">
            <w:r w:rsidRPr="000830A4">
              <w:t>1</w:t>
            </w:r>
          </w:p>
        </w:tc>
        <w:tc>
          <w:tcPr>
            <w:tcW w:w="560" w:type="pct"/>
            <w:shd w:val="clear" w:color="auto" w:fill="auto"/>
            <w:noWrap/>
            <w:vAlign w:val="bottom"/>
            <w:hideMark/>
          </w:tcPr>
          <w:p w14:paraId="60BDF3FE" w14:textId="77777777" w:rsidR="00DE7725" w:rsidRPr="000830A4" w:rsidRDefault="00DE7725" w:rsidP="000142DF">
            <w:r w:rsidRPr="000830A4">
              <w:t>10.0%</w:t>
            </w:r>
          </w:p>
        </w:tc>
        <w:tc>
          <w:tcPr>
            <w:tcW w:w="456" w:type="pct"/>
          </w:tcPr>
          <w:p w14:paraId="7246456A" w14:textId="77777777" w:rsidR="00DE7725" w:rsidRPr="000830A4" w:rsidRDefault="00DE7725" w:rsidP="000142DF">
            <w:r w:rsidRPr="000830A4">
              <w:t>1</w:t>
            </w:r>
          </w:p>
        </w:tc>
        <w:tc>
          <w:tcPr>
            <w:tcW w:w="519" w:type="pct"/>
          </w:tcPr>
          <w:p w14:paraId="0CE1F42A" w14:textId="77777777" w:rsidR="00DE7725" w:rsidRPr="000830A4" w:rsidRDefault="00DE7725" w:rsidP="000142DF">
            <w:r w:rsidRPr="000830A4">
              <w:t>2.9%</w:t>
            </w:r>
          </w:p>
        </w:tc>
      </w:tr>
      <w:tr w:rsidR="00DE7725" w:rsidRPr="000830A4" w14:paraId="7CC5E4FE" w14:textId="77777777" w:rsidTr="000142DF">
        <w:trPr>
          <w:trHeight w:val="300"/>
        </w:trPr>
        <w:tc>
          <w:tcPr>
            <w:tcW w:w="1069" w:type="pct"/>
            <w:vMerge/>
            <w:vAlign w:val="center"/>
            <w:hideMark/>
          </w:tcPr>
          <w:p w14:paraId="3C9D9FFD" w14:textId="77777777" w:rsidR="00DE7725" w:rsidRPr="000830A4" w:rsidRDefault="00DE7725" w:rsidP="000142DF"/>
        </w:tc>
        <w:tc>
          <w:tcPr>
            <w:tcW w:w="882" w:type="pct"/>
            <w:shd w:val="clear" w:color="auto" w:fill="auto"/>
            <w:noWrap/>
            <w:vAlign w:val="bottom"/>
            <w:hideMark/>
          </w:tcPr>
          <w:p w14:paraId="060F7944" w14:textId="77777777" w:rsidR="00DE7725" w:rsidRPr="000830A4" w:rsidRDefault="00DE7725" w:rsidP="000142DF">
            <w:r w:rsidRPr="000830A4">
              <w:t>Asian</w:t>
            </w:r>
          </w:p>
        </w:tc>
        <w:tc>
          <w:tcPr>
            <w:tcW w:w="599" w:type="pct"/>
            <w:shd w:val="clear" w:color="auto" w:fill="auto"/>
            <w:noWrap/>
            <w:vAlign w:val="bottom"/>
            <w:hideMark/>
          </w:tcPr>
          <w:p w14:paraId="1AABDCB4" w14:textId="77777777" w:rsidR="00DE7725" w:rsidRPr="000830A4" w:rsidRDefault="00DE7725" w:rsidP="000142DF">
            <w:r w:rsidRPr="000830A4">
              <w:t>0</w:t>
            </w:r>
          </w:p>
        </w:tc>
        <w:tc>
          <w:tcPr>
            <w:tcW w:w="458" w:type="pct"/>
            <w:shd w:val="clear" w:color="auto" w:fill="auto"/>
            <w:noWrap/>
            <w:vAlign w:val="bottom"/>
            <w:hideMark/>
          </w:tcPr>
          <w:p w14:paraId="4E3EA54E" w14:textId="77777777" w:rsidR="00DE7725" w:rsidRPr="000830A4" w:rsidRDefault="00DE7725" w:rsidP="000142DF">
            <w:r w:rsidRPr="000830A4">
              <w:t>0.0%</w:t>
            </w:r>
          </w:p>
        </w:tc>
        <w:tc>
          <w:tcPr>
            <w:tcW w:w="457" w:type="pct"/>
            <w:shd w:val="clear" w:color="auto" w:fill="auto"/>
            <w:noWrap/>
            <w:vAlign w:val="bottom"/>
            <w:hideMark/>
          </w:tcPr>
          <w:p w14:paraId="545878DA" w14:textId="77777777" w:rsidR="00DE7725" w:rsidRPr="000830A4" w:rsidRDefault="00DE7725" w:rsidP="000142DF">
            <w:r w:rsidRPr="000830A4">
              <w:t>0</w:t>
            </w:r>
          </w:p>
        </w:tc>
        <w:tc>
          <w:tcPr>
            <w:tcW w:w="560" w:type="pct"/>
            <w:shd w:val="clear" w:color="auto" w:fill="auto"/>
            <w:noWrap/>
            <w:vAlign w:val="bottom"/>
            <w:hideMark/>
          </w:tcPr>
          <w:p w14:paraId="61212307" w14:textId="77777777" w:rsidR="00DE7725" w:rsidRPr="000830A4" w:rsidRDefault="00DE7725" w:rsidP="000142DF">
            <w:r w:rsidRPr="000830A4">
              <w:t>0.0%</w:t>
            </w:r>
          </w:p>
        </w:tc>
        <w:tc>
          <w:tcPr>
            <w:tcW w:w="456" w:type="pct"/>
          </w:tcPr>
          <w:p w14:paraId="4F49A998" w14:textId="77777777" w:rsidR="00DE7725" w:rsidRPr="000830A4" w:rsidRDefault="00DE7725" w:rsidP="000142DF">
            <w:r w:rsidRPr="000830A4">
              <w:t>3</w:t>
            </w:r>
          </w:p>
        </w:tc>
        <w:tc>
          <w:tcPr>
            <w:tcW w:w="519" w:type="pct"/>
          </w:tcPr>
          <w:p w14:paraId="57FC1531" w14:textId="77777777" w:rsidR="00DE7725" w:rsidRPr="000830A4" w:rsidRDefault="00DE7725" w:rsidP="000142DF">
            <w:r w:rsidRPr="000830A4">
              <w:t>8.8%</w:t>
            </w:r>
          </w:p>
        </w:tc>
      </w:tr>
      <w:tr w:rsidR="00DE7725" w:rsidRPr="000830A4" w14:paraId="383DEC27" w14:textId="77777777" w:rsidTr="000142DF">
        <w:trPr>
          <w:trHeight w:val="300"/>
        </w:trPr>
        <w:tc>
          <w:tcPr>
            <w:tcW w:w="1069" w:type="pct"/>
            <w:vMerge/>
            <w:vAlign w:val="center"/>
            <w:hideMark/>
          </w:tcPr>
          <w:p w14:paraId="4EEEEF91" w14:textId="77777777" w:rsidR="00DE7725" w:rsidRPr="000830A4" w:rsidRDefault="00DE7725" w:rsidP="000142DF"/>
        </w:tc>
        <w:tc>
          <w:tcPr>
            <w:tcW w:w="882" w:type="pct"/>
            <w:shd w:val="clear" w:color="auto" w:fill="auto"/>
            <w:noWrap/>
            <w:vAlign w:val="bottom"/>
            <w:hideMark/>
          </w:tcPr>
          <w:p w14:paraId="3F695AED" w14:textId="77777777" w:rsidR="00DE7725" w:rsidRPr="000830A4" w:rsidRDefault="00DE7725" w:rsidP="000142DF">
            <w:r w:rsidRPr="000830A4">
              <w:t>Hawaiian/PI</w:t>
            </w:r>
          </w:p>
        </w:tc>
        <w:tc>
          <w:tcPr>
            <w:tcW w:w="599" w:type="pct"/>
            <w:shd w:val="clear" w:color="auto" w:fill="auto"/>
            <w:noWrap/>
            <w:vAlign w:val="bottom"/>
            <w:hideMark/>
          </w:tcPr>
          <w:p w14:paraId="47D21A5A" w14:textId="77777777" w:rsidR="00DE7725" w:rsidRPr="000830A4" w:rsidRDefault="00DE7725" w:rsidP="000142DF">
            <w:r w:rsidRPr="000830A4">
              <w:t>0</w:t>
            </w:r>
          </w:p>
        </w:tc>
        <w:tc>
          <w:tcPr>
            <w:tcW w:w="458" w:type="pct"/>
            <w:shd w:val="clear" w:color="auto" w:fill="auto"/>
            <w:noWrap/>
            <w:vAlign w:val="bottom"/>
            <w:hideMark/>
          </w:tcPr>
          <w:p w14:paraId="6249C9E2" w14:textId="77777777" w:rsidR="00DE7725" w:rsidRPr="000830A4" w:rsidRDefault="00DE7725" w:rsidP="000142DF">
            <w:r w:rsidRPr="000830A4">
              <w:t>0.0%</w:t>
            </w:r>
          </w:p>
        </w:tc>
        <w:tc>
          <w:tcPr>
            <w:tcW w:w="457" w:type="pct"/>
            <w:shd w:val="clear" w:color="auto" w:fill="auto"/>
            <w:noWrap/>
            <w:vAlign w:val="bottom"/>
            <w:hideMark/>
          </w:tcPr>
          <w:p w14:paraId="43D2BF1D" w14:textId="77777777" w:rsidR="00DE7725" w:rsidRPr="000830A4" w:rsidRDefault="00DE7725" w:rsidP="000142DF">
            <w:r w:rsidRPr="000830A4">
              <w:t>0</w:t>
            </w:r>
          </w:p>
        </w:tc>
        <w:tc>
          <w:tcPr>
            <w:tcW w:w="560" w:type="pct"/>
            <w:shd w:val="clear" w:color="auto" w:fill="auto"/>
            <w:noWrap/>
            <w:vAlign w:val="bottom"/>
            <w:hideMark/>
          </w:tcPr>
          <w:p w14:paraId="06FA977A" w14:textId="77777777" w:rsidR="00DE7725" w:rsidRPr="000830A4" w:rsidRDefault="00DE7725" w:rsidP="000142DF">
            <w:r w:rsidRPr="000830A4">
              <w:t>0.0%</w:t>
            </w:r>
          </w:p>
        </w:tc>
        <w:tc>
          <w:tcPr>
            <w:tcW w:w="456" w:type="pct"/>
          </w:tcPr>
          <w:p w14:paraId="5691D1ED" w14:textId="77777777" w:rsidR="00DE7725" w:rsidRPr="000830A4" w:rsidRDefault="00DE7725" w:rsidP="000142DF">
            <w:r w:rsidRPr="000830A4">
              <w:t>1</w:t>
            </w:r>
          </w:p>
        </w:tc>
        <w:tc>
          <w:tcPr>
            <w:tcW w:w="519" w:type="pct"/>
          </w:tcPr>
          <w:p w14:paraId="332F4A30" w14:textId="77777777" w:rsidR="00DE7725" w:rsidRPr="000830A4" w:rsidRDefault="00DE7725" w:rsidP="000142DF">
            <w:r w:rsidRPr="000830A4">
              <w:t>2.9%</w:t>
            </w:r>
          </w:p>
        </w:tc>
      </w:tr>
      <w:tr w:rsidR="00DE7725" w:rsidRPr="000830A4" w14:paraId="223630FF" w14:textId="77777777" w:rsidTr="000142DF">
        <w:trPr>
          <w:trHeight w:val="300"/>
        </w:trPr>
        <w:tc>
          <w:tcPr>
            <w:tcW w:w="1069" w:type="pct"/>
            <w:vMerge/>
            <w:vAlign w:val="center"/>
            <w:hideMark/>
          </w:tcPr>
          <w:p w14:paraId="3A997068" w14:textId="77777777" w:rsidR="00DE7725" w:rsidRPr="000830A4" w:rsidRDefault="00DE7725" w:rsidP="000142DF"/>
        </w:tc>
        <w:tc>
          <w:tcPr>
            <w:tcW w:w="882" w:type="pct"/>
            <w:shd w:val="clear" w:color="auto" w:fill="auto"/>
            <w:noWrap/>
            <w:vAlign w:val="bottom"/>
            <w:hideMark/>
          </w:tcPr>
          <w:p w14:paraId="2B7A1043" w14:textId="77777777" w:rsidR="00DE7725" w:rsidRPr="000830A4" w:rsidRDefault="00DE7725" w:rsidP="000142DF">
            <w:r w:rsidRPr="000830A4">
              <w:t>Hispanic/Latino</w:t>
            </w:r>
          </w:p>
        </w:tc>
        <w:tc>
          <w:tcPr>
            <w:tcW w:w="599" w:type="pct"/>
            <w:shd w:val="clear" w:color="auto" w:fill="auto"/>
            <w:noWrap/>
            <w:vAlign w:val="bottom"/>
            <w:hideMark/>
          </w:tcPr>
          <w:p w14:paraId="04CEA2F3" w14:textId="77777777" w:rsidR="00DE7725" w:rsidRPr="000830A4" w:rsidRDefault="00DE7725" w:rsidP="000142DF">
            <w:r w:rsidRPr="000830A4">
              <w:t>3</w:t>
            </w:r>
          </w:p>
        </w:tc>
        <w:tc>
          <w:tcPr>
            <w:tcW w:w="458" w:type="pct"/>
            <w:shd w:val="clear" w:color="auto" w:fill="auto"/>
            <w:noWrap/>
            <w:vAlign w:val="bottom"/>
            <w:hideMark/>
          </w:tcPr>
          <w:p w14:paraId="064DF822" w14:textId="77777777" w:rsidR="00DE7725" w:rsidRPr="000830A4" w:rsidRDefault="00DE7725" w:rsidP="000142DF">
            <w:r w:rsidRPr="000830A4">
              <w:t>23.1%</w:t>
            </w:r>
          </w:p>
        </w:tc>
        <w:tc>
          <w:tcPr>
            <w:tcW w:w="457" w:type="pct"/>
            <w:shd w:val="clear" w:color="auto" w:fill="auto"/>
            <w:noWrap/>
            <w:vAlign w:val="bottom"/>
            <w:hideMark/>
          </w:tcPr>
          <w:p w14:paraId="7834D823" w14:textId="77777777" w:rsidR="00DE7725" w:rsidRPr="000830A4" w:rsidRDefault="00DE7725" w:rsidP="000142DF">
            <w:r w:rsidRPr="000830A4">
              <w:t>3</w:t>
            </w:r>
          </w:p>
        </w:tc>
        <w:tc>
          <w:tcPr>
            <w:tcW w:w="560" w:type="pct"/>
            <w:shd w:val="clear" w:color="auto" w:fill="auto"/>
            <w:noWrap/>
            <w:vAlign w:val="bottom"/>
            <w:hideMark/>
          </w:tcPr>
          <w:p w14:paraId="1E54A1DD" w14:textId="77777777" w:rsidR="00DE7725" w:rsidRPr="000830A4" w:rsidRDefault="00DE7725" w:rsidP="000142DF">
            <w:r w:rsidRPr="000830A4">
              <w:t>30.0%</w:t>
            </w:r>
          </w:p>
        </w:tc>
        <w:tc>
          <w:tcPr>
            <w:tcW w:w="456" w:type="pct"/>
          </w:tcPr>
          <w:p w14:paraId="2FD26B89" w14:textId="77777777" w:rsidR="00DE7725" w:rsidRPr="000830A4" w:rsidRDefault="00DE7725" w:rsidP="000142DF">
            <w:r w:rsidRPr="000830A4">
              <w:t>20</w:t>
            </w:r>
          </w:p>
        </w:tc>
        <w:tc>
          <w:tcPr>
            <w:tcW w:w="519" w:type="pct"/>
          </w:tcPr>
          <w:p w14:paraId="36742EDA" w14:textId="77777777" w:rsidR="00DE7725" w:rsidRPr="000830A4" w:rsidRDefault="00DE7725" w:rsidP="000142DF">
            <w:r w:rsidRPr="000830A4">
              <w:t>58.8%</w:t>
            </w:r>
          </w:p>
        </w:tc>
      </w:tr>
      <w:tr w:rsidR="00DE7725" w:rsidRPr="000830A4" w14:paraId="21C2381C" w14:textId="77777777" w:rsidTr="000142DF">
        <w:trPr>
          <w:trHeight w:val="300"/>
        </w:trPr>
        <w:tc>
          <w:tcPr>
            <w:tcW w:w="1069" w:type="pct"/>
            <w:vMerge/>
            <w:vAlign w:val="center"/>
            <w:hideMark/>
          </w:tcPr>
          <w:p w14:paraId="14026B46" w14:textId="77777777" w:rsidR="00DE7725" w:rsidRPr="000830A4" w:rsidRDefault="00DE7725" w:rsidP="000142DF"/>
        </w:tc>
        <w:tc>
          <w:tcPr>
            <w:tcW w:w="882" w:type="pct"/>
            <w:shd w:val="clear" w:color="auto" w:fill="auto"/>
            <w:noWrap/>
            <w:vAlign w:val="bottom"/>
            <w:hideMark/>
          </w:tcPr>
          <w:p w14:paraId="3BDA1E98" w14:textId="77777777" w:rsidR="00DE7725" w:rsidRPr="000830A4" w:rsidRDefault="00DE7725" w:rsidP="000142DF">
            <w:r w:rsidRPr="000830A4">
              <w:t>Native American</w:t>
            </w:r>
          </w:p>
        </w:tc>
        <w:tc>
          <w:tcPr>
            <w:tcW w:w="599" w:type="pct"/>
            <w:shd w:val="clear" w:color="auto" w:fill="auto"/>
            <w:noWrap/>
            <w:vAlign w:val="bottom"/>
            <w:hideMark/>
          </w:tcPr>
          <w:p w14:paraId="39D46F9B" w14:textId="77777777" w:rsidR="00DE7725" w:rsidRPr="000830A4" w:rsidRDefault="00DE7725" w:rsidP="000142DF">
            <w:r w:rsidRPr="000830A4">
              <w:t>0</w:t>
            </w:r>
          </w:p>
        </w:tc>
        <w:tc>
          <w:tcPr>
            <w:tcW w:w="458" w:type="pct"/>
            <w:shd w:val="clear" w:color="auto" w:fill="auto"/>
            <w:noWrap/>
            <w:vAlign w:val="bottom"/>
            <w:hideMark/>
          </w:tcPr>
          <w:p w14:paraId="25CA649A" w14:textId="77777777" w:rsidR="00DE7725" w:rsidRPr="000830A4" w:rsidRDefault="00DE7725" w:rsidP="000142DF">
            <w:r w:rsidRPr="000830A4">
              <w:t>0.0%</w:t>
            </w:r>
          </w:p>
        </w:tc>
        <w:tc>
          <w:tcPr>
            <w:tcW w:w="457" w:type="pct"/>
            <w:shd w:val="clear" w:color="auto" w:fill="auto"/>
            <w:noWrap/>
            <w:vAlign w:val="bottom"/>
            <w:hideMark/>
          </w:tcPr>
          <w:p w14:paraId="608232DF" w14:textId="77777777" w:rsidR="00DE7725" w:rsidRPr="000830A4" w:rsidRDefault="00DE7725" w:rsidP="000142DF">
            <w:r w:rsidRPr="000830A4">
              <w:t>0</w:t>
            </w:r>
          </w:p>
        </w:tc>
        <w:tc>
          <w:tcPr>
            <w:tcW w:w="560" w:type="pct"/>
            <w:shd w:val="clear" w:color="auto" w:fill="auto"/>
            <w:noWrap/>
            <w:vAlign w:val="bottom"/>
            <w:hideMark/>
          </w:tcPr>
          <w:p w14:paraId="7DE6876C" w14:textId="77777777" w:rsidR="00DE7725" w:rsidRPr="000830A4" w:rsidRDefault="00DE7725" w:rsidP="000142DF">
            <w:r w:rsidRPr="000830A4">
              <w:t>0.0%</w:t>
            </w:r>
          </w:p>
        </w:tc>
        <w:tc>
          <w:tcPr>
            <w:tcW w:w="456" w:type="pct"/>
          </w:tcPr>
          <w:p w14:paraId="0FE64874" w14:textId="77777777" w:rsidR="00DE7725" w:rsidRPr="000830A4" w:rsidRDefault="00DE7725" w:rsidP="000142DF">
            <w:r w:rsidRPr="000830A4">
              <w:t>0</w:t>
            </w:r>
          </w:p>
        </w:tc>
        <w:tc>
          <w:tcPr>
            <w:tcW w:w="519" w:type="pct"/>
          </w:tcPr>
          <w:p w14:paraId="10763454" w14:textId="77777777" w:rsidR="00DE7725" w:rsidRPr="000830A4" w:rsidRDefault="00DE7725" w:rsidP="000142DF">
            <w:r w:rsidRPr="000830A4">
              <w:t>0%</w:t>
            </w:r>
          </w:p>
        </w:tc>
      </w:tr>
      <w:tr w:rsidR="00DE7725" w:rsidRPr="000830A4" w14:paraId="64934DC0" w14:textId="77777777" w:rsidTr="000142DF">
        <w:trPr>
          <w:trHeight w:val="300"/>
        </w:trPr>
        <w:tc>
          <w:tcPr>
            <w:tcW w:w="1069" w:type="pct"/>
            <w:vMerge/>
            <w:vAlign w:val="center"/>
            <w:hideMark/>
          </w:tcPr>
          <w:p w14:paraId="32EF497D" w14:textId="77777777" w:rsidR="00DE7725" w:rsidRPr="000830A4" w:rsidRDefault="00DE7725" w:rsidP="000142DF"/>
        </w:tc>
        <w:tc>
          <w:tcPr>
            <w:tcW w:w="882" w:type="pct"/>
            <w:shd w:val="clear" w:color="auto" w:fill="auto"/>
            <w:noWrap/>
            <w:vAlign w:val="bottom"/>
            <w:hideMark/>
          </w:tcPr>
          <w:p w14:paraId="20E3068C" w14:textId="77777777" w:rsidR="00DE7725" w:rsidRPr="000830A4" w:rsidRDefault="00DE7725" w:rsidP="000142DF">
            <w:r w:rsidRPr="000830A4">
              <w:t>Multi-race</w:t>
            </w:r>
          </w:p>
        </w:tc>
        <w:tc>
          <w:tcPr>
            <w:tcW w:w="599" w:type="pct"/>
            <w:shd w:val="clear" w:color="auto" w:fill="auto"/>
            <w:noWrap/>
            <w:vAlign w:val="bottom"/>
            <w:hideMark/>
          </w:tcPr>
          <w:p w14:paraId="407EDCEF" w14:textId="77777777" w:rsidR="00DE7725" w:rsidRPr="000830A4" w:rsidRDefault="00DE7725" w:rsidP="000142DF">
            <w:r w:rsidRPr="000830A4">
              <w:t>2</w:t>
            </w:r>
          </w:p>
        </w:tc>
        <w:tc>
          <w:tcPr>
            <w:tcW w:w="458" w:type="pct"/>
            <w:shd w:val="clear" w:color="auto" w:fill="auto"/>
            <w:noWrap/>
            <w:vAlign w:val="bottom"/>
            <w:hideMark/>
          </w:tcPr>
          <w:p w14:paraId="5DEE9FE1" w14:textId="77777777" w:rsidR="00DE7725" w:rsidRPr="000830A4" w:rsidRDefault="00DE7725" w:rsidP="000142DF">
            <w:r w:rsidRPr="000830A4">
              <w:t>15.4%</w:t>
            </w:r>
          </w:p>
        </w:tc>
        <w:tc>
          <w:tcPr>
            <w:tcW w:w="457" w:type="pct"/>
            <w:shd w:val="clear" w:color="auto" w:fill="auto"/>
            <w:noWrap/>
            <w:vAlign w:val="bottom"/>
            <w:hideMark/>
          </w:tcPr>
          <w:p w14:paraId="26785986" w14:textId="77777777" w:rsidR="00DE7725" w:rsidRPr="000830A4" w:rsidRDefault="00DE7725" w:rsidP="000142DF">
            <w:r w:rsidRPr="000830A4">
              <w:t>0</w:t>
            </w:r>
          </w:p>
        </w:tc>
        <w:tc>
          <w:tcPr>
            <w:tcW w:w="560" w:type="pct"/>
            <w:shd w:val="clear" w:color="auto" w:fill="auto"/>
            <w:noWrap/>
            <w:vAlign w:val="bottom"/>
            <w:hideMark/>
          </w:tcPr>
          <w:p w14:paraId="720F3AE6" w14:textId="77777777" w:rsidR="00DE7725" w:rsidRPr="000830A4" w:rsidRDefault="00DE7725" w:rsidP="000142DF">
            <w:r w:rsidRPr="000830A4">
              <w:t>0.0%</w:t>
            </w:r>
          </w:p>
        </w:tc>
        <w:tc>
          <w:tcPr>
            <w:tcW w:w="456" w:type="pct"/>
          </w:tcPr>
          <w:p w14:paraId="4D5385DC" w14:textId="77777777" w:rsidR="00DE7725" w:rsidRPr="000830A4" w:rsidRDefault="00DE7725" w:rsidP="000142DF">
            <w:r w:rsidRPr="000830A4">
              <w:t>1</w:t>
            </w:r>
          </w:p>
        </w:tc>
        <w:tc>
          <w:tcPr>
            <w:tcW w:w="519" w:type="pct"/>
          </w:tcPr>
          <w:p w14:paraId="18432FF3" w14:textId="77777777" w:rsidR="00DE7725" w:rsidRPr="000830A4" w:rsidRDefault="00DE7725" w:rsidP="000142DF">
            <w:r w:rsidRPr="000830A4">
              <w:t>2.9%</w:t>
            </w:r>
          </w:p>
        </w:tc>
      </w:tr>
      <w:tr w:rsidR="00DE7725" w:rsidRPr="000830A4" w14:paraId="0AC684AD" w14:textId="77777777" w:rsidTr="000142DF">
        <w:trPr>
          <w:trHeight w:val="300"/>
        </w:trPr>
        <w:tc>
          <w:tcPr>
            <w:tcW w:w="1069" w:type="pct"/>
            <w:vMerge/>
            <w:vAlign w:val="center"/>
            <w:hideMark/>
          </w:tcPr>
          <w:p w14:paraId="021A9BBD" w14:textId="77777777" w:rsidR="00DE7725" w:rsidRPr="000830A4" w:rsidRDefault="00DE7725" w:rsidP="000142DF"/>
        </w:tc>
        <w:tc>
          <w:tcPr>
            <w:tcW w:w="882" w:type="pct"/>
            <w:shd w:val="clear" w:color="auto" w:fill="auto"/>
            <w:noWrap/>
            <w:vAlign w:val="bottom"/>
            <w:hideMark/>
          </w:tcPr>
          <w:p w14:paraId="51D56518" w14:textId="77777777" w:rsidR="00DE7725" w:rsidRPr="000830A4" w:rsidRDefault="00DE7725" w:rsidP="000142DF">
            <w:r w:rsidRPr="000830A4">
              <w:t>Unknown</w:t>
            </w:r>
          </w:p>
        </w:tc>
        <w:tc>
          <w:tcPr>
            <w:tcW w:w="599" w:type="pct"/>
            <w:shd w:val="clear" w:color="auto" w:fill="auto"/>
            <w:noWrap/>
            <w:vAlign w:val="bottom"/>
            <w:hideMark/>
          </w:tcPr>
          <w:p w14:paraId="029435D9" w14:textId="77777777" w:rsidR="00DE7725" w:rsidRPr="000830A4" w:rsidRDefault="00DE7725" w:rsidP="000142DF">
            <w:r w:rsidRPr="000830A4">
              <w:t>0</w:t>
            </w:r>
          </w:p>
        </w:tc>
        <w:tc>
          <w:tcPr>
            <w:tcW w:w="458" w:type="pct"/>
            <w:shd w:val="clear" w:color="auto" w:fill="auto"/>
            <w:noWrap/>
            <w:vAlign w:val="bottom"/>
            <w:hideMark/>
          </w:tcPr>
          <w:p w14:paraId="0AE26E12" w14:textId="77777777" w:rsidR="00DE7725" w:rsidRPr="000830A4" w:rsidRDefault="00DE7725" w:rsidP="000142DF">
            <w:r w:rsidRPr="000830A4">
              <w:t>0.0%</w:t>
            </w:r>
          </w:p>
        </w:tc>
        <w:tc>
          <w:tcPr>
            <w:tcW w:w="457" w:type="pct"/>
            <w:shd w:val="clear" w:color="auto" w:fill="auto"/>
            <w:noWrap/>
            <w:vAlign w:val="bottom"/>
            <w:hideMark/>
          </w:tcPr>
          <w:p w14:paraId="2BA570C6" w14:textId="77777777" w:rsidR="00DE7725" w:rsidRPr="000830A4" w:rsidRDefault="00DE7725" w:rsidP="000142DF">
            <w:r w:rsidRPr="000830A4">
              <w:t>0</w:t>
            </w:r>
          </w:p>
        </w:tc>
        <w:tc>
          <w:tcPr>
            <w:tcW w:w="560" w:type="pct"/>
            <w:shd w:val="clear" w:color="auto" w:fill="auto"/>
            <w:noWrap/>
            <w:vAlign w:val="bottom"/>
            <w:hideMark/>
          </w:tcPr>
          <w:p w14:paraId="04E42A4D" w14:textId="77777777" w:rsidR="00DE7725" w:rsidRPr="000830A4" w:rsidRDefault="00DE7725" w:rsidP="000142DF">
            <w:r w:rsidRPr="000830A4">
              <w:t>0.0%</w:t>
            </w:r>
          </w:p>
        </w:tc>
        <w:tc>
          <w:tcPr>
            <w:tcW w:w="456" w:type="pct"/>
          </w:tcPr>
          <w:p w14:paraId="4037700D" w14:textId="77777777" w:rsidR="00DE7725" w:rsidRPr="000830A4" w:rsidRDefault="00DE7725" w:rsidP="000142DF">
            <w:r w:rsidRPr="000830A4">
              <w:t>1</w:t>
            </w:r>
          </w:p>
        </w:tc>
        <w:tc>
          <w:tcPr>
            <w:tcW w:w="519" w:type="pct"/>
          </w:tcPr>
          <w:p w14:paraId="29D27B07" w14:textId="77777777" w:rsidR="00DE7725" w:rsidRPr="000830A4" w:rsidRDefault="00DE7725" w:rsidP="000142DF">
            <w:r w:rsidRPr="000830A4">
              <w:t>2.9%</w:t>
            </w:r>
          </w:p>
        </w:tc>
      </w:tr>
      <w:tr w:rsidR="00DE7725" w:rsidRPr="000830A4" w14:paraId="5A2FD7D2" w14:textId="77777777" w:rsidTr="000142DF">
        <w:trPr>
          <w:trHeight w:val="300"/>
        </w:trPr>
        <w:tc>
          <w:tcPr>
            <w:tcW w:w="1069" w:type="pct"/>
            <w:vMerge/>
            <w:vAlign w:val="center"/>
            <w:hideMark/>
          </w:tcPr>
          <w:p w14:paraId="7CDC9F1C" w14:textId="77777777" w:rsidR="00DE7725" w:rsidRPr="000830A4" w:rsidRDefault="00DE7725" w:rsidP="000142DF"/>
        </w:tc>
        <w:tc>
          <w:tcPr>
            <w:tcW w:w="882" w:type="pct"/>
            <w:shd w:val="clear" w:color="auto" w:fill="auto"/>
            <w:noWrap/>
            <w:vAlign w:val="bottom"/>
            <w:hideMark/>
          </w:tcPr>
          <w:p w14:paraId="36D0F334" w14:textId="77777777" w:rsidR="00DE7725" w:rsidRPr="000830A4" w:rsidRDefault="00DE7725" w:rsidP="000142DF">
            <w:r w:rsidRPr="000830A4">
              <w:t>White</w:t>
            </w:r>
          </w:p>
        </w:tc>
        <w:tc>
          <w:tcPr>
            <w:tcW w:w="599" w:type="pct"/>
            <w:shd w:val="clear" w:color="auto" w:fill="auto"/>
            <w:noWrap/>
            <w:vAlign w:val="bottom"/>
            <w:hideMark/>
          </w:tcPr>
          <w:p w14:paraId="090ED973" w14:textId="77777777" w:rsidR="00DE7725" w:rsidRPr="000830A4" w:rsidRDefault="00DE7725" w:rsidP="000142DF">
            <w:r w:rsidRPr="000830A4">
              <w:t>4</w:t>
            </w:r>
          </w:p>
        </w:tc>
        <w:tc>
          <w:tcPr>
            <w:tcW w:w="458" w:type="pct"/>
            <w:shd w:val="clear" w:color="auto" w:fill="auto"/>
            <w:noWrap/>
            <w:vAlign w:val="bottom"/>
            <w:hideMark/>
          </w:tcPr>
          <w:p w14:paraId="19B8D62A" w14:textId="77777777" w:rsidR="00DE7725" w:rsidRPr="000830A4" w:rsidRDefault="00DE7725" w:rsidP="000142DF">
            <w:r w:rsidRPr="000830A4">
              <w:t>30.8%</w:t>
            </w:r>
          </w:p>
        </w:tc>
        <w:tc>
          <w:tcPr>
            <w:tcW w:w="457" w:type="pct"/>
            <w:shd w:val="clear" w:color="auto" w:fill="auto"/>
            <w:noWrap/>
            <w:vAlign w:val="bottom"/>
            <w:hideMark/>
          </w:tcPr>
          <w:p w14:paraId="62FCC460" w14:textId="77777777" w:rsidR="00DE7725" w:rsidRPr="000830A4" w:rsidRDefault="00DE7725" w:rsidP="000142DF">
            <w:r w:rsidRPr="000830A4">
              <w:t>5</w:t>
            </w:r>
          </w:p>
        </w:tc>
        <w:tc>
          <w:tcPr>
            <w:tcW w:w="560" w:type="pct"/>
            <w:shd w:val="clear" w:color="auto" w:fill="auto"/>
            <w:noWrap/>
            <w:vAlign w:val="bottom"/>
            <w:hideMark/>
          </w:tcPr>
          <w:p w14:paraId="16067CC8" w14:textId="77777777" w:rsidR="00DE7725" w:rsidRPr="000830A4" w:rsidRDefault="00DE7725" w:rsidP="000142DF">
            <w:r w:rsidRPr="000830A4">
              <w:t>50.0%</w:t>
            </w:r>
          </w:p>
        </w:tc>
        <w:tc>
          <w:tcPr>
            <w:tcW w:w="456" w:type="pct"/>
          </w:tcPr>
          <w:p w14:paraId="11EDB955" w14:textId="77777777" w:rsidR="00DE7725" w:rsidRPr="000830A4" w:rsidRDefault="00DE7725" w:rsidP="000142DF">
            <w:r w:rsidRPr="000830A4">
              <w:t>6</w:t>
            </w:r>
          </w:p>
        </w:tc>
        <w:tc>
          <w:tcPr>
            <w:tcW w:w="519" w:type="pct"/>
          </w:tcPr>
          <w:p w14:paraId="67EBBFF4" w14:textId="77777777" w:rsidR="00DE7725" w:rsidRPr="000830A4" w:rsidRDefault="00DE7725" w:rsidP="000142DF">
            <w:r w:rsidRPr="000830A4">
              <w:t>17.7%</w:t>
            </w:r>
          </w:p>
        </w:tc>
      </w:tr>
      <w:tr w:rsidR="00DE7725" w:rsidRPr="000830A4" w14:paraId="3C938B71" w14:textId="77777777" w:rsidTr="000142DF">
        <w:trPr>
          <w:trHeight w:val="300"/>
        </w:trPr>
        <w:tc>
          <w:tcPr>
            <w:tcW w:w="1069" w:type="pct"/>
            <w:vMerge w:val="restart"/>
            <w:shd w:val="clear" w:color="auto" w:fill="auto"/>
            <w:vAlign w:val="center"/>
            <w:hideMark/>
          </w:tcPr>
          <w:p w14:paraId="78776781" w14:textId="77777777" w:rsidR="00DE7725" w:rsidRPr="000830A4" w:rsidRDefault="00DE7725" w:rsidP="000142DF">
            <w:r w:rsidRPr="000830A4">
              <w:t>Sex</w:t>
            </w:r>
          </w:p>
        </w:tc>
        <w:tc>
          <w:tcPr>
            <w:tcW w:w="882" w:type="pct"/>
            <w:shd w:val="clear" w:color="auto" w:fill="auto"/>
            <w:noWrap/>
            <w:vAlign w:val="bottom"/>
            <w:hideMark/>
          </w:tcPr>
          <w:p w14:paraId="17CAC65D" w14:textId="77777777" w:rsidR="00DE7725" w:rsidRPr="000830A4" w:rsidRDefault="00DE7725" w:rsidP="000142DF">
            <w:r w:rsidRPr="000830A4">
              <w:t>Female</w:t>
            </w:r>
          </w:p>
        </w:tc>
        <w:tc>
          <w:tcPr>
            <w:tcW w:w="599" w:type="pct"/>
            <w:shd w:val="clear" w:color="auto" w:fill="auto"/>
            <w:noWrap/>
            <w:vAlign w:val="bottom"/>
            <w:hideMark/>
          </w:tcPr>
          <w:p w14:paraId="5928930F" w14:textId="77777777" w:rsidR="00DE7725" w:rsidRPr="000830A4" w:rsidRDefault="00DE7725" w:rsidP="000142DF">
            <w:r w:rsidRPr="000830A4">
              <w:t>11</w:t>
            </w:r>
          </w:p>
        </w:tc>
        <w:tc>
          <w:tcPr>
            <w:tcW w:w="458" w:type="pct"/>
            <w:shd w:val="clear" w:color="auto" w:fill="auto"/>
            <w:noWrap/>
            <w:vAlign w:val="bottom"/>
            <w:hideMark/>
          </w:tcPr>
          <w:p w14:paraId="049E85E9" w14:textId="77777777" w:rsidR="00DE7725" w:rsidRPr="000830A4" w:rsidRDefault="00DE7725" w:rsidP="000142DF">
            <w:r w:rsidRPr="000830A4">
              <w:t>84.6%</w:t>
            </w:r>
          </w:p>
        </w:tc>
        <w:tc>
          <w:tcPr>
            <w:tcW w:w="457" w:type="pct"/>
            <w:shd w:val="clear" w:color="auto" w:fill="auto"/>
            <w:noWrap/>
            <w:vAlign w:val="bottom"/>
            <w:hideMark/>
          </w:tcPr>
          <w:p w14:paraId="5083FEDB" w14:textId="77777777" w:rsidR="00DE7725" w:rsidRPr="000830A4" w:rsidRDefault="00DE7725" w:rsidP="000142DF">
            <w:r w:rsidRPr="000830A4">
              <w:t>9</w:t>
            </w:r>
          </w:p>
        </w:tc>
        <w:tc>
          <w:tcPr>
            <w:tcW w:w="560" w:type="pct"/>
            <w:shd w:val="clear" w:color="auto" w:fill="auto"/>
            <w:noWrap/>
            <w:vAlign w:val="bottom"/>
            <w:hideMark/>
          </w:tcPr>
          <w:p w14:paraId="72D4EEC6" w14:textId="77777777" w:rsidR="00DE7725" w:rsidRPr="000830A4" w:rsidRDefault="00DE7725" w:rsidP="000142DF">
            <w:r w:rsidRPr="000830A4">
              <w:t>90.0%</w:t>
            </w:r>
          </w:p>
        </w:tc>
        <w:tc>
          <w:tcPr>
            <w:tcW w:w="456" w:type="pct"/>
          </w:tcPr>
          <w:p w14:paraId="6DD90C40" w14:textId="77777777" w:rsidR="00DE7725" w:rsidRPr="000830A4" w:rsidRDefault="00DE7725" w:rsidP="000142DF">
            <w:r w:rsidRPr="000830A4">
              <w:t>27</w:t>
            </w:r>
          </w:p>
        </w:tc>
        <w:tc>
          <w:tcPr>
            <w:tcW w:w="519" w:type="pct"/>
          </w:tcPr>
          <w:p w14:paraId="3AB7E9DD" w14:textId="77777777" w:rsidR="00DE7725" w:rsidRPr="000830A4" w:rsidRDefault="00DE7725" w:rsidP="000142DF">
            <w:r w:rsidRPr="000830A4">
              <w:t>79%</w:t>
            </w:r>
          </w:p>
        </w:tc>
      </w:tr>
      <w:tr w:rsidR="00DE7725" w:rsidRPr="000830A4" w14:paraId="113C8D1B" w14:textId="77777777" w:rsidTr="000142DF">
        <w:trPr>
          <w:trHeight w:val="300"/>
        </w:trPr>
        <w:tc>
          <w:tcPr>
            <w:tcW w:w="1069" w:type="pct"/>
            <w:vMerge/>
            <w:vAlign w:val="center"/>
            <w:hideMark/>
          </w:tcPr>
          <w:p w14:paraId="035944D2" w14:textId="77777777" w:rsidR="00DE7725" w:rsidRPr="000830A4" w:rsidRDefault="00DE7725" w:rsidP="000142DF"/>
        </w:tc>
        <w:tc>
          <w:tcPr>
            <w:tcW w:w="882" w:type="pct"/>
            <w:shd w:val="clear" w:color="auto" w:fill="auto"/>
            <w:noWrap/>
            <w:vAlign w:val="bottom"/>
            <w:hideMark/>
          </w:tcPr>
          <w:p w14:paraId="12B1ECCE" w14:textId="77777777" w:rsidR="00DE7725" w:rsidRPr="000830A4" w:rsidRDefault="00DE7725" w:rsidP="000142DF">
            <w:r w:rsidRPr="000830A4">
              <w:t>Male</w:t>
            </w:r>
          </w:p>
        </w:tc>
        <w:tc>
          <w:tcPr>
            <w:tcW w:w="599" w:type="pct"/>
            <w:shd w:val="clear" w:color="auto" w:fill="auto"/>
            <w:noWrap/>
            <w:vAlign w:val="bottom"/>
            <w:hideMark/>
          </w:tcPr>
          <w:p w14:paraId="4ED65D5F" w14:textId="77777777" w:rsidR="00DE7725" w:rsidRPr="000830A4" w:rsidRDefault="00DE7725" w:rsidP="000142DF">
            <w:r w:rsidRPr="000830A4">
              <w:t>2</w:t>
            </w:r>
          </w:p>
        </w:tc>
        <w:tc>
          <w:tcPr>
            <w:tcW w:w="458" w:type="pct"/>
            <w:shd w:val="clear" w:color="auto" w:fill="auto"/>
            <w:noWrap/>
            <w:vAlign w:val="bottom"/>
            <w:hideMark/>
          </w:tcPr>
          <w:p w14:paraId="10C8EABE" w14:textId="77777777" w:rsidR="00DE7725" w:rsidRPr="000830A4" w:rsidRDefault="00DE7725" w:rsidP="000142DF">
            <w:r w:rsidRPr="000830A4">
              <w:t>15.4%</w:t>
            </w:r>
          </w:p>
        </w:tc>
        <w:tc>
          <w:tcPr>
            <w:tcW w:w="457" w:type="pct"/>
            <w:shd w:val="clear" w:color="auto" w:fill="auto"/>
            <w:noWrap/>
            <w:vAlign w:val="bottom"/>
            <w:hideMark/>
          </w:tcPr>
          <w:p w14:paraId="06E23DB7" w14:textId="77777777" w:rsidR="00DE7725" w:rsidRPr="000830A4" w:rsidRDefault="00DE7725" w:rsidP="000142DF">
            <w:r w:rsidRPr="000830A4">
              <w:t>1</w:t>
            </w:r>
          </w:p>
        </w:tc>
        <w:tc>
          <w:tcPr>
            <w:tcW w:w="560" w:type="pct"/>
            <w:shd w:val="clear" w:color="auto" w:fill="auto"/>
            <w:noWrap/>
            <w:vAlign w:val="bottom"/>
            <w:hideMark/>
          </w:tcPr>
          <w:p w14:paraId="30663BEC" w14:textId="77777777" w:rsidR="00DE7725" w:rsidRPr="000830A4" w:rsidRDefault="00DE7725" w:rsidP="000142DF">
            <w:r w:rsidRPr="000830A4">
              <w:t>10.0%</w:t>
            </w:r>
          </w:p>
        </w:tc>
        <w:tc>
          <w:tcPr>
            <w:tcW w:w="456" w:type="pct"/>
          </w:tcPr>
          <w:p w14:paraId="5D15872D" w14:textId="77777777" w:rsidR="00DE7725" w:rsidRPr="000830A4" w:rsidRDefault="00DE7725" w:rsidP="000142DF">
            <w:r w:rsidRPr="000830A4">
              <w:t>7</w:t>
            </w:r>
          </w:p>
        </w:tc>
        <w:tc>
          <w:tcPr>
            <w:tcW w:w="519" w:type="pct"/>
          </w:tcPr>
          <w:p w14:paraId="1DEFBD44" w14:textId="77777777" w:rsidR="00DE7725" w:rsidRPr="000830A4" w:rsidRDefault="00DE7725" w:rsidP="000142DF">
            <w:r w:rsidRPr="000830A4">
              <w:t>21%</w:t>
            </w:r>
          </w:p>
        </w:tc>
      </w:tr>
      <w:tr w:rsidR="00DE7725" w:rsidRPr="000830A4" w14:paraId="27627667" w14:textId="77777777" w:rsidTr="000142DF">
        <w:trPr>
          <w:trHeight w:val="300"/>
        </w:trPr>
        <w:tc>
          <w:tcPr>
            <w:tcW w:w="1069" w:type="pct"/>
            <w:vMerge w:val="restart"/>
            <w:shd w:val="clear" w:color="auto" w:fill="auto"/>
            <w:vAlign w:val="center"/>
            <w:hideMark/>
          </w:tcPr>
          <w:p w14:paraId="5AFE0F83" w14:textId="77777777" w:rsidR="00DE7725" w:rsidRPr="000830A4" w:rsidRDefault="00DE7725" w:rsidP="000142DF">
            <w:r w:rsidRPr="000830A4">
              <w:t>First Generation Status (Parents with no BA degree)</w:t>
            </w:r>
          </w:p>
        </w:tc>
        <w:tc>
          <w:tcPr>
            <w:tcW w:w="882" w:type="pct"/>
            <w:shd w:val="clear" w:color="auto" w:fill="auto"/>
            <w:noWrap/>
            <w:vAlign w:val="bottom"/>
            <w:hideMark/>
          </w:tcPr>
          <w:p w14:paraId="5FA5F219" w14:textId="77777777" w:rsidR="00DE7725" w:rsidRPr="000830A4" w:rsidRDefault="00DE7725" w:rsidP="000142DF">
            <w:r w:rsidRPr="000830A4">
              <w:t>Yes</w:t>
            </w:r>
          </w:p>
        </w:tc>
        <w:tc>
          <w:tcPr>
            <w:tcW w:w="599" w:type="pct"/>
            <w:shd w:val="clear" w:color="auto" w:fill="auto"/>
            <w:noWrap/>
            <w:vAlign w:val="bottom"/>
            <w:hideMark/>
          </w:tcPr>
          <w:p w14:paraId="7C459D4B" w14:textId="77777777" w:rsidR="00DE7725" w:rsidRPr="000830A4" w:rsidRDefault="00DE7725" w:rsidP="000142DF">
            <w:r w:rsidRPr="000830A4">
              <w:t>7</w:t>
            </w:r>
          </w:p>
        </w:tc>
        <w:tc>
          <w:tcPr>
            <w:tcW w:w="458" w:type="pct"/>
            <w:shd w:val="clear" w:color="auto" w:fill="auto"/>
            <w:noWrap/>
            <w:vAlign w:val="bottom"/>
            <w:hideMark/>
          </w:tcPr>
          <w:p w14:paraId="15B03BE3" w14:textId="77777777" w:rsidR="00DE7725" w:rsidRPr="000830A4" w:rsidRDefault="00DE7725" w:rsidP="000142DF">
            <w:r w:rsidRPr="000830A4">
              <w:t>58.3%</w:t>
            </w:r>
          </w:p>
        </w:tc>
        <w:tc>
          <w:tcPr>
            <w:tcW w:w="457" w:type="pct"/>
            <w:shd w:val="clear" w:color="auto" w:fill="auto"/>
            <w:noWrap/>
            <w:vAlign w:val="bottom"/>
            <w:hideMark/>
          </w:tcPr>
          <w:p w14:paraId="24F62DD6" w14:textId="77777777" w:rsidR="00DE7725" w:rsidRPr="000830A4" w:rsidRDefault="00DE7725" w:rsidP="000142DF">
            <w:r w:rsidRPr="000830A4">
              <w:t>7</w:t>
            </w:r>
          </w:p>
        </w:tc>
        <w:tc>
          <w:tcPr>
            <w:tcW w:w="560" w:type="pct"/>
            <w:shd w:val="clear" w:color="auto" w:fill="auto"/>
            <w:noWrap/>
            <w:vAlign w:val="bottom"/>
            <w:hideMark/>
          </w:tcPr>
          <w:p w14:paraId="13493154" w14:textId="77777777" w:rsidR="00DE7725" w:rsidRPr="000830A4" w:rsidRDefault="00DE7725" w:rsidP="000142DF">
            <w:r w:rsidRPr="000830A4">
              <w:t>70.0%</w:t>
            </w:r>
          </w:p>
        </w:tc>
        <w:tc>
          <w:tcPr>
            <w:tcW w:w="456" w:type="pct"/>
          </w:tcPr>
          <w:p w14:paraId="79F61B09" w14:textId="77777777" w:rsidR="00DE7725" w:rsidRPr="000830A4" w:rsidRDefault="00DE7725" w:rsidP="000142DF"/>
        </w:tc>
        <w:tc>
          <w:tcPr>
            <w:tcW w:w="519" w:type="pct"/>
          </w:tcPr>
          <w:p w14:paraId="717818F6" w14:textId="77777777" w:rsidR="00DE7725" w:rsidRPr="000830A4" w:rsidRDefault="00DE7725" w:rsidP="000142DF"/>
        </w:tc>
      </w:tr>
      <w:tr w:rsidR="00DE7725" w:rsidRPr="000830A4" w14:paraId="62098CDC" w14:textId="77777777" w:rsidTr="000142DF">
        <w:trPr>
          <w:trHeight w:val="300"/>
        </w:trPr>
        <w:tc>
          <w:tcPr>
            <w:tcW w:w="1069" w:type="pct"/>
            <w:vMerge/>
            <w:vAlign w:val="center"/>
            <w:hideMark/>
          </w:tcPr>
          <w:p w14:paraId="07650997" w14:textId="77777777" w:rsidR="00DE7725" w:rsidRPr="000830A4" w:rsidRDefault="00DE7725" w:rsidP="000142DF"/>
        </w:tc>
        <w:tc>
          <w:tcPr>
            <w:tcW w:w="882" w:type="pct"/>
            <w:shd w:val="clear" w:color="auto" w:fill="auto"/>
            <w:noWrap/>
            <w:vAlign w:val="bottom"/>
            <w:hideMark/>
          </w:tcPr>
          <w:p w14:paraId="4A2D93DC" w14:textId="77777777" w:rsidR="00DE7725" w:rsidRPr="000830A4" w:rsidRDefault="00DE7725" w:rsidP="000142DF">
            <w:r w:rsidRPr="000830A4">
              <w:t xml:space="preserve">No </w:t>
            </w:r>
          </w:p>
        </w:tc>
        <w:tc>
          <w:tcPr>
            <w:tcW w:w="599" w:type="pct"/>
            <w:shd w:val="clear" w:color="auto" w:fill="auto"/>
            <w:noWrap/>
            <w:vAlign w:val="bottom"/>
            <w:hideMark/>
          </w:tcPr>
          <w:p w14:paraId="518E4CFE" w14:textId="77777777" w:rsidR="00DE7725" w:rsidRPr="000830A4" w:rsidRDefault="00DE7725" w:rsidP="000142DF">
            <w:r w:rsidRPr="000830A4">
              <w:t>5</w:t>
            </w:r>
          </w:p>
        </w:tc>
        <w:tc>
          <w:tcPr>
            <w:tcW w:w="458" w:type="pct"/>
            <w:shd w:val="clear" w:color="auto" w:fill="auto"/>
            <w:noWrap/>
            <w:vAlign w:val="bottom"/>
            <w:hideMark/>
          </w:tcPr>
          <w:p w14:paraId="5B2C7F98" w14:textId="77777777" w:rsidR="00DE7725" w:rsidRPr="000830A4" w:rsidRDefault="00DE7725" w:rsidP="000142DF">
            <w:r w:rsidRPr="000830A4">
              <w:t>41.7%</w:t>
            </w:r>
          </w:p>
        </w:tc>
        <w:tc>
          <w:tcPr>
            <w:tcW w:w="457" w:type="pct"/>
            <w:shd w:val="clear" w:color="auto" w:fill="auto"/>
            <w:noWrap/>
            <w:vAlign w:val="bottom"/>
            <w:hideMark/>
          </w:tcPr>
          <w:p w14:paraId="5527C375" w14:textId="77777777" w:rsidR="00DE7725" w:rsidRPr="000830A4" w:rsidRDefault="00DE7725" w:rsidP="000142DF">
            <w:r w:rsidRPr="000830A4">
              <w:t>3</w:t>
            </w:r>
          </w:p>
        </w:tc>
        <w:tc>
          <w:tcPr>
            <w:tcW w:w="560" w:type="pct"/>
            <w:shd w:val="clear" w:color="auto" w:fill="auto"/>
            <w:noWrap/>
            <w:vAlign w:val="bottom"/>
            <w:hideMark/>
          </w:tcPr>
          <w:p w14:paraId="71824627" w14:textId="77777777" w:rsidR="00DE7725" w:rsidRPr="000830A4" w:rsidRDefault="00DE7725" w:rsidP="000142DF">
            <w:r w:rsidRPr="000830A4">
              <w:t>30.0%</w:t>
            </w:r>
          </w:p>
        </w:tc>
        <w:tc>
          <w:tcPr>
            <w:tcW w:w="456" w:type="pct"/>
          </w:tcPr>
          <w:p w14:paraId="2DCA4087" w14:textId="77777777" w:rsidR="00DE7725" w:rsidRPr="000830A4" w:rsidRDefault="00DE7725" w:rsidP="000142DF"/>
        </w:tc>
        <w:tc>
          <w:tcPr>
            <w:tcW w:w="519" w:type="pct"/>
          </w:tcPr>
          <w:p w14:paraId="431A4659" w14:textId="77777777" w:rsidR="00DE7725" w:rsidRPr="000830A4" w:rsidRDefault="00DE7725" w:rsidP="000142DF"/>
        </w:tc>
      </w:tr>
      <w:tr w:rsidR="00DE7725" w:rsidRPr="000830A4" w14:paraId="4672ACAD" w14:textId="77777777" w:rsidTr="000142DF">
        <w:trPr>
          <w:trHeight w:val="300"/>
        </w:trPr>
        <w:tc>
          <w:tcPr>
            <w:tcW w:w="5000" w:type="pct"/>
            <w:gridSpan w:val="8"/>
            <w:shd w:val="clear" w:color="auto" w:fill="auto"/>
            <w:noWrap/>
            <w:vAlign w:val="bottom"/>
            <w:hideMark/>
          </w:tcPr>
          <w:p w14:paraId="236DCD88" w14:textId="77777777" w:rsidR="00DE7725" w:rsidRPr="000830A4" w:rsidRDefault="00DE7725" w:rsidP="000142DF">
            <w:r w:rsidRPr="000830A4">
              <w:t>*Available upon graduation</w:t>
            </w:r>
          </w:p>
        </w:tc>
      </w:tr>
    </w:tbl>
    <w:p w14:paraId="3857539F" w14:textId="77777777" w:rsidR="00DE7725" w:rsidRPr="000830A4" w:rsidRDefault="00DE7725" w:rsidP="00DE7725"/>
    <w:p w14:paraId="092FCE63" w14:textId="77777777" w:rsidR="00DE7725" w:rsidRPr="000830A4" w:rsidRDefault="00DE7725" w:rsidP="00DE7725"/>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96"/>
        <w:gridCol w:w="1494"/>
        <w:gridCol w:w="937"/>
        <w:gridCol w:w="789"/>
        <w:gridCol w:w="967"/>
        <w:gridCol w:w="879"/>
        <w:gridCol w:w="879"/>
        <w:gridCol w:w="658"/>
        <w:gridCol w:w="231"/>
      </w:tblGrid>
      <w:tr w:rsidR="00DE7725" w:rsidRPr="000830A4" w14:paraId="3C69D6DD" w14:textId="77777777" w:rsidTr="000142DF">
        <w:trPr>
          <w:jc w:val="center"/>
        </w:trPr>
        <w:tc>
          <w:tcPr>
            <w:tcW w:w="5000" w:type="pct"/>
            <w:gridSpan w:val="9"/>
            <w:tcBorders>
              <w:top w:val="nil"/>
              <w:left w:val="nil"/>
              <w:right w:val="nil"/>
            </w:tcBorders>
          </w:tcPr>
          <w:p w14:paraId="0A0D545B" w14:textId="77777777" w:rsidR="00DE7725" w:rsidRPr="000830A4" w:rsidRDefault="00DE7725" w:rsidP="000142DF">
            <w:pPr>
              <w:pStyle w:val="Heading4"/>
              <w:jc w:val="both"/>
            </w:pPr>
            <w:bookmarkStart w:id="24" w:name="_Toc353283164"/>
            <w:r w:rsidRPr="000830A4">
              <w:t>Table 1.8.3 Primary Faculty Demographics</w:t>
            </w:r>
            <w:bookmarkEnd w:id="24"/>
            <w:r w:rsidRPr="000830A4">
              <w:t xml:space="preserve"> </w:t>
            </w:r>
          </w:p>
        </w:tc>
      </w:tr>
      <w:tr w:rsidR="00DE7725" w:rsidRPr="000830A4" w14:paraId="7E63136B" w14:textId="77777777" w:rsidTr="000142DF">
        <w:tblPrEx>
          <w:jc w:val="left"/>
          <w:tblLook w:val="04A0" w:firstRow="1" w:lastRow="0" w:firstColumn="1" w:lastColumn="0" w:noHBand="0" w:noVBand="1"/>
        </w:tblPrEx>
        <w:trPr>
          <w:gridAfter w:val="1"/>
          <w:wAfter w:w="134" w:type="pct"/>
          <w:trHeight w:val="300"/>
        </w:trPr>
        <w:tc>
          <w:tcPr>
            <w:tcW w:w="1907" w:type="pct"/>
            <w:gridSpan w:val="2"/>
            <w:vMerge w:val="restart"/>
            <w:shd w:val="clear" w:color="auto" w:fill="C7E2FA" w:themeFill="accent1" w:themeFillTint="33"/>
            <w:noWrap/>
            <w:vAlign w:val="center"/>
            <w:hideMark/>
          </w:tcPr>
          <w:p w14:paraId="4364B1C7" w14:textId="77777777" w:rsidR="00DE7725" w:rsidRPr="000830A4" w:rsidRDefault="00DE7725" w:rsidP="000142DF">
            <w:pPr>
              <w:jc w:val="center"/>
              <w:rPr>
                <w:b/>
              </w:rPr>
            </w:pPr>
            <w:r w:rsidRPr="000830A4">
              <w:rPr>
                <w:b/>
              </w:rPr>
              <w:t>Characteristics</w:t>
            </w:r>
          </w:p>
        </w:tc>
        <w:tc>
          <w:tcPr>
            <w:tcW w:w="1000" w:type="pct"/>
            <w:gridSpan w:val="2"/>
            <w:shd w:val="clear" w:color="auto" w:fill="C7E2FA" w:themeFill="accent1" w:themeFillTint="33"/>
            <w:noWrap/>
            <w:vAlign w:val="center"/>
            <w:hideMark/>
          </w:tcPr>
          <w:p w14:paraId="090502CD" w14:textId="77777777" w:rsidR="00DE7725" w:rsidRPr="000830A4" w:rsidRDefault="00DE7725" w:rsidP="000142DF">
            <w:pPr>
              <w:jc w:val="center"/>
              <w:rPr>
                <w:b/>
              </w:rPr>
            </w:pPr>
            <w:r w:rsidRPr="000830A4">
              <w:rPr>
                <w:b/>
              </w:rPr>
              <w:t>2014-2015</w:t>
            </w:r>
          </w:p>
        </w:tc>
        <w:tc>
          <w:tcPr>
            <w:tcW w:w="1069" w:type="pct"/>
            <w:gridSpan w:val="2"/>
            <w:shd w:val="clear" w:color="auto" w:fill="C7E2FA" w:themeFill="accent1" w:themeFillTint="33"/>
            <w:noWrap/>
            <w:vAlign w:val="center"/>
            <w:hideMark/>
          </w:tcPr>
          <w:p w14:paraId="20492E58" w14:textId="77777777" w:rsidR="00DE7725" w:rsidRPr="000830A4" w:rsidRDefault="00DE7725" w:rsidP="000142DF">
            <w:pPr>
              <w:jc w:val="center"/>
              <w:rPr>
                <w:b/>
              </w:rPr>
            </w:pPr>
            <w:r w:rsidRPr="000830A4">
              <w:rPr>
                <w:b/>
              </w:rPr>
              <w:t>2015-2016</w:t>
            </w:r>
          </w:p>
        </w:tc>
        <w:tc>
          <w:tcPr>
            <w:tcW w:w="890" w:type="pct"/>
            <w:gridSpan w:val="2"/>
            <w:shd w:val="clear" w:color="auto" w:fill="C7E2FA" w:themeFill="accent1" w:themeFillTint="33"/>
          </w:tcPr>
          <w:p w14:paraId="32839E77" w14:textId="77777777" w:rsidR="00DE7725" w:rsidRPr="000830A4" w:rsidRDefault="00DE7725" w:rsidP="000142DF">
            <w:pPr>
              <w:jc w:val="center"/>
              <w:rPr>
                <w:b/>
              </w:rPr>
            </w:pPr>
            <w:r w:rsidRPr="000830A4">
              <w:rPr>
                <w:b/>
              </w:rPr>
              <w:t>2016-2017</w:t>
            </w:r>
          </w:p>
        </w:tc>
      </w:tr>
      <w:tr w:rsidR="00DE7725" w:rsidRPr="000830A4" w14:paraId="6D687531" w14:textId="77777777" w:rsidTr="000142DF">
        <w:tblPrEx>
          <w:jc w:val="left"/>
          <w:tblLook w:val="04A0" w:firstRow="1" w:lastRow="0" w:firstColumn="1" w:lastColumn="0" w:noHBand="0" w:noVBand="1"/>
        </w:tblPrEx>
        <w:trPr>
          <w:gridAfter w:val="1"/>
          <w:wAfter w:w="134" w:type="pct"/>
          <w:trHeight w:val="300"/>
        </w:trPr>
        <w:tc>
          <w:tcPr>
            <w:tcW w:w="1907" w:type="pct"/>
            <w:gridSpan w:val="2"/>
            <w:vMerge/>
            <w:vAlign w:val="center"/>
            <w:hideMark/>
          </w:tcPr>
          <w:p w14:paraId="39ECE80F" w14:textId="77777777" w:rsidR="00DE7725" w:rsidRPr="000830A4" w:rsidRDefault="00DE7725" w:rsidP="000142DF"/>
        </w:tc>
        <w:tc>
          <w:tcPr>
            <w:tcW w:w="543" w:type="pct"/>
            <w:shd w:val="clear" w:color="auto" w:fill="auto"/>
            <w:noWrap/>
            <w:vAlign w:val="bottom"/>
            <w:hideMark/>
          </w:tcPr>
          <w:p w14:paraId="508F4869" w14:textId="77777777" w:rsidR="00DE7725" w:rsidRPr="000830A4" w:rsidRDefault="00DE7725" w:rsidP="000142DF">
            <w:r w:rsidRPr="000830A4">
              <w:t>Count</w:t>
            </w:r>
          </w:p>
        </w:tc>
        <w:tc>
          <w:tcPr>
            <w:tcW w:w="457" w:type="pct"/>
            <w:shd w:val="clear" w:color="auto" w:fill="auto"/>
            <w:noWrap/>
            <w:vAlign w:val="bottom"/>
            <w:hideMark/>
          </w:tcPr>
          <w:p w14:paraId="23D9D07E" w14:textId="77777777" w:rsidR="00DE7725" w:rsidRPr="000830A4" w:rsidRDefault="00DE7725" w:rsidP="000142DF">
            <w:r w:rsidRPr="000830A4">
              <w:t>%</w:t>
            </w:r>
          </w:p>
        </w:tc>
        <w:tc>
          <w:tcPr>
            <w:tcW w:w="560" w:type="pct"/>
            <w:shd w:val="clear" w:color="auto" w:fill="auto"/>
            <w:noWrap/>
            <w:vAlign w:val="bottom"/>
            <w:hideMark/>
          </w:tcPr>
          <w:p w14:paraId="76203E46" w14:textId="77777777" w:rsidR="00DE7725" w:rsidRPr="000830A4" w:rsidRDefault="00DE7725" w:rsidP="000142DF">
            <w:r w:rsidRPr="000830A4">
              <w:t>Count</w:t>
            </w:r>
          </w:p>
        </w:tc>
        <w:tc>
          <w:tcPr>
            <w:tcW w:w="509" w:type="pct"/>
            <w:shd w:val="clear" w:color="auto" w:fill="auto"/>
            <w:noWrap/>
            <w:vAlign w:val="bottom"/>
            <w:hideMark/>
          </w:tcPr>
          <w:p w14:paraId="4E01EEBA" w14:textId="77777777" w:rsidR="00DE7725" w:rsidRPr="000830A4" w:rsidRDefault="00DE7725" w:rsidP="000142DF">
            <w:r w:rsidRPr="000830A4">
              <w:t>%</w:t>
            </w:r>
          </w:p>
        </w:tc>
        <w:tc>
          <w:tcPr>
            <w:tcW w:w="509" w:type="pct"/>
            <w:vAlign w:val="bottom"/>
          </w:tcPr>
          <w:p w14:paraId="3B30339B" w14:textId="77777777" w:rsidR="00DE7725" w:rsidRPr="000830A4" w:rsidRDefault="00DE7725" w:rsidP="000142DF">
            <w:r w:rsidRPr="000830A4">
              <w:t>Count</w:t>
            </w:r>
          </w:p>
        </w:tc>
        <w:tc>
          <w:tcPr>
            <w:tcW w:w="381" w:type="pct"/>
            <w:vAlign w:val="bottom"/>
          </w:tcPr>
          <w:p w14:paraId="43389993" w14:textId="77777777" w:rsidR="00DE7725" w:rsidRPr="000830A4" w:rsidRDefault="00DE7725" w:rsidP="000142DF">
            <w:r w:rsidRPr="000830A4">
              <w:t>%</w:t>
            </w:r>
          </w:p>
        </w:tc>
      </w:tr>
      <w:tr w:rsidR="00DE7725" w:rsidRPr="000830A4" w14:paraId="3B79B24C" w14:textId="77777777" w:rsidTr="000142DF">
        <w:tblPrEx>
          <w:jc w:val="left"/>
          <w:tblLook w:val="04A0" w:firstRow="1" w:lastRow="0" w:firstColumn="1" w:lastColumn="0" w:noHBand="0" w:noVBand="1"/>
        </w:tblPrEx>
        <w:trPr>
          <w:gridAfter w:val="1"/>
          <w:wAfter w:w="134" w:type="pct"/>
          <w:trHeight w:val="300"/>
        </w:trPr>
        <w:tc>
          <w:tcPr>
            <w:tcW w:w="1041" w:type="pct"/>
            <w:vMerge w:val="restart"/>
            <w:shd w:val="clear" w:color="auto" w:fill="auto"/>
            <w:vAlign w:val="center"/>
            <w:hideMark/>
          </w:tcPr>
          <w:p w14:paraId="5B64BC01" w14:textId="77777777" w:rsidR="00DE7725" w:rsidRPr="000830A4" w:rsidRDefault="00DE7725" w:rsidP="000142DF">
            <w:r w:rsidRPr="000830A4">
              <w:t>Race/Ethnicity</w:t>
            </w:r>
          </w:p>
        </w:tc>
        <w:tc>
          <w:tcPr>
            <w:tcW w:w="866" w:type="pct"/>
            <w:shd w:val="clear" w:color="auto" w:fill="auto"/>
            <w:noWrap/>
            <w:vAlign w:val="bottom"/>
            <w:hideMark/>
          </w:tcPr>
          <w:p w14:paraId="428D5F16" w14:textId="77777777" w:rsidR="00DE7725" w:rsidRPr="000830A4" w:rsidRDefault="00DE7725" w:rsidP="000142DF">
            <w:r w:rsidRPr="000830A4">
              <w:t>African American</w:t>
            </w:r>
          </w:p>
        </w:tc>
        <w:tc>
          <w:tcPr>
            <w:tcW w:w="543" w:type="pct"/>
            <w:shd w:val="clear" w:color="auto" w:fill="auto"/>
            <w:noWrap/>
            <w:vAlign w:val="bottom"/>
            <w:hideMark/>
          </w:tcPr>
          <w:p w14:paraId="448597F9" w14:textId="77777777" w:rsidR="00DE7725" w:rsidRPr="000830A4" w:rsidRDefault="00DE7725" w:rsidP="000142DF">
            <w:r w:rsidRPr="000830A4">
              <w:t>0</w:t>
            </w:r>
          </w:p>
        </w:tc>
        <w:tc>
          <w:tcPr>
            <w:tcW w:w="457" w:type="pct"/>
            <w:shd w:val="clear" w:color="auto" w:fill="auto"/>
            <w:noWrap/>
            <w:vAlign w:val="bottom"/>
            <w:hideMark/>
          </w:tcPr>
          <w:p w14:paraId="54240226" w14:textId="77777777" w:rsidR="00DE7725" w:rsidRPr="000830A4" w:rsidRDefault="00DE7725" w:rsidP="000142DF">
            <w:r w:rsidRPr="000830A4">
              <w:t>0%</w:t>
            </w:r>
          </w:p>
        </w:tc>
        <w:tc>
          <w:tcPr>
            <w:tcW w:w="560" w:type="pct"/>
            <w:shd w:val="clear" w:color="auto" w:fill="auto"/>
            <w:noWrap/>
            <w:vAlign w:val="bottom"/>
            <w:hideMark/>
          </w:tcPr>
          <w:p w14:paraId="04734BB8" w14:textId="77777777" w:rsidR="00DE7725" w:rsidRPr="000830A4" w:rsidRDefault="00DE7725" w:rsidP="000142DF">
            <w:r w:rsidRPr="000830A4">
              <w:t>2</w:t>
            </w:r>
          </w:p>
        </w:tc>
        <w:tc>
          <w:tcPr>
            <w:tcW w:w="509" w:type="pct"/>
            <w:shd w:val="clear" w:color="auto" w:fill="auto"/>
            <w:noWrap/>
            <w:vAlign w:val="bottom"/>
            <w:hideMark/>
          </w:tcPr>
          <w:p w14:paraId="562C7223" w14:textId="77777777" w:rsidR="00DE7725" w:rsidRPr="000830A4" w:rsidRDefault="00DE7725" w:rsidP="000142DF">
            <w:r w:rsidRPr="000830A4">
              <w:t>40%</w:t>
            </w:r>
          </w:p>
        </w:tc>
        <w:tc>
          <w:tcPr>
            <w:tcW w:w="509" w:type="pct"/>
            <w:vAlign w:val="bottom"/>
          </w:tcPr>
          <w:p w14:paraId="02238D93" w14:textId="049D52E0" w:rsidR="00DE7725" w:rsidRPr="000830A4" w:rsidRDefault="009D1586" w:rsidP="000142DF">
            <w:r>
              <w:t>1</w:t>
            </w:r>
          </w:p>
        </w:tc>
        <w:tc>
          <w:tcPr>
            <w:tcW w:w="381" w:type="pct"/>
            <w:vAlign w:val="bottom"/>
          </w:tcPr>
          <w:p w14:paraId="28FAE040" w14:textId="4E3D1AAF" w:rsidR="00DE7725" w:rsidRPr="000830A4" w:rsidRDefault="009D1586" w:rsidP="000142DF">
            <w:r>
              <w:t>20%</w:t>
            </w:r>
          </w:p>
        </w:tc>
      </w:tr>
      <w:tr w:rsidR="00DE7725" w:rsidRPr="000830A4" w14:paraId="1E826173" w14:textId="77777777" w:rsidTr="000142DF">
        <w:tblPrEx>
          <w:jc w:val="left"/>
          <w:tblLook w:val="04A0" w:firstRow="1" w:lastRow="0" w:firstColumn="1" w:lastColumn="0" w:noHBand="0" w:noVBand="1"/>
        </w:tblPrEx>
        <w:trPr>
          <w:gridAfter w:val="1"/>
          <w:wAfter w:w="134" w:type="pct"/>
          <w:trHeight w:val="300"/>
        </w:trPr>
        <w:tc>
          <w:tcPr>
            <w:tcW w:w="1041" w:type="pct"/>
            <w:vMerge/>
            <w:vAlign w:val="center"/>
            <w:hideMark/>
          </w:tcPr>
          <w:p w14:paraId="46B9DD2F" w14:textId="77777777" w:rsidR="00DE7725" w:rsidRPr="000830A4" w:rsidRDefault="00DE7725" w:rsidP="000142DF"/>
        </w:tc>
        <w:tc>
          <w:tcPr>
            <w:tcW w:w="866" w:type="pct"/>
            <w:shd w:val="clear" w:color="auto" w:fill="auto"/>
            <w:noWrap/>
            <w:vAlign w:val="bottom"/>
            <w:hideMark/>
          </w:tcPr>
          <w:p w14:paraId="63672A2A" w14:textId="77777777" w:rsidR="00DE7725" w:rsidRPr="000830A4" w:rsidRDefault="00DE7725" w:rsidP="000142DF">
            <w:r w:rsidRPr="000830A4">
              <w:t>Asian</w:t>
            </w:r>
          </w:p>
        </w:tc>
        <w:tc>
          <w:tcPr>
            <w:tcW w:w="543" w:type="pct"/>
            <w:shd w:val="clear" w:color="auto" w:fill="auto"/>
            <w:noWrap/>
            <w:vAlign w:val="bottom"/>
            <w:hideMark/>
          </w:tcPr>
          <w:p w14:paraId="07C98226" w14:textId="77777777" w:rsidR="00DE7725" w:rsidRPr="000830A4" w:rsidRDefault="00DE7725" w:rsidP="000142DF">
            <w:r w:rsidRPr="000830A4">
              <w:t>2</w:t>
            </w:r>
          </w:p>
        </w:tc>
        <w:tc>
          <w:tcPr>
            <w:tcW w:w="457" w:type="pct"/>
            <w:shd w:val="clear" w:color="auto" w:fill="auto"/>
            <w:noWrap/>
            <w:vAlign w:val="bottom"/>
            <w:hideMark/>
          </w:tcPr>
          <w:p w14:paraId="5892AD11" w14:textId="77777777" w:rsidR="00DE7725" w:rsidRPr="000830A4" w:rsidRDefault="00DE7725" w:rsidP="000142DF">
            <w:r w:rsidRPr="000830A4">
              <w:t>40%</w:t>
            </w:r>
          </w:p>
        </w:tc>
        <w:tc>
          <w:tcPr>
            <w:tcW w:w="560" w:type="pct"/>
            <w:shd w:val="clear" w:color="auto" w:fill="auto"/>
            <w:noWrap/>
            <w:vAlign w:val="bottom"/>
            <w:hideMark/>
          </w:tcPr>
          <w:p w14:paraId="0E064709" w14:textId="77777777" w:rsidR="00DE7725" w:rsidRPr="000830A4" w:rsidRDefault="00DE7725" w:rsidP="000142DF">
            <w:r w:rsidRPr="000830A4">
              <w:t>1</w:t>
            </w:r>
          </w:p>
        </w:tc>
        <w:tc>
          <w:tcPr>
            <w:tcW w:w="509" w:type="pct"/>
            <w:shd w:val="clear" w:color="auto" w:fill="auto"/>
            <w:noWrap/>
            <w:vAlign w:val="bottom"/>
            <w:hideMark/>
          </w:tcPr>
          <w:p w14:paraId="21DFE04A" w14:textId="77777777" w:rsidR="00DE7725" w:rsidRPr="000830A4" w:rsidRDefault="00DE7725" w:rsidP="000142DF">
            <w:r w:rsidRPr="000830A4">
              <w:t>20%</w:t>
            </w:r>
          </w:p>
        </w:tc>
        <w:tc>
          <w:tcPr>
            <w:tcW w:w="509" w:type="pct"/>
            <w:vAlign w:val="bottom"/>
          </w:tcPr>
          <w:p w14:paraId="24AC3D51" w14:textId="77777777" w:rsidR="00DE7725" w:rsidRPr="000830A4" w:rsidRDefault="00DE7725" w:rsidP="000142DF">
            <w:r w:rsidRPr="000830A4">
              <w:t>1</w:t>
            </w:r>
          </w:p>
        </w:tc>
        <w:tc>
          <w:tcPr>
            <w:tcW w:w="381" w:type="pct"/>
            <w:vAlign w:val="bottom"/>
          </w:tcPr>
          <w:p w14:paraId="7EB91C5F" w14:textId="77777777" w:rsidR="00DE7725" w:rsidRPr="000830A4" w:rsidRDefault="00DE7725" w:rsidP="000142DF">
            <w:r w:rsidRPr="000830A4">
              <w:t>20%</w:t>
            </w:r>
          </w:p>
        </w:tc>
      </w:tr>
      <w:tr w:rsidR="00DE7725" w:rsidRPr="000830A4" w14:paraId="2CECB26C" w14:textId="77777777" w:rsidTr="000142DF">
        <w:tblPrEx>
          <w:jc w:val="left"/>
          <w:tblLook w:val="04A0" w:firstRow="1" w:lastRow="0" w:firstColumn="1" w:lastColumn="0" w:noHBand="0" w:noVBand="1"/>
        </w:tblPrEx>
        <w:trPr>
          <w:gridAfter w:val="1"/>
          <w:wAfter w:w="134" w:type="pct"/>
          <w:trHeight w:val="300"/>
        </w:trPr>
        <w:tc>
          <w:tcPr>
            <w:tcW w:w="1041" w:type="pct"/>
            <w:vMerge/>
            <w:vAlign w:val="center"/>
            <w:hideMark/>
          </w:tcPr>
          <w:p w14:paraId="0AE132DA" w14:textId="77777777" w:rsidR="00DE7725" w:rsidRPr="000830A4" w:rsidRDefault="00DE7725" w:rsidP="000142DF"/>
        </w:tc>
        <w:tc>
          <w:tcPr>
            <w:tcW w:w="866" w:type="pct"/>
            <w:shd w:val="clear" w:color="auto" w:fill="auto"/>
            <w:noWrap/>
            <w:vAlign w:val="bottom"/>
            <w:hideMark/>
          </w:tcPr>
          <w:p w14:paraId="7C687FE7" w14:textId="77777777" w:rsidR="00DE7725" w:rsidRPr="000830A4" w:rsidRDefault="00DE7725" w:rsidP="000142DF">
            <w:r w:rsidRPr="000830A4">
              <w:t>Hawaiian/PI</w:t>
            </w:r>
          </w:p>
        </w:tc>
        <w:tc>
          <w:tcPr>
            <w:tcW w:w="543" w:type="pct"/>
            <w:shd w:val="clear" w:color="auto" w:fill="auto"/>
            <w:noWrap/>
            <w:vAlign w:val="bottom"/>
            <w:hideMark/>
          </w:tcPr>
          <w:p w14:paraId="4FFFAF49" w14:textId="77777777" w:rsidR="00DE7725" w:rsidRPr="000830A4" w:rsidRDefault="00DE7725" w:rsidP="000142DF">
            <w:r w:rsidRPr="000830A4">
              <w:t>0</w:t>
            </w:r>
          </w:p>
        </w:tc>
        <w:tc>
          <w:tcPr>
            <w:tcW w:w="457" w:type="pct"/>
            <w:shd w:val="clear" w:color="auto" w:fill="auto"/>
            <w:noWrap/>
            <w:vAlign w:val="bottom"/>
            <w:hideMark/>
          </w:tcPr>
          <w:p w14:paraId="1EF472CA" w14:textId="77777777" w:rsidR="00DE7725" w:rsidRPr="000830A4" w:rsidRDefault="00DE7725" w:rsidP="000142DF">
            <w:r w:rsidRPr="000830A4">
              <w:t>0%</w:t>
            </w:r>
          </w:p>
        </w:tc>
        <w:tc>
          <w:tcPr>
            <w:tcW w:w="560" w:type="pct"/>
            <w:shd w:val="clear" w:color="auto" w:fill="auto"/>
            <w:noWrap/>
            <w:vAlign w:val="bottom"/>
            <w:hideMark/>
          </w:tcPr>
          <w:p w14:paraId="22E47F1C" w14:textId="77777777" w:rsidR="00DE7725" w:rsidRPr="000830A4" w:rsidRDefault="00DE7725" w:rsidP="000142DF">
            <w:r w:rsidRPr="000830A4">
              <w:t>0</w:t>
            </w:r>
          </w:p>
        </w:tc>
        <w:tc>
          <w:tcPr>
            <w:tcW w:w="509" w:type="pct"/>
            <w:shd w:val="clear" w:color="auto" w:fill="auto"/>
            <w:noWrap/>
            <w:vAlign w:val="bottom"/>
            <w:hideMark/>
          </w:tcPr>
          <w:p w14:paraId="32ED12D7" w14:textId="77777777" w:rsidR="00DE7725" w:rsidRPr="000830A4" w:rsidRDefault="00DE7725" w:rsidP="000142DF">
            <w:r w:rsidRPr="000830A4">
              <w:t>0%</w:t>
            </w:r>
          </w:p>
        </w:tc>
        <w:tc>
          <w:tcPr>
            <w:tcW w:w="509" w:type="pct"/>
            <w:vAlign w:val="bottom"/>
          </w:tcPr>
          <w:p w14:paraId="4BF88863" w14:textId="77777777" w:rsidR="00DE7725" w:rsidRPr="000830A4" w:rsidRDefault="00DE7725" w:rsidP="000142DF">
            <w:r w:rsidRPr="000830A4">
              <w:t>0</w:t>
            </w:r>
          </w:p>
        </w:tc>
        <w:tc>
          <w:tcPr>
            <w:tcW w:w="381" w:type="pct"/>
            <w:vAlign w:val="bottom"/>
          </w:tcPr>
          <w:p w14:paraId="18952658" w14:textId="77777777" w:rsidR="00DE7725" w:rsidRPr="000830A4" w:rsidRDefault="00DE7725" w:rsidP="000142DF">
            <w:r w:rsidRPr="000830A4">
              <w:t>0%</w:t>
            </w:r>
          </w:p>
        </w:tc>
      </w:tr>
      <w:tr w:rsidR="00DE7725" w:rsidRPr="000830A4" w14:paraId="15A197E9" w14:textId="77777777" w:rsidTr="000142DF">
        <w:tblPrEx>
          <w:jc w:val="left"/>
          <w:tblLook w:val="04A0" w:firstRow="1" w:lastRow="0" w:firstColumn="1" w:lastColumn="0" w:noHBand="0" w:noVBand="1"/>
        </w:tblPrEx>
        <w:trPr>
          <w:gridAfter w:val="1"/>
          <w:wAfter w:w="134" w:type="pct"/>
          <w:trHeight w:val="300"/>
        </w:trPr>
        <w:tc>
          <w:tcPr>
            <w:tcW w:w="1041" w:type="pct"/>
            <w:vMerge/>
            <w:vAlign w:val="center"/>
            <w:hideMark/>
          </w:tcPr>
          <w:p w14:paraId="0F859268" w14:textId="77777777" w:rsidR="00DE7725" w:rsidRPr="000830A4" w:rsidRDefault="00DE7725" w:rsidP="000142DF"/>
        </w:tc>
        <w:tc>
          <w:tcPr>
            <w:tcW w:w="866" w:type="pct"/>
            <w:shd w:val="clear" w:color="auto" w:fill="auto"/>
            <w:noWrap/>
            <w:vAlign w:val="bottom"/>
            <w:hideMark/>
          </w:tcPr>
          <w:p w14:paraId="124E69F7" w14:textId="77777777" w:rsidR="00DE7725" w:rsidRPr="000830A4" w:rsidRDefault="00DE7725" w:rsidP="000142DF">
            <w:r w:rsidRPr="000830A4">
              <w:t>Hispanic/Latino</w:t>
            </w:r>
          </w:p>
        </w:tc>
        <w:tc>
          <w:tcPr>
            <w:tcW w:w="543" w:type="pct"/>
            <w:shd w:val="clear" w:color="auto" w:fill="auto"/>
            <w:noWrap/>
            <w:vAlign w:val="bottom"/>
            <w:hideMark/>
          </w:tcPr>
          <w:p w14:paraId="6543D576" w14:textId="77777777" w:rsidR="00DE7725" w:rsidRPr="000830A4" w:rsidRDefault="00DE7725" w:rsidP="000142DF">
            <w:r w:rsidRPr="000830A4">
              <w:t>1</w:t>
            </w:r>
          </w:p>
        </w:tc>
        <w:tc>
          <w:tcPr>
            <w:tcW w:w="457" w:type="pct"/>
            <w:shd w:val="clear" w:color="auto" w:fill="auto"/>
            <w:noWrap/>
            <w:vAlign w:val="bottom"/>
            <w:hideMark/>
          </w:tcPr>
          <w:p w14:paraId="7660FA90" w14:textId="77777777" w:rsidR="00DE7725" w:rsidRPr="000830A4" w:rsidRDefault="00DE7725" w:rsidP="000142DF">
            <w:r w:rsidRPr="000830A4">
              <w:t>20%</w:t>
            </w:r>
          </w:p>
        </w:tc>
        <w:tc>
          <w:tcPr>
            <w:tcW w:w="560" w:type="pct"/>
            <w:shd w:val="clear" w:color="auto" w:fill="auto"/>
            <w:noWrap/>
            <w:vAlign w:val="bottom"/>
            <w:hideMark/>
          </w:tcPr>
          <w:p w14:paraId="01795955" w14:textId="77777777" w:rsidR="00DE7725" w:rsidRPr="000830A4" w:rsidRDefault="00DE7725" w:rsidP="000142DF">
            <w:r w:rsidRPr="000830A4">
              <w:t>1</w:t>
            </w:r>
          </w:p>
        </w:tc>
        <w:tc>
          <w:tcPr>
            <w:tcW w:w="509" w:type="pct"/>
            <w:shd w:val="clear" w:color="auto" w:fill="auto"/>
            <w:noWrap/>
            <w:vAlign w:val="bottom"/>
            <w:hideMark/>
          </w:tcPr>
          <w:p w14:paraId="2764BE77" w14:textId="77777777" w:rsidR="00DE7725" w:rsidRPr="000830A4" w:rsidRDefault="00DE7725" w:rsidP="000142DF">
            <w:r w:rsidRPr="000830A4">
              <w:t>20%</w:t>
            </w:r>
          </w:p>
        </w:tc>
        <w:tc>
          <w:tcPr>
            <w:tcW w:w="509" w:type="pct"/>
            <w:vAlign w:val="bottom"/>
          </w:tcPr>
          <w:p w14:paraId="5EEB91A1" w14:textId="77777777" w:rsidR="00DE7725" w:rsidRPr="000830A4" w:rsidRDefault="00DE7725" w:rsidP="000142DF">
            <w:r w:rsidRPr="000830A4">
              <w:t>1</w:t>
            </w:r>
          </w:p>
        </w:tc>
        <w:tc>
          <w:tcPr>
            <w:tcW w:w="381" w:type="pct"/>
            <w:vAlign w:val="bottom"/>
          </w:tcPr>
          <w:p w14:paraId="0E3EADE3" w14:textId="77777777" w:rsidR="00DE7725" w:rsidRPr="000830A4" w:rsidRDefault="00DE7725" w:rsidP="000142DF">
            <w:r w:rsidRPr="000830A4">
              <w:t>20%</w:t>
            </w:r>
          </w:p>
        </w:tc>
      </w:tr>
      <w:tr w:rsidR="00DE7725" w:rsidRPr="000830A4" w14:paraId="3AB21886" w14:textId="77777777" w:rsidTr="000142DF">
        <w:tblPrEx>
          <w:jc w:val="left"/>
          <w:tblLook w:val="04A0" w:firstRow="1" w:lastRow="0" w:firstColumn="1" w:lastColumn="0" w:noHBand="0" w:noVBand="1"/>
        </w:tblPrEx>
        <w:trPr>
          <w:gridAfter w:val="1"/>
          <w:wAfter w:w="134" w:type="pct"/>
          <w:trHeight w:val="300"/>
        </w:trPr>
        <w:tc>
          <w:tcPr>
            <w:tcW w:w="1041" w:type="pct"/>
            <w:vMerge/>
            <w:vAlign w:val="center"/>
            <w:hideMark/>
          </w:tcPr>
          <w:p w14:paraId="734D9331" w14:textId="77777777" w:rsidR="00DE7725" w:rsidRPr="000830A4" w:rsidRDefault="00DE7725" w:rsidP="000142DF"/>
        </w:tc>
        <w:tc>
          <w:tcPr>
            <w:tcW w:w="866" w:type="pct"/>
            <w:shd w:val="clear" w:color="auto" w:fill="auto"/>
            <w:noWrap/>
            <w:vAlign w:val="bottom"/>
            <w:hideMark/>
          </w:tcPr>
          <w:p w14:paraId="0214BEEF" w14:textId="77777777" w:rsidR="00DE7725" w:rsidRPr="000830A4" w:rsidRDefault="00DE7725" w:rsidP="000142DF">
            <w:r w:rsidRPr="000830A4">
              <w:t>Native American</w:t>
            </w:r>
          </w:p>
        </w:tc>
        <w:tc>
          <w:tcPr>
            <w:tcW w:w="543" w:type="pct"/>
            <w:shd w:val="clear" w:color="auto" w:fill="auto"/>
            <w:noWrap/>
            <w:vAlign w:val="bottom"/>
            <w:hideMark/>
          </w:tcPr>
          <w:p w14:paraId="70ED7B50" w14:textId="77777777" w:rsidR="00DE7725" w:rsidRPr="000830A4" w:rsidRDefault="00DE7725" w:rsidP="000142DF">
            <w:r w:rsidRPr="000830A4">
              <w:t>0</w:t>
            </w:r>
          </w:p>
        </w:tc>
        <w:tc>
          <w:tcPr>
            <w:tcW w:w="457" w:type="pct"/>
            <w:shd w:val="clear" w:color="auto" w:fill="auto"/>
            <w:noWrap/>
            <w:vAlign w:val="bottom"/>
            <w:hideMark/>
          </w:tcPr>
          <w:p w14:paraId="61A09783" w14:textId="77777777" w:rsidR="00DE7725" w:rsidRPr="000830A4" w:rsidRDefault="00DE7725" w:rsidP="000142DF">
            <w:r w:rsidRPr="000830A4">
              <w:t>0%</w:t>
            </w:r>
          </w:p>
        </w:tc>
        <w:tc>
          <w:tcPr>
            <w:tcW w:w="560" w:type="pct"/>
            <w:shd w:val="clear" w:color="auto" w:fill="auto"/>
            <w:noWrap/>
            <w:vAlign w:val="bottom"/>
            <w:hideMark/>
          </w:tcPr>
          <w:p w14:paraId="68E15946" w14:textId="77777777" w:rsidR="00DE7725" w:rsidRPr="000830A4" w:rsidRDefault="00DE7725" w:rsidP="000142DF">
            <w:r w:rsidRPr="000830A4">
              <w:t>0</w:t>
            </w:r>
          </w:p>
        </w:tc>
        <w:tc>
          <w:tcPr>
            <w:tcW w:w="509" w:type="pct"/>
            <w:shd w:val="clear" w:color="auto" w:fill="auto"/>
            <w:noWrap/>
            <w:vAlign w:val="bottom"/>
            <w:hideMark/>
          </w:tcPr>
          <w:p w14:paraId="282AC6B8" w14:textId="77777777" w:rsidR="00DE7725" w:rsidRPr="000830A4" w:rsidRDefault="00DE7725" w:rsidP="000142DF">
            <w:r w:rsidRPr="000830A4">
              <w:t>0%</w:t>
            </w:r>
          </w:p>
        </w:tc>
        <w:tc>
          <w:tcPr>
            <w:tcW w:w="509" w:type="pct"/>
            <w:vAlign w:val="bottom"/>
          </w:tcPr>
          <w:p w14:paraId="0C165717" w14:textId="77777777" w:rsidR="00DE7725" w:rsidRPr="000830A4" w:rsidRDefault="00DE7725" w:rsidP="000142DF">
            <w:r w:rsidRPr="000830A4">
              <w:t>0</w:t>
            </w:r>
          </w:p>
        </w:tc>
        <w:tc>
          <w:tcPr>
            <w:tcW w:w="381" w:type="pct"/>
            <w:vAlign w:val="bottom"/>
          </w:tcPr>
          <w:p w14:paraId="5017C374" w14:textId="77777777" w:rsidR="00DE7725" w:rsidRPr="000830A4" w:rsidRDefault="00DE7725" w:rsidP="000142DF">
            <w:r w:rsidRPr="000830A4">
              <w:t>0%</w:t>
            </w:r>
          </w:p>
        </w:tc>
      </w:tr>
      <w:tr w:rsidR="00DE7725" w:rsidRPr="000830A4" w14:paraId="05C2120B" w14:textId="77777777" w:rsidTr="000142DF">
        <w:tblPrEx>
          <w:jc w:val="left"/>
          <w:tblLook w:val="04A0" w:firstRow="1" w:lastRow="0" w:firstColumn="1" w:lastColumn="0" w:noHBand="0" w:noVBand="1"/>
        </w:tblPrEx>
        <w:trPr>
          <w:gridAfter w:val="1"/>
          <w:wAfter w:w="134" w:type="pct"/>
          <w:trHeight w:val="300"/>
        </w:trPr>
        <w:tc>
          <w:tcPr>
            <w:tcW w:w="1041" w:type="pct"/>
            <w:vMerge/>
            <w:vAlign w:val="center"/>
            <w:hideMark/>
          </w:tcPr>
          <w:p w14:paraId="5D63AF49" w14:textId="77777777" w:rsidR="00DE7725" w:rsidRPr="000830A4" w:rsidRDefault="00DE7725" w:rsidP="000142DF"/>
        </w:tc>
        <w:tc>
          <w:tcPr>
            <w:tcW w:w="866" w:type="pct"/>
            <w:shd w:val="clear" w:color="auto" w:fill="auto"/>
            <w:noWrap/>
            <w:vAlign w:val="bottom"/>
            <w:hideMark/>
          </w:tcPr>
          <w:p w14:paraId="54485EDB" w14:textId="77777777" w:rsidR="00DE7725" w:rsidRPr="000830A4" w:rsidRDefault="00DE7725" w:rsidP="000142DF">
            <w:r w:rsidRPr="000830A4">
              <w:t>White</w:t>
            </w:r>
          </w:p>
        </w:tc>
        <w:tc>
          <w:tcPr>
            <w:tcW w:w="543" w:type="pct"/>
            <w:shd w:val="clear" w:color="auto" w:fill="auto"/>
            <w:noWrap/>
            <w:vAlign w:val="bottom"/>
            <w:hideMark/>
          </w:tcPr>
          <w:p w14:paraId="776BE181" w14:textId="77777777" w:rsidR="00DE7725" w:rsidRPr="000830A4" w:rsidRDefault="00DE7725" w:rsidP="000142DF">
            <w:r w:rsidRPr="000830A4">
              <w:t>2</w:t>
            </w:r>
          </w:p>
        </w:tc>
        <w:tc>
          <w:tcPr>
            <w:tcW w:w="457" w:type="pct"/>
            <w:shd w:val="clear" w:color="auto" w:fill="auto"/>
            <w:noWrap/>
            <w:vAlign w:val="bottom"/>
            <w:hideMark/>
          </w:tcPr>
          <w:p w14:paraId="00B70BED" w14:textId="77777777" w:rsidR="00DE7725" w:rsidRPr="000830A4" w:rsidRDefault="00DE7725" w:rsidP="000142DF">
            <w:r w:rsidRPr="000830A4">
              <w:t>20%</w:t>
            </w:r>
          </w:p>
        </w:tc>
        <w:tc>
          <w:tcPr>
            <w:tcW w:w="560" w:type="pct"/>
            <w:shd w:val="clear" w:color="auto" w:fill="auto"/>
            <w:noWrap/>
            <w:vAlign w:val="bottom"/>
            <w:hideMark/>
          </w:tcPr>
          <w:p w14:paraId="09513288" w14:textId="77777777" w:rsidR="00DE7725" w:rsidRPr="000830A4" w:rsidRDefault="00DE7725" w:rsidP="000142DF">
            <w:r w:rsidRPr="000830A4">
              <w:t>1</w:t>
            </w:r>
          </w:p>
        </w:tc>
        <w:tc>
          <w:tcPr>
            <w:tcW w:w="509" w:type="pct"/>
            <w:shd w:val="clear" w:color="auto" w:fill="auto"/>
            <w:noWrap/>
            <w:vAlign w:val="bottom"/>
            <w:hideMark/>
          </w:tcPr>
          <w:p w14:paraId="0B0C3E10" w14:textId="77777777" w:rsidR="00DE7725" w:rsidRPr="000830A4" w:rsidRDefault="00DE7725" w:rsidP="000142DF">
            <w:r w:rsidRPr="000830A4">
              <w:t>20%</w:t>
            </w:r>
          </w:p>
        </w:tc>
        <w:tc>
          <w:tcPr>
            <w:tcW w:w="509" w:type="pct"/>
            <w:vAlign w:val="bottom"/>
          </w:tcPr>
          <w:p w14:paraId="6FB5A2B2" w14:textId="77777777" w:rsidR="00DE7725" w:rsidRPr="000830A4" w:rsidRDefault="00DE7725" w:rsidP="000142DF">
            <w:r w:rsidRPr="000830A4">
              <w:t>1</w:t>
            </w:r>
          </w:p>
        </w:tc>
        <w:tc>
          <w:tcPr>
            <w:tcW w:w="381" w:type="pct"/>
            <w:vAlign w:val="bottom"/>
          </w:tcPr>
          <w:p w14:paraId="262F75AC" w14:textId="77777777" w:rsidR="00DE7725" w:rsidRPr="000830A4" w:rsidRDefault="00DE7725" w:rsidP="000142DF">
            <w:r w:rsidRPr="000830A4">
              <w:t>20%</w:t>
            </w:r>
          </w:p>
        </w:tc>
      </w:tr>
      <w:tr w:rsidR="00DE7725" w:rsidRPr="000830A4" w14:paraId="5B79EDE7" w14:textId="77777777" w:rsidTr="000142DF">
        <w:tblPrEx>
          <w:jc w:val="left"/>
          <w:tblLook w:val="04A0" w:firstRow="1" w:lastRow="0" w:firstColumn="1" w:lastColumn="0" w:noHBand="0" w:noVBand="1"/>
        </w:tblPrEx>
        <w:trPr>
          <w:gridAfter w:val="1"/>
          <w:wAfter w:w="134" w:type="pct"/>
          <w:trHeight w:val="300"/>
        </w:trPr>
        <w:tc>
          <w:tcPr>
            <w:tcW w:w="1041" w:type="pct"/>
            <w:vMerge w:val="restart"/>
            <w:shd w:val="clear" w:color="auto" w:fill="auto"/>
            <w:vAlign w:val="center"/>
            <w:hideMark/>
          </w:tcPr>
          <w:p w14:paraId="013AD936" w14:textId="77777777" w:rsidR="00DE7725" w:rsidRPr="000830A4" w:rsidRDefault="00DE7725" w:rsidP="000142DF">
            <w:r w:rsidRPr="000830A4">
              <w:t>Sex</w:t>
            </w:r>
          </w:p>
        </w:tc>
        <w:tc>
          <w:tcPr>
            <w:tcW w:w="866" w:type="pct"/>
            <w:shd w:val="clear" w:color="auto" w:fill="auto"/>
            <w:noWrap/>
            <w:vAlign w:val="bottom"/>
            <w:hideMark/>
          </w:tcPr>
          <w:p w14:paraId="49AB9C59" w14:textId="77777777" w:rsidR="00DE7725" w:rsidRPr="000830A4" w:rsidRDefault="00DE7725" w:rsidP="000142DF">
            <w:r w:rsidRPr="000830A4">
              <w:t>Female</w:t>
            </w:r>
          </w:p>
        </w:tc>
        <w:tc>
          <w:tcPr>
            <w:tcW w:w="543" w:type="pct"/>
            <w:shd w:val="clear" w:color="auto" w:fill="auto"/>
            <w:noWrap/>
            <w:vAlign w:val="bottom"/>
            <w:hideMark/>
          </w:tcPr>
          <w:p w14:paraId="5799D0DB" w14:textId="77777777" w:rsidR="00DE7725" w:rsidRPr="000830A4" w:rsidRDefault="00DE7725" w:rsidP="000142DF">
            <w:r w:rsidRPr="000830A4">
              <w:t>3</w:t>
            </w:r>
          </w:p>
        </w:tc>
        <w:tc>
          <w:tcPr>
            <w:tcW w:w="457" w:type="pct"/>
            <w:shd w:val="clear" w:color="auto" w:fill="auto"/>
            <w:noWrap/>
            <w:vAlign w:val="bottom"/>
            <w:hideMark/>
          </w:tcPr>
          <w:p w14:paraId="42EE54A6" w14:textId="77777777" w:rsidR="00DE7725" w:rsidRPr="000830A4" w:rsidRDefault="00DE7725" w:rsidP="000142DF">
            <w:r w:rsidRPr="000830A4">
              <w:t>60%</w:t>
            </w:r>
          </w:p>
        </w:tc>
        <w:tc>
          <w:tcPr>
            <w:tcW w:w="560" w:type="pct"/>
            <w:shd w:val="clear" w:color="auto" w:fill="auto"/>
            <w:noWrap/>
            <w:vAlign w:val="bottom"/>
            <w:hideMark/>
          </w:tcPr>
          <w:p w14:paraId="4C323E25" w14:textId="77777777" w:rsidR="00DE7725" w:rsidRPr="000830A4" w:rsidRDefault="00DE7725" w:rsidP="000142DF">
            <w:r w:rsidRPr="000830A4">
              <w:t>3</w:t>
            </w:r>
          </w:p>
        </w:tc>
        <w:tc>
          <w:tcPr>
            <w:tcW w:w="509" w:type="pct"/>
            <w:shd w:val="clear" w:color="auto" w:fill="auto"/>
            <w:noWrap/>
            <w:vAlign w:val="bottom"/>
            <w:hideMark/>
          </w:tcPr>
          <w:p w14:paraId="3E86E31D" w14:textId="77777777" w:rsidR="00DE7725" w:rsidRPr="000830A4" w:rsidRDefault="00DE7725" w:rsidP="000142DF">
            <w:r w:rsidRPr="000830A4">
              <w:t>60%</w:t>
            </w:r>
          </w:p>
        </w:tc>
        <w:tc>
          <w:tcPr>
            <w:tcW w:w="509" w:type="pct"/>
            <w:vAlign w:val="bottom"/>
          </w:tcPr>
          <w:p w14:paraId="57C3A8EC" w14:textId="77777777" w:rsidR="00DE7725" w:rsidRPr="000830A4" w:rsidRDefault="00DE7725" w:rsidP="000142DF">
            <w:r w:rsidRPr="000830A4">
              <w:t>3</w:t>
            </w:r>
          </w:p>
        </w:tc>
        <w:tc>
          <w:tcPr>
            <w:tcW w:w="381" w:type="pct"/>
            <w:vAlign w:val="bottom"/>
          </w:tcPr>
          <w:p w14:paraId="08345A54" w14:textId="77777777" w:rsidR="00DE7725" w:rsidRPr="000830A4" w:rsidRDefault="00DE7725" w:rsidP="000142DF">
            <w:r w:rsidRPr="000830A4">
              <w:t>60%</w:t>
            </w:r>
          </w:p>
        </w:tc>
      </w:tr>
      <w:tr w:rsidR="00DE7725" w:rsidRPr="000830A4" w14:paraId="4C61C67A" w14:textId="77777777" w:rsidTr="000142DF">
        <w:tblPrEx>
          <w:jc w:val="left"/>
          <w:tblLook w:val="04A0" w:firstRow="1" w:lastRow="0" w:firstColumn="1" w:lastColumn="0" w:noHBand="0" w:noVBand="1"/>
        </w:tblPrEx>
        <w:trPr>
          <w:gridAfter w:val="1"/>
          <w:wAfter w:w="134" w:type="pct"/>
          <w:trHeight w:val="300"/>
        </w:trPr>
        <w:tc>
          <w:tcPr>
            <w:tcW w:w="1041" w:type="pct"/>
            <w:vMerge/>
            <w:vAlign w:val="center"/>
            <w:hideMark/>
          </w:tcPr>
          <w:p w14:paraId="6FA8A942" w14:textId="77777777" w:rsidR="00DE7725" w:rsidRPr="000830A4" w:rsidRDefault="00DE7725" w:rsidP="000142DF"/>
        </w:tc>
        <w:tc>
          <w:tcPr>
            <w:tcW w:w="866" w:type="pct"/>
            <w:shd w:val="clear" w:color="auto" w:fill="auto"/>
            <w:noWrap/>
            <w:vAlign w:val="bottom"/>
            <w:hideMark/>
          </w:tcPr>
          <w:p w14:paraId="347229DC" w14:textId="77777777" w:rsidR="00DE7725" w:rsidRPr="000830A4" w:rsidRDefault="00DE7725" w:rsidP="000142DF">
            <w:r w:rsidRPr="000830A4">
              <w:t>Male</w:t>
            </w:r>
          </w:p>
        </w:tc>
        <w:tc>
          <w:tcPr>
            <w:tcW w:w="543" w:type="pct"/>
            <w:shd w:val="clear" w:color="auto" w:fill="auto"/>
            <w:noWrap/>
            <w:vAlign w:val="bottom"/>
            <w:hideMark/>
          </w:tcPr>
          <w:p w14:paraId="1ABCB185" w14:textId="77777777" w:rsidR="00DE7725" w:rsidRPr="000830A4" w:rsidRDefault="00DE7725" w:rsidP="000142DF">
            <w:r w:rsidRPr="000830A4">
              <w:t>2</w:t>
            </w:r>
          </w:p>
        </w:tc>
        <w:tc>
          <w:tcPr>
            <w:tcW w:w="457" w:type="pct"/>
            <w:shd w:val="clear" w:color="auto" w:fill="auto"/>
            <w:noWrap/>
            <w:vAlign w:val="bottom"/>
            <w:hideMark/>
          </w:tcPr>
          <w:p w14:paraId="53F2F190" w14:textId="77777777" w:rsidR="00DE7725" w:rsidRPr="000830A4" w:rsidRDefault="00DE7725" w:rsidP="000142DF">
            <w:r w:rsidRPr="000830A4">
              <w:t>40%</w:t>
            </w:r>
          </w:p>
        </w:tc>
        <w:tc>
          <w:tcPr>
            <w:tcW w:w="560" w:type="pct"/>
            <w:shd w:val="clear" w:color="auto" w:fill="auto"/>
            <w:noWrap/>
            <w:vAlign w:val="bottom"/>
            <w:hideMark/>
          </w:tcPr>
          <w:p w14:paraId="2A2A0EA2" w14:textId="77777777" w:rsidR="00DE7725" w:rsidRPr="000830A4" w:rsidRDefault="00DE7725" w:rsidP="000142DF">
            <w:r w:rsidRPr="000830A4">
              <w:t>2</w:t>
            </w:r>
          </w:p>
        </w:tc>
        <w:tc>
          <w:tcPr>
            <w:tcW w:w="509" w:type="pct"/>
            <w:shd w:val="clear" w:color="auto" w:fill="auto"/>
            <w:noWrap/>
            <w:vAlign w:val="bottom"/>
            <w:hideMark/>
          </w:tcPr>
          <w:p w14:paraId="2A803737" w14:textId="77777777" w:rsidR="00DE7725" w:rsidRPr="000830A4" w:rsidRDefault="00DE7725" w:rsidP="000142DF">
            <w:r w:rsidRPr="000830A4">
              <w:t>40%</w:t>
            </w:r>
          </w:p>
        </w:tc>
        <w:tc>
          <w:tcPr>
            <w:tcW w:w="509" w:type="pct"/>
            <w:vAlign w:val="bottom"/>
          </w:tcPr>
          <w:p w14:paraId="13D31512" w14:textId="34B96BC7" w:rsidR="00DE7725" w:rsidRPr="000830A4" w:rsidRDefault="009D1586" w:rsidP="000142DF">
            <w:r>
              <w:t>1</w:t>
            </w:r>
          </w:p>
        </w:tc>
        <w:tc>
          <w:tcPr>
            <w:tcW w:w="381" w:type="pct"/>
            <w:vAlign w:val="bottom"/>
          </w:tcPr>
          <w:p w14:paraId="23DC1015" w14:textId="6A9DAC54" w:rsidR="00DE7725" w:rsidRPr="000830A4" w:rsidRDefault="009D1586" w:rsidP="000142DF">
            <w:r>
              <w:t>20</w:t>
            </w:r>
            <w:r w:rsidR="00DE7725" w:rsidRPr="000830A4">
              <w:t>%</w:t>
            </w:r>
          </w:p>
        </w:tc>
      </w:tr>
    </w:tbl>
    <w:p w14:paraId="76526736" w14:textId="77777777" w:rsidR="00DE7725" w:rsidRPr="000830A4" w:rsidRDefault="00DE7725" w:rsidP="00DE7725"/>
    <w:p w14:paraId="524E709C" w14:textId="77777777" w:rsidR="00DE7725" w:rsidRPr="000830A4" w:rsidRDefault="00DE7725" w:rsidP="00DE7725"/>
    <w:p w14:paraId="26430364" w14:textId="77777777" w:rsidR="00DE7725" w:rsidRPr="000830A4" w:rsidRDefault="00DE7725" w:rsidP="00DE7725">
      <w:pPr>
        <w:jc w:val="center"/>
      </w:pPr>
      <w:r w:rsidRPr="000830A4">
        <w:rPr>
          <w:b/>
          <w:bCs w:val="0"/>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92"/>
        <w:gridCol w:w="1524"/>
        <w:gridCol w:w="911"/>
        <w:gridCol w:w="702"/>
        <w:gridCol w:w="796"/>
        <w:gridCol w:w="885"/>
        <w:gridCol w:w="903"/>
        <w:gridCol w:w="910"/>
        <w:gridCol w:w="207"/>
      </w:tblGrid>
      <w:tr w:rsidR="00DE7725" w:rsidRPr="000830A4" w14:paraId="518FB86E" w14:textId="77777777" w:rsidTr="000142DF">
        <w:trPr>
          <w:jc w:val="center"/>
        </w:trPr>
        <w:tc>
          <w:tcPr>
            <w:tcW w:w="5000" w:type="pct"/>
            <w:gridSpan w:val="9"/>
            <w:tcBorders>
              <w:top w:val="nil"/>
              <w:left w:val="nil"/>
              <w:right w:val="nil"/>
            </w:tcBorders>
          </w:tcPr>
          <w:p w14:paraId="73E5CA53" w14:textId="77777777" w:rsidR="00DE7725" w:rsidRPr="000830A4" w:rsidRDefault="00DE7725" w:rsidP="000142DF">
            <w:pPr>
              <w:pStyle w:val="Heading4"/>
            </w:pPr>
            <w:bookmarkStart w:id="25" w:name="_Toc353283165"/>
            <w:r w:rsidRPr="000830A4">
              <w:lastRenderedPageBreak/>
              <w:t>Table 1.8.4 Staff Demographics</w:t>
            </w:r>
            <w:bookmarkEnd w:id="25"/>
            <w:r w:rsidRPr="000830A4">
              <w:t xml:space="preserve"> </w:t>
            </w:r>
          </w:p>
        </w:tc>
      </w:tr>
      <w:tr w:rsidR="00DE7725" w:rsidRPr="000830A4" w14:paraId="3F40F0FE" w14:textId="77777777" w:rsidTr="000142DF">
        <w:tblPrEx>
          <w:jc w:val="left"/>
          <w:tblLook w:val="04A0" w:firstRow="1" w:lastRow="0" w:firstColumn="1" w:lastColumn="0" w:noHBand="0" w:noVBand="1"/>
        </w:tblPrEx>
        <w:trPr>
          <w:gridAfter w:val="1"/>
          <w:wAfter w:w="120" w:type="pct"/>
          <w:trHeight w:val="300"/>
        </w:trPr>
        <w:tc>
          <w:tcPr>
            <w:tcW w:w="1921" w:type="pct"/>
            <w:gridSpan w:val="2"/>
            <w:vMerge w:val="restart"/>
            <w:shd w:val="clear" w:color="auto" w:fill="C7E2FA" w:themeFill="accent1" w:themeFillTint="33"/>
            <w:noWrap/>
            <w:vAlign w:val="center"/>
            <w:hideMark/>
          </w:tcPr>
          <w:p w14:paraId="11A32B8E" w14:textId="77777777" w:rsidR="00DE7725" w:rsidRPr="000830A4" w:rsidRDefault="00DE7725" w:rsidP="000142DF">
            <w:pPr>
              <w:jc w:val="center"/>
              <w:rPr>
                <w:b/>
              </w:rPr>
            </w:pPr>
            <w:r w:rsidRPr="000830A4">
              <w:rPr>
                <w:b/>
              </w:rPr>
              <w:t>Characteristics</w:t>
            </w:r>
          </w:p>
        </w:tc>
        <w:tc>
          <w:tcPr>
            <w:tcW w:w="935" w:type="pct"/>
            <w:gridSpan w:val="2"/>
            <w:shd w:val="clear" w:color="auto" w:fill="C7E2FA" w:themeFill="accent1" w:themeFillTint="33"/>
            <w:noWrap/>
            <w:vAlign w:val="center"/>
            <w:hideMark/>
          </w:tcPr>
          <w:p w14:paraId="3BCAA706" w14:textId="77777777" w:rsidR="00DE7725" w:rsidRPr="000830A4" w:rsidRDefault="00DE7725" w:rsidP="000142DF">
            <w:pPr>
              <w:jc w:val="center"/>
              <w:rPr>
                <w:b/>
              </w:rPr>
            </w:pPr>
            <w:r w:rsidRPr="000830A4">
              <w:rPr>
                <w:b/>
              </w:rPr>
              <w:t>2014-2015</w:t>
            </w:r>
          </w:p>
        </w:tc>
        <w:tc>
          <w:tcPr>
            <w:tcW w:w="974" w:type="pct"/>
            <w:gridSpan w:val="2"/>
            <w:shd w:val="clear" w:color="auto" w:fill="C7E2FA" w:themeFill="accent1" w:themeFillTint="33"/>
            <w:noWrap/>
            <w:vAlign w:val="center"/>
            <w:hideMark/>
          </w:tcPr>
          <w:p w14:paraId="6876731C" w14:textId="77777777" w:rsidR="00DE7725" w:rsidRPr="000830A4" w:rsidRDefault="00DE7725" w:rsidP="000142DF">
            <w:pPr>
              <w:jc w:val="center"/>
              <w:rPr>
                <w:b/>
              </w:rPr>
            </w:pPr>
            <w:r w:rsidRPr="000830A4">
              <w:rPr>
                <w:b/>
              </w:rPr>
              <w:t>2015-2016</w:t>
            </w:r>
          </w:p>
        </w:tc>
        <w:tc>
          <w:tcPr>
            <w:tcW w:w="1050" w:type="pct"/>
            <w:gridSpan w:val="2"/>
            <w:shd w:val="clear" w:color="auto" w:fill="C7E2FA" w:themeFill="accent1" w:themeFillTint="33"/>
          </w:tcPr>
          <w:p w14:paraId="232AE286" w14:textId="77777777" w:rsidR="00DE7725" w:rsidRPr="000830A4" w:rsidRDefault="00DE7725" w:rsidP="000142DF">
            <w:pPr>
              <w:jc w:val="center"/>
              <w:rPr>
                <w:b/>
              </w:rPr>
            </w:pPr>
            <w:r w:rsidRPr="000830A4">
              <w:rPr>
                <w:b/>
              </w:rPr>
              <w:t>2016-2017</w:t>
            </w:r>
          </w:p>
        </w:tc>
      </w:tr>
      <w:tr w:rsidR="00DE7725" w:rsidRPr="000830A4" w14:paraId="446F5B6C" w14:textId="77777777" w:rsidTr="000142DF">
        <w:tblPrEx>
          <w:jc w:val="left"/>
          <w:tblLook w:val="04A0" w:firstRow="1" w:lastRow="0" w:firstColumn="1" w:lastColumn="0" w:noHBand="0" w:noVBand="1"/>
        </w:tblPrEx>
        <w:trPr>
          <w:gridAfter w:val="1"/>
          <w:wAfter w:w="120" w:type="pct"/>
          <w:trHeight w:val="300"/>
        </w:trPr>
        <w:tc>
          <w:tcPr>
            <w:tcW w:w="1921" w:type="pct"/>
            <w:gridSpan w:val="2"/>
            <w:vMerge/>
            <w:vAlign w:val="center"/>
            <w:hideMark/>
          </w:tcPr>
          <w:p w14:paraId="396A1099" w14:textId="77777777" w:rsidR="00DE7725" w:rsidRPr="000830A4" w:rsidRDefault="00DE7725" w:rsidP="000142DF"/>
        </w:tc>
        <w:tc>
          <w:tcPr>
            <w:tcW w:w="528" w:type="pct"/>
            <w:shd w:val="clear" w:color="auto" w:fill="auto"/>
            <w:noWrap/>
            <w:vAlign w:val="bottom"/>
            <w:hideMark/>
          </w:tcPr>
          <w:p w14:paraId="350B8CA2" w14:textId="77777777" w:rsidR="00DE7725" w:rsidRPr="000830A4" w:rsidRDefault="00DE7725" w:rsidP="000142DF">
            <w:r w:rsidRPr="000830A4">
              <w:t>Count</w:t>
            </w:r>
          </w:p>
        </w:tc>
        <w:tc>
          <w:tcPr>
            <w:tcW w:w="407" w:type="pct"/>
            <w:shd w:val="clear" w:color="auto" w:fill="auto"/>
            <w:noWrap/>
            <w:vAlign w:val="bottom"/>
            <w:hideMark/>
          </w:tcPr>
          <w:p w14:paraId="171EEE88" w14:textId="77777777" w:rsidR="00DE7725" w:rsidRPr="000830A4" w:rsidRDefault="00DE7725" w:rsidP="000142DF">
            <w:r w:rsidRPr="000830A4">
              <w:t>%</w:t>
            </w:r>
          </w:p>
        </w:tc>
        <w:tc>
          <w:tcPr>
            <w:tcW w:w="461" w:type="pct"/>
            <w:shd w:val="clear" w:color="auto" w:fill="auto"/>
            <w:noWrap/>
            <w:vAlign w:val="bottom"/>
            <w:hideMark/>
          </w:tcPr>
          <w:p w14:paraId="18B19C6B" w14:textId="77777777" w:rsidR="00DE7725" w:rsidRPr="000830A4" w:rsidRDefault="00DE7725" w:rsidP="000142DF">
            <w:r w:rsidRPr="000830A4">
              <w:t>Count</w:t>
            </w:r>
          </w:p>
        </w:tc>
        <w:tc>
          <w:tcPr>
            <w:tcW w:w="513" w:type="pct"/>
            <w:shd w:val="clear" w:color="auto" w:fill="auto"/>
            <w:noWrap/>
            <w:vAlign w:val="bottom"/>
            <w:hideMark/>
          </w:tcPr>
          <w:p w14:paraId="70CA7382" w14:textId="77777777" w:rsidR="00DE7725" w:rsidRPr="000830A4" w:rsidRDefault="00DE7725" w:rsidP="000142DF">
            <w:r w:rsidRPr="000830A4">
              <w:t>%</w:t>
            </w:r>
          </w:p>
        </w:tc>
        <w:tc>
          <w:tcPr>
            <w:tcW w:w="523" w:type="pct"/>
            <w:vAlign w:val="bottom"/>
          </w:tcPr>
          <w:p w14:paraId="21BE3CBD" w14:textId="77777777" w:rsidR="00DE7725" w:rsidRPr="000830A4" w:rsidRDefault="00DE7725" w:rsidP="000142DF">
            <w:r w:rsidRPr="000830A4">
              <w:t>Count</w:t>
            </w:r>
          </w:p>
        </w:tc>
        <w:tc>
          <w:tcPr>
            <w:tcW w:w="527" w:type="pct"/>
            <w:vAlign w:val="bottom"/>
          </w:tcPr>
          <w:p w14:paraId="1A2CD18A" w14:textId="77777777" w:rsidR="00DE7725" w:rsidRPr="000830A4" w:rsidRDefault="00DE7725" w:rsidP="000142DF">
            <w:r w:rsidRPr="000830A4">
              <w:t>%</w:t>
            </w:r>
          </w:p>
        </w:tc>
      </w:tr>
      <w:tr w:rsidR="00DE7725" w:rsidRPr="000830A4" w14:paraId="4537EB15" w14:textId="77777777" w:rsidTr="000142DF">
        <w:tblPrEx>
          <w:jc w:val="left"/>
          <w:tblLook w:val="04A0" w:firstRow="1" w:lastRow="0" w:firstColumn="1" w:lastColumn="0" w:noHBand="0" w:noVBand="1"/>
        </w:tblPrEx>
        <w:trPr>
          <w:gridAfter w:val="1"/>
          <w:wAfter w:w="120" w:type="pct"/>
          <w:trHeight w:val="300"/>
        </w:trPr>
        <w:tc>
          <w:tcPr>
            <w:tcW w:w="1038" w:type="pct"/>
            <w:vMerge w:val="restart"/>
            <w:shd w:val="clear" w:color="auto" w:fill="auto"/>
            <w:vAlign w:val="center"/>
            <w:hideMark/>
          </w:tcPr>
          <w:p w14:paraId="7F13123A" w14:textId="77777777" w:rsidR="00DE7725" w:rsidRPr="000830A4" w:rsidRDefault="00DE7725" w:rsidP="000142DF">
            <w:r w:rsidRPr="000830A4">
              <w:t>Race/Ethnicity</w:t>
            </w:r>
          </w:p>
        </w:tc>
        <w:tc>
          <w:tcPr>
            <w:tcW w:w="883" w:type="pct"/>
            <w:shd w:val="clear" w:color="auto" w:fill="auto"/>
            <w:noWrap/>
            <w:vAlign w:val="bottom"/>
            <w:hideMark/>
          </w:tcPr>
          <w:p w14:paraId="19AF2CAA" w14:textId="77777777" w:rsidR="00DE7725" w:rsidRPr="000830A4" w:rsidRDefault="00DE7725" w:rsidP="000142DF">
            <w:r w:rsidRPr="000830A4">
              <w:t>African American</w:t>
            </w:r>
          </w:p>
        </w:tc>
        <w:tc>
          <w:tcPr>
            <w:tcW w:w="528" w:type="pct"/>
            <w:shd w:val="clear" w:color="auto" w:fill="auto"/>
            <w:noWrap/>
            <w:vAlign w:val="bottom"/>
            <w:hideMark/>
          </w:tcPr>
          <w:p w14:paraId="70513751" w14:textId="77777777" w:rsidR="00DE7725" w:rsidRPr="000830A4" w:rsidRDefault="00DE7725" w:rsidP="000142DF">
            <w:r w:rsidRPr="000830A4">
              <w:t>0</w:t>
            </w:r>
          </w:p>
        </w:tc>
        <w:tc>
          <w:tcPr>
            <w:tcW w:w="407" w:type="pct"/>
            <w:shd w:val="clear" w:color="auto" w:fill="auto"/>
            <w:noWrap/>
            <w:hideMark/>
          </w:tcPr>
          <w:p w14:paraId="76C41C27" w14:textId="77777777" w:rsidR="00DE7725" w:rsidRPr="000830A4" w:rsidRDefault="00DE7725" w:rsidP="000142DF">
            <w:r w:rsidRPr="000830A4">
              <w:t>0%</w:t>
            </w:r>
          </w:p>
        </w:tc>
        <w:tc>
          <w:tcPr>
            <w:tcW w:w="461" w:type="pct"/>
            <w:shd w:val="clear" w:color="auto" w:fill="auto"/>
            <w:noWrap/>
            <w:vAlign w:val="bottom"/>
            <w:hideMark/>
          </w:tcPr>
          <w:p w14:paraId="5C78FC94" w14:textId="77777777" w:rsidR="00DE7725" w:rsidRPr="000830A4" w:rsidRDefault="00DE7725" w:rsidP="000142DF">
            <w:r w:rsidRPr="000830A4">
              <w:t>0</w:t>
            </w:r>
          </w:p>
        </w:tc>
        <w:tc>
          <w:tcPr>
            <w:tcW w:w="513" w:type="pct"/>
            <w:shd w:val="clear" w:color="auto" w:fill="auto"/>
            <w:noWrap/>
            <w:hideMark/>
          </w:tcPr>
          <w:p w14:paraId="287E8FB6" w14:textId="77777777" w:rsidR="00DE7725" w:rsidRPr="000830A4" w:rsidRDefault="00DE7725" w:rsidP="000142DF">
            <w:r w:rsidRPr="000830A4">
              <w:t>0%</w:t>
            </w:r>
          </w:p>
        </w:tc>
        <w:tc>
          <w:tcPr>
            <w:tcW w:w="523" w:type="pct"/>
            <w:vAlign w:val="bottom"/>
          </w:tcPr>
          <w:p w14:paraId="1A5BF9B5" w14:textId="77777777" w:rsidR="00DE7725" w:rsidRPr="000830A4" w:rsidRDefault="00DE7725" w:rsidP="000142DF">
            <w:r w:rsidRPr="000830A4">
              <w:t>0</w:t>
            </w:r>
          </w:p>
        </w:tc>
        <w:tc>
          <w:tcPr>
            <w:tcW w:w="527" w:type="pct"/>
          </w:tcPr>
          <w:p w14:paraId="55875E42" w14:textId="77777777" w:rsidR="00DE7725" w:rsidRPr="000830A4" w:rsidRDefault="00DE7725" w:rsidP="000142DF">
            <w:r w:rsidRPr="000830A4">
              <w:t>0%</w:t>
            </w:r>
          </w:p>
        </w:tc>
      </w:tr>
      <w:tr w:rsidR="00DE7725" w:rsidRPr="000830A4" w14:paraId="6FB023D7" w14:textId="77777777" w:rsidTr="000142DF">
        <w:tblPrEx>
          <w:jc w:val="left"/>
          <w:tblLook w:val="04A0" w:firstRow="1" w:lastRow="0" w:firstColumn="1" w:lastColumn="0" w:noHBand="0" w:noVBand="1"/>
        </w:tblPrEx>
        <w:trPr>
          <w:gridAfter w:val="1"/>
          <w:wAfter w:w="120" w:type="pct"/>
          <w:trHeight w:val="300"/>
        </w:trPr>
        <w:tc>
          <w:tcPr>
            <w:tcW w:w="1038" w:type="pct"/>
            <w:vMerge/>
            <w:vAlign w:val="center"/>
            <w:hideMark/>
          </w:tcPr>
          <w:p w14:paraId="0D426E0E" w14:textId="77777777" w:rsidR="00DE7725" w:rsidRPr="000830A4" w:rsidRDefault="00DE7725" w:rsidP="000142DF"/>
        </w:tc>
        <w:tc>
          <w:tcPr>
            <w:tcW w:w="883" w:type="pct"/>
            <w:shd w:val="clear" w:color="auto" w:fill="auto"/>
            <w:noWrap/>
            <w:vAlign w:val="bottom"/>
            <w:hideMark/>
          </w:tcPr>
          <w:p w14:paraId="4884D85E" w14:textId="77777777" w:rsidR="00DE7725" w:rsidRPr="000830A4" w:rsidRDefault="00DE7725" w:rsidP="000142DF">
            <w:r w:rsidRPr="000830A4">
              <w:t>Asian</w:t>
            </w:r>
          </w:p>
        </w:tc>
        <w:tc>
          <w:tcPr>
            <w:tcW w:w="528" w:type="pct"/>
            <w:shd w:val="clear" w:color="auto" w:fill="auto"/>
            <w:noWrap/>
            <w:vAlign w:val="bottom"/>
            <w:hideMark/>
          </w:tcPr>
          <w:p w14:paraId="2B6D5A5A" w14:textId="77777777" w:rsidR="00DE7725" w:rsidRPr="000830A4" w:rsidRDefault="00DE7725" w:rsidP="000142DF">
            <w:r w:rsidRPr="000830A4">
              <w:t>1</w:t>
            </w:r>
          </w:p>
        </w:tc>
        <w:tc>
          <w:tcPr>
            <w:tcW w:w="407" w:type="pct"/>
            <w:shd w:val="clear" w:color="auto" w:fill="auto"/>
            <w:noWrap/>
            <w:hideMark/>
          </w:tcPr>
          <w:p w14:paraId="1D2FFE1F" w14:textId="77777777" w:rsidR="00DE7725" w:rsidRPr="000830A4" w:rsidRDefault="00DE7725" w:rsidP="000142DF">
            <w:r w:rsidRPr="000830A4">
              <w:t>50%</w:t>
            </w:r>
          </w:p>
        </w:tc>
        <w:tc>
          <w:tcPr>
            <w:tcW w:w="461" w:type="pct"/>
            <w:shd w:val="clear" w:color="auto" w:fill="auto"/>
            <w:noWrap/>
            <w:vAlign w:val="bottom"/>
            <w:hideMark/>
          </w:tcPr>
          <w:p w14:paraId="5534B36B" w14:textId="77777777" w:rsidR="00DE7725" w:rsidRPr="000830A4" w:rsidRDefault="00DE7725" w:rsidP="000142DF">
            <w:r w:rsidRPr="000830A4">
              <w:t>1</w:t>
            </w:r>
          </w:p>
        </w:tc>
        <w:tc>
          <w:tcPr>
            <w:tcW w:w="513" w:type="pct"/>
            <w:shd w:val="clear" w:color="auto" w:fill="auto"/>
            <w:noWrap/>
            <w:hideMark/>
          </w:tcPr>
          <w:p w14:paraId="61D3E6A3" w14:textId="77777777" w:rsidR="00DE7725" w:rsidRPr="000830A4" w:rsidRDefault="00DE7725" w:rsidP="000142DF">
            <w:r w:rsidRPr="000830A4">
              <w:t>50%</w:t>
            </w:r>
          </w:p>
        </w:tc>
        <w:tc>
          <w:tcPr>
            <w:tcW w:w="523" w:type="pct"/>
            <w:vAlign w:val="bottom"/>
          </w:tcPr>
          <w:p w14:paraId="1943E218" w14:textId="77777777" w:rsidR="00DE7725" w:rsidRPr="000830A4" w:rsidRDefault="00DE7725" w:rsidP="000142DF">
            <w:r w:rsidRPr="000830A4">
              <w:t>0</w:t>
            </w:r>
          </w:p>
        </w:tc>
        <w:tc>
          <w:tcPr>
            <w:tcW w:w="527" w:type="pct"/>
          </w:tcPr>
          <w:p w14:paraId="5C457541" w14:textId="77777777" w:rsidR="00DE7725" w:rsidRPr="000830A4" w:rsidRDefault="00DE7725" w:rsidP="000142DF">
            <w:r w:rsidRPr="000830A4">
              <w:t>0%</w:t>
            </w:r>
          </w:p>
        </w:tc>
      </w:tr>
      <w:tr w:rsidR="00DE7725" w:rsidRPr="000830A4" w14:paraId="5E41A72A" w14:textId="77777777" w:rsidTr="000142DF">
        <w:tblPrEx>
          <w:jc w:val="left"/>
          <w:tblLook w:val="04A0" w:firstRow="1" w:lastRow="0" w:firstColumn="1" w:lastColumn="0" w:noHBand="0" w:noVBand="1"/>
        </w:tblPrEx>
        <w:trPr>
          <w:gridAfter w:val="1"/>
          <w:wAfter w:w="120" w:type="pct"/>
          <w:trHeight w:val="300"/>
        </w:trPr>
        <w:tc>
          <w:tcPr>
            <w:tcW w:w="1038" w:type="pct"/>
            <w:vMerge/>
            <w:vAlign w:val="center"/>
            <w:hideMark/>
          </w:tcPr>
          <w:p w14:paraId="535BD827" w14:textId="77777777" w:rsidR="00DE7725" w:rsidRPr="000830A4" w:rsidRDefault="00DE7725" w:rsidP="000142DF"/>
        </w:tc>
        <w:tc>
          <w:tcPr>
            <w:tcW w:w="883" w:type="pct"/>
            <w:shd w:val="clear" w:color="auto" w:fill="auto"/>
            <w:noWrap/>
            <w:vAlign w:val="bottom"/>
            <w:hideMark/>
          </w:tcPr>
          <w:p w14:paraId="0580437D" w14:textId="77777777" w:rsidR="00DE7725" w:rsidRPr="000830A4" w:rsidRDefault="00DE7725" w:rsidP="000142DF">
            <w:r w:rsidRPr="000830A4">
              <w:t>Hawaiian/PI</w:t>
            </w:r>
          </w:p>
        </w:tc>
        <w:tc>
          <w:tcPr>
            <w:tcW w:w="528" w:type="pct"/>
            <w:shd w:val="clear" w:color="auto" w:fill="auto"/>
            <w:noWrap/>
            <w:vAlign w:val="bottom"/>
            <w:hideMark/>
          </w:tcPr>
          <w:p w14:paraId="24A9B46E" w14:textId="77777777" w:rsidR="00DE7725" w:rsidRPr="000830A4" w:rsidRDefault="00DE7725" w:rsidP="000142DF">
            <w:r w:rsidRPr="000830A4">
              <w:t>0</w:t>
            </w:r>
          </w:p>
        </w:tc>
        <w:tc>
          <w:tcPr>
            <w:tcW w:w="407" w:type="pct"/>
            <w:shd w:val="clear" w:color="auto" w:fill="auto"/>
            <w:noWrap/>
            <w:hideMark/>
          </w:tcPr>
          <w:p w14:paraId="1D7BA546" w14:textId="77777777" w:rsidR="00DE7725" w:rsidRPr="000830A4" w:rsidRDefault="00DE7725" w:rsidP="000142DF">
            <w:r w:rsidRPr="000830A4">
              <w:t>0%</w:t>
            </w:r>
          </w:p>
        </w:tc>
        <w:tc>
          <w:tcPr>
            <w:tcW w:w="461" w:type="pct"/>
            <w:shd w:val="clear" w:color="auto" w:fill="auto"/>
            <w:noWrap/>
            <w:vAlign w:val="bottom"/>
            <w:hideMark/>
          </w:tcPr>
          <w:p w14:paraId="2B802295" w14:textId="77777777" w:rsidR="00DE7725" w:rsidRPr="000830A4" w:rsidRDefault="00DE7725" w:rsidP="000142DF">
            <w:r w:rsidRPr="000830A4">
              <w:t>0</w:t>
            </w:r>
          </w:p>
        </w:tc>
        <w:tc>
          <w:tcPr>
            <w:tcW w:w="513" w:type="pct"/>
            <w:shd w:val="clear" w:color="auto" w:fill="auto"/>
            <w:noWrap/>
            <w:hideMark/>
          </w:tcPr>
          <w:p w14:paraId="6DBB71C9" w14:textId="77777777" w:rsidR="00DE7725" w:rsidRPr="000830A4" w:rsidRDefault="00DE7725" w:rsidP="000142DF">
            <w:r w:rsidRPr="000830A4">
              <w:t>0%</w:t>
            </w:r>
          </w:p>
        </w:tc>
        <w:tc>
          <w:tcPr>
            <w:tcW w:w="523" w:type="pct"/>
            <w:vAlign w:val="bottom"/>
          </w:tcPr>
          <w:p w14:paraId="4B092D0C" w14:textId="77777777" w:rsidR="00DE7725" w:rsidRPr="000830A4" w:rsidRDefault="00DE7725" w:rsidP="000142DF">
            <w:r w:rsidRPr="000830A4">
              <w:t>0</w:t>
            </w:r>
          </w:p>
        </w:tc>
        <w:tc>
          <w:tcPr>
            <w:tcW w:w="527" w:type="pct"/>
          </w:tcPr>
          <w:p w14:paraId="3A11F71B" w14:textId="77777777" w:rsidR="00DE7725" w:rsidRPr="000830A4" w:rsidRDefault="00DE7725" w:rsidP="000142DF">
            <w:r w:rsidRPr="000830A4">
              <w:t>0%</w:t>
            </w:r>
          </w:p>
        </w:tc>
      </w:tr>
      <w:tr w:rsidR="00DE7725" w:rsidRPr="000830A4" w14:paraId="34E0D318" w14:textId="77777777" w:rsidTr="000142DF">
        <w:tblPrEx>
          <w:jc w:val="left"/>
          <w:tblLook w:val="04A0" w:firstRow="1" w:lastRow="0" w:firstColumn="1" w:lastColumn="0" w:noHBand="0" w:noVBand="1"/>
        </w:tblPrEx>
        <w:trPr>
          <w:gridAfter w:val="1"/>
          <w:wAfter w:w="120" w:type="pct"/>
          <w:trHeight w:val="300"/>
        </w:trPr>
        <w:tc>
          <w:tcPr>
            <w:tcW w:w="1038" w:type="pct"/>
            <w:vMerge/>
            <w:vAlign w:val="center"/>
            <w:hideMark/>
          </w:tcPr>
          <w:p w14:paraId="17B6E6BA" w14:textId="77777777" w:rsidR="00DE7725" w:rsidRPr="000830A4" w:rsidRDefault="00DE7725" w:rsidP="000142DF"/>
        </w:tc>
        <w:tc>
          <w:tcPr>
            <w:tcW w:w="883" w:type="pct"/>
            <w:shd w:val="clear" w:color="auto" w:fill="auto"/>
            <w:noWrap/>
            <w:vAlign w:val="bottom"/>
            <w:hideMark/>
          </w:tcPr>
          <w:p w14:paraId="5EBE39B2" w14:textId="77777777" w:rsidR="00DE7725" w:rsidRPr="000830A4" w:rsidRDefault="00DE7725" w:rsidP="000142DF">
            <w:r w:rsidRPr="000830A4">
              <w:t>Hispanic/Latino</w:t>
            </w:r>
          </w:p>
        </w:tc>
        <w:tc>
          <w:tcPr>
            <w:tcW w:w="528" w:type="pct"/>
            <w:shd w:val="clear" w:color="auto" w:fill="auto"/>
            <w:noWrap/>
            <w:vAlign w:val="bottom"/>
            <w:hideMark/>
          </w:tcPr>
          <w:p w14:paraId="42B8507C" w14:textId="77777777" w:rsidR="00DE7725" w:rsidRPr="000830A4" w:rsidRDefault="00DE7725" w:rsidP="000142DF">
            <w:r w:rsidRPr="000830A4">
              <w:t>0</w:t>
            </w:r>
          </w:p>
        </w:tc>
        <w:tc>
          <w:tcPr>
            <w:tcW w:w="407" w:type="pct"/>
            <w:shd w:val="clear" w:color="auto" w:fill="auto"/>
            <w:noWrap/>
            <w:hideMark/>
          </w:tcPr>
          <w:p w14:paraId="33F47153" w14:textId="77777777" w:rsidR="00DE7725" w:rsidRPr="000830A4" w:rsidRDefault="00DE7725" w:rsidP="000142DF">
            <w:r w:rsidRPr="000830A4">
              <w:t>0%</w:t>
            </w:r>
          </w:p>
        </w:tc>
        <w:tc>
          <w:tcPr>
            <w:tcW w:w="461" w:type="pct"/>
            <w:shd w:val="clear" w:color="auto" w:fill="auto"/>
            <w:noWrap/>
            <w:vAlign w:val="bottom"/>
            <w:hideMark/>
          </w:tcPr>
          <w:p w14:paraId="43AC538B" w14:textId="77777777" w:rsidR="00DE7725" w:rsidRPr="000830A4" w:rsidRDefault="00DE7725" w:rsidP="000142DF">
            <w:r w:rsidRPr="000830A4">
              <w:t>0</w:t>
            </w:r>
          </w:p>
        </w:tc>
        <w:tc>
          <w:tcPr>
            <w:tcW w:w="513" w:type="pct"/>
            <w:shd w:val="clear" w:color="auto" w:fill="auto"/>
            <w:noWrap/>
            <w:hideMark/>
          </w:tcPr>
          <w:p w14:paraId="450DE5E5" w14:textId="77777777" w:rsidR="00DE7725" w:rsidRPr="000830A4" w:rsidRDefault="00DE7725" w:rsidP="000142DF">
            <w:r w:rsidRPr="000830A4">
              <w:t>0%</w:t>
            </w:r>
          </w:p>
        </w:tc>
        <w:tc>
          <w:tcPr>
            <w:tcW w:w="523" w:type="pct"/>
            <w:vAlign w:val="bottom"/>
          </w:tcPr>
          <w:p w14:paraId="41395955" w14:textId="77777777" w:rsidR="00DE7725" w:rsidRPr="000830A4" w:rsidRDefault="00DE7725" w:rsidP="000142DF">
            <w:r w:rsidRPr="000830A4">
              <w:t>0</w:t>
            </w:r>
          </w:p>
        </w:tc>
        <w:tc>
          <w:tcPr>
            <w:tcW w:w="527" w:type="pct"/>
          </w:tcPr>
          <w:p w14:paraId="5024F53C" w14:textId="77777777" w:rsidR="00DE7725" w:rsidRPr="000830A4" w:rsidRDefault="00DE7725" w:rsidP="000142DF">
            <w:r w:rsidRPr="000830A4">
              <w:t>0%</w:t>
            </w:r>
          </w:p>
        </w:tc>
      </w:tr>
      <w:tr w:rsidR="00DE7725" w:rsidRPr="000830A4" w14:paraId="3740C916" w14:textId="77777777" w:rsidTr="000142DF">
        <w:tblPrEx>
          <w:jc w:val="left"/>
          <w:tblLook w:val="04A0" w:firstRow="1" w:lastRow="0" w:firstColumn="1" w:lastColumn="0" w:noHBand="0" w:noVBand="1"/>
        </w:tblPrEx>
        <w:trPr>
          <w:gridAfter w:val="1"/>
          <w:wAfter w:w="120" w:type="pct"/>
          <w:trHeight w:val="300"/>
        </w:trPr>
        <w:tc>
          <w:tcPr>
            <w:tcW w:w="1038" w:type="pct"/>
            <w:vMerge/>
            <w:vAlign w:val="center"/>
            <w:hideMark/>
          </w:tcPr>
          <w:p w14:paraId="300F0075" w14:textId="77777777" w:rsidR="00DE7725" w:rsidRPr="000830A4" w:rsidRDefault="00DE7725" w:rsidP="000142DF"/>
        </w:tc>
        <w:tc>
          <w:tcPr>
            <w:tcW w:w="883" w:type="pct"/>
            <w:shd w:val="clear" w:color="auto" w:fill="auto"/>
            <w:noWrap/>
            <w:vAlign w:val="bottom"/>
            <w:hideMark/>
          </w:tcPr>
          <w:p w14:paraId="4A915FF2" w14:textId="77777777" w:rsidR="00DE7725" w:rsidRPr="000830A4" w:rsidRDefault="00DE7725" w:rsidP="000142DF">
            <w:r w:rsidRPr="000830A4">
              <w:t>Native American</w:t>
            </w:r>
          </w:p>
        </w:tc>
        <w:tc>
          <w:tcPr>
            <w:tcW w:w="528" w:type="pct"/>
            <w:shd w:val="clear" w:color="auto" w:fill="auto"/>
            <w:noWrap/>
            <w:vAlign w:val="bottom"/>
            <w:hideMark/>
          </w:tcPr>
          <w:p w14:paraId="461A9FC7" w14:textId="77777777" w:rsidR="00DE7725" w:rsidRPr="000830A4" w:rsidRDefault="00DE7725" w:rsidP="000142DF">
            <w:r w:rsidRPr="000830A4">
              <w:t>0</w:t>
            </w:r>
          </w:p>
        </w:tc>
        <w:tc>
          <w:tcPr>
            <w:tcW w:w="407" w:type="pct"/>
            <w:shd w:val="clear" w:color="auto" w:fill="auto"/>
            <w:noWrap/>
            <w:hideMark/>
          </w:tcPr>
          <w:p w14:paraId="06707F78" w14:textId="77777777" w:rsidR="00DE7725" w:rsidRPr="000830A4" w:rsidRDefault="00DE7725" w:rsidP="000142DF">
            <w:r w:rsidRPr="000830A4">
              <w:t>0%</w:t>
            </w:r>
          </w:p>
        </w:tc>
        <w:tc>
          <w:tcPr>
            <w:tcW w:w="461" w:type="pct"/>
            <w:shd w:val="clear" w:color="auto" w:fill="auto"/>
            <w:noWrap/>
            <w:vAlign w:val="bottom"/>
            <w:hideMark/>
          </w:tcPr>
          <w:p w14:paraId="24D6E0D5" w14:textId="77777777" w:rsidR="00DE7725" w:rsidRPr="000830A4" w:rsidRDefault="00DE7725" w:rsidP="000142DF">
            <w:r w:rsidRPr="000830A4">
              <w:t>0</w:t>
            </w:r>
          </w:p>
        </w:tc>
        <w:tc>
          <w:tcPr>
            <w:tcW w:w="513" w:type="pct"/>
            <w:shd w:val="clear" w:color="auto" w:fill="auto"/>
            <w:noWrap/>
            <w:hideMark/>
          </w:tcPr>
          <w:p w14:paraId="627C14BB" w14:textId="77777777" w:rsidR="00DE7725" w:rsidRPr="000830A4" w:rsidRDefault="00DE7725" w:rsidP="000142DF">
            <w:r w:rsidRPr="000830A4">
              <w:t>0%</w:t>
            </w:r>
          </w:p>
        </w:tc>
        <w:tc>
          <w:tcPr>
            <w:tcW w:w="523" w:type="pct"/>
            <w:vAlign w:val="bottom"/>
          </w:tcPr>
          <w:p w14:paraId="4D344378" w14:textId="77777777" w:rsidR="00DE7725" w:rsidRPr="000830A4" w:rsidRDefault="00DE7725" w:rsidP="000142DF">
            <w:r w:rsidRPr="000830A4">
              <w:t>0</w:t>
            </w:r>
          </w:p>
        </w:tc>
        <w:tc>
          <w:tcPr>
            <w:tcW w:w="527" w:type="pct"/>
          </w:tcPr>
          <w:p w14:paraId="690D1DE5" w14:textId="77777777" w:rsidR="00DE7725" w:rsidRPr="000830A4" w:rsidRDefault="00DE7725" w:rsidP="000142DF">
            <w:r w:rsidRPr="000830A4">
              <w:t>0%</w:t>
            </w:r>
          </w:p>
        </w:tc>
      </w:tr>
      <w:tr w:rsidR="00DE7725" w:rsidRPr="000830A4" w14:paraId="6D18B474" w14:textId="77777777" w:rsidTr="000142DF">
        <w:tblPrEx>
          <w:jc w:val="left"/>
          <w:tblLook w:val="04A0" w:firstRow="1" w:lastRow="0" w:firstColumn="1" w:lastColumn="0" w:noHBand="0" w:noVBand="1"/>
        </w:tblPrEx>
        <w:trPr>
          <w:gridAfter w:val="1"/>
          <w:wAfter w:w="120" w:type="pct"/>
          <w:trHeight w:val="300"/>
        </w:trPr>
        <w:tc>
          <w:tcPr>
            <w:tcW w:w="1038" w:type="pct"/>
            <w:vMerge/>
            <w:vAlign w:val="center"/>
            <w:hideMark/>
          </w:tcPr>
          <w:p w14:paraId="4B6F243D" w14:textId="77777777" w:rsidR="00DE7725" w:rsidRPr="000830A4" w:rsidRDefault="00DE7725" w:rsidP="000142DF"/>
        </w:tc>
        <w:tc>
          <w:tcPr>
            <w:tcW w:w="883" w:type="pct"/>
            <w:shd w:val="clear" w:color="auto" w:fill="auto"/>
            <w:noWrap/>
            <w:vAlign w:val="bottom"/>
            <w:hideMark/>
          </w:tcPr>
          <w:p w14:paraId="01CE0A6F" w14:textId="77777777" w:rsidR="00DE7725" w:rsidRPr="000830A4" w:rsidRDefault="00DE7725" w:rsidP="000142DF">
            <w:r w:rsidRPr="000830A4">
              <w:t>White</w:t>
            </w:r>
          </w:p>
        </w:tc>
        <w:tc>
          <w:tcPr>
            <w:tcW w:w="528" w:type="pct"/>
            <w:shd w:val="clear" w:color="auto" w:fill="auto"/>
            <w:noWrap/>
            <w:vAlign w:val="bottom"/>
            <w:hideMark/>
          </w:tcPr>
          <w:p w14:paraId="587308BC" w14:textId="77777777" w:rsidR="00DE7725" w:rsidRPr="000830A4" w:rsidRDefault="00DE7725" w:rsidP="000142DF">
            <w:r w:rsidRPr="000830A4">
              <w:t>1</w:t>
            </w:r>
          </w:p>
        </w:tc>
        <w:tc>
          <w:tcPr>
            <w:tcW w:w="407" w:type="pct"/>
            <w:shd w:val="clear" w:color="auto" w:fill="auto"/>
            <w:noWrap/>
            <w:hideMark/>
          </w:tcPr>
          <w:p w14:paraId="5022E7EB" w14:textId="77777777" w:rsidR="00DE7725" w:rsidRPr="000830A4" w:rsidRDefault="00DE7725" w:rsidP="000142DF">
            <w:r w:rsidRPr="000830A4">
              <w:t>50%</w:t>
            </w:r>
          </w:p>
        </w:tc>
        <w:tc>
          <w:tcPr>
            <w:tcW w:w="461" w:type="pct"/>
            <w:shd w:val="clear" w:color="auto" w:fill="auto"/>
            <w:noWrap/>
            <w:vAlign w:val="bottom"/>
            <w:hideMark/>
          </w:tcPr>
          <w:p w14:paraId="6628081F" w14:textId="77777777" w:rsidR="00DE7725" w:rsidRPr="000830A4" w:rsidRDefault="00DE7725" w:rsidP="000142DF">
            <w:r w:rsidRPr="000830A4">
              <w:t>1</w:t>
            </w:r>
          </w:p>
        </w:tc>
        <w:tc>
          <w:tcPr>
            <w:tcW w:w="513" w:type="pct"/>
            <w:shd w:val="clear" w:color="auto" w:fill="auto"/>
            <w:noWrap/>
            <w:hideMark/>
          </w:tcPr>
          <w:p w14:paraId="28CC80BA" w14:textId="77777777" w:rsidR="00DE7725" w:rsidRPr="000830A4" w:rsidRDefault="00DE7725" w:rsidP="000142DF">
            <w:r w:rsidRPr="000830A4">
              <w:t>50%</w:t>
            </w:r>
          </w:p>
        </w:tc>
        <w:tc>
          <w:tcPr>
            <w:tcW w:w="523" w:type="pct"/>
            <w:vAlign w:val="bottom"/>
          </w:tcPr>
          <w:p w14:paraId="487335E3" w14:textId="77777777" w:rsidR="00DE7725" w:rsidRPr="000830A4" w:rsidRDefault="00DE7725" w:rsidP="000142DF">
            <w:r w:rsidRPr="000830A4">
              <w:t>2</w:t>
            </w:r>
          </w:p>
        </w:tc>
        <w:tc>
          <w:tcPr>
            <w:tcW w:w="527" w:type="pct"/>
          </w:tcPr>
          <w:p w14:paraId="06E728E6" w14:textId="77777777" w:rsidR="00DE7725" w:rsidRPr="000830A4" w:rsidRDefault="00DE7725" w:rsidP="000142DF">
            <w:r w:rsidRPr="000830A4">
              <w:t>100%</w:t>
            </w:r>
          </w:p>
        </w:tc>
      </w:tr>
      <w:tr w:rsidR="00DE7725" w:rsidRPr="000830A4" w14:paraId="57D610C7" w14:textId="77777777" w:rsidTr="000142DF">
        <w:tblPrEx>
          <w:jc w:val="left"/>
          <w:tblLook w:val="04A0" w:firstRow="1" w:lastRow="0" w:firstColumn="1" w:lastColumn="0" w:noHBand="0" w:noVBand="1"/>
        </w:tblPrEx>
        <w:trPr>
          <w:gridAfter w:val="1"/>
          <w:wAfter w:w="120" w:type="pct"/>
          <w:trHeight w:val="300"/>
        </w:trPr>
        <w:tc>
          <w:tcPr>
            <w:tcW w:w="1038" w:type="pct"/>
            <w:vMerge w:val="restart"/>
            <w:shd w:val="clear" w:color="auto" w:fill="auto"/>
            <w:vAlign w:val="center"/>
            <w:hideMark/>
          </w:tcPr>
          <w:p w14:paraId="67CFA91E" w14:textId="77777777" w:rsidR="00DE7725" w:rsidRPr="000830A4" w:rsidRDefault="00DE7725" w:rsidP="000142DF">
            <w:r w:rsidRPr="000830A4">
              <w:t>Sex</w:t>
            </w:r>
          </w:p>
        </w:tc>
        <w:tc>
          <w:tcPr>
            <w:tcW w:w="883" w:type="pct"/>
            <w:shd w:val="clear" w:color="auto" w:fill="auto"/>
            <w:noWrap/>
            <w:vAlign w:val="bottom"/>
            <w:hideMark/>
          </w:tcPr>
          <w:p w14:paraId="2497E228" w14:textId="77777777" w:rsidR="00DE7725" w:rsidRPr="000830A4" w:rsidRDefault="00DE7725" w:rsidP="000142DF">
            <w:r w:rsidRPr="000830A4">
              <w:t>Female</w:t>
            </w:r>
          </w:p>
        </w:tc>
        <w:tc>
          <w:tcPr>
            <w:tcW w:w="528" w:type="pct"/>
            <w:shd w:val="clear" w:color="auto" w:fill="auto"/>
            <w:noWrap/>
            <w:vAlign w:val="bottom"/>
            <w:hideMark/>
          </w:tcPr>
          <w:p w14:paraId="71CBCE7A" w14:textId="77777777" w:rsidR="00DE7725" w:rsidRPr="000830A4" w:rsidRDefault="00DE7725" w:rsidP="000142DF">
            <w:r w:rsidRPr="000830A4">
              <w:t>2</w:t>
            </w:r>
          </w:p>
        </w:tc>
        <w:tc>
          <w:tcPr>
            <w:tcW w:w="407" w:type="pct"/>
            <w:shd w:val="clear" w:color="auto" w:fill="auto"/>
            <w:noWrap/>
            <w:vAlign w:val="bottom"/>
            <w:hideMark/>
          </w:tcPr>
          <w:p w14:paraId="32BD1622" w14:textId="77777777" w:rsidR="00DE7725" w:rsidRPr="000830A4" w:rsidRDefault="00DE7725" w:rsidP="000142DF">
            <w:r w:rsidRPr="000830A4">
              <w:t>100%</w:t>
            </w:r>
          </w:p>
        </w:tc>
        <w:tc>
          <w:tcPr>
            <w:tcW w:w="461" w:type="pct"/>
            <w:shd w:val="clear" w:color="auto" w:fill="auto"/>
            <w:noWrap/>
            <w:vAlign w:val="bottom"/>
            <w:hideMark/>
          </w:tcPr>
          <w:p w14:paraId="1B06DAEA" w14:textId="77777777" w:rsidR="00DE7725" w:rsidRPr="000830A4" w:rsidRDefault="00DE7725" w:rsidP="000142DF">
            <w:r w:rsidRPr="000830A4">
              <w:t>2</w:t>
            </w:r>
          </w:p>
        </w:tc>
        <w:tc>
          <w:tcPr>
            <w:tcW w:w="513" w:type="pct"/>
            <w:shd w:val="clear" w:color="auto" w:fill="auto"/>
            <w:noWrap/>
            <w:vAlign w:val="bottom"/>
            <w:hideMark/>
          </w:tcPr>
          <w:p w14:paraId="7108FE33" w14:textId="77777777" w:rsidR="00DE7725" w:rsidRPr="000830A4" w:rsidRDefault="00DE7725" w:rsidP="000142DF">
            <w:r w:rsidRPr="000830A4">
              <w:t>100%</w:t>
            </w:r>
          </w:p>
        </w:tc>
        <w:tc>
          <w:tcPr>
            <w:tcW w:w="523" w:type="pct"/>
            <w:vAlign w:val="bottom"/>
          </w:tcPr>
          <w:p w14:paraId="010CD767" w14:textId="77777777" w:rsidR="00DE7725" w:rsidRPr="000830A4" w:rsidRDefault="00DE7725" w:rsidP="000142DF">
            <w:r w:rsidRPr="000830A4">
              <w:t>2</w:t>
            </w:r>
          </w:p>
        </w:tc>
        <w:tc>
          <w:tcPr>
            <w:tcW w:w="527" w:type="pct"/>
            <w:vAlign w:val="bottom"/>
          </w:tcPr>
          <w:p w14:paraId="64B03B0B" w14:textId="77777777" w:rsidR="00DE7725" w:rsidRPr="000830A4" w:rsidRDefault="00DE7725" w:rsidP="000142DF">
            <w:r w:rsidRPr="000830A4">
              <w:t>100%</w:t>
            </w:r>
          </w:p>
        </w:tc>
      </w:tr>
      <w:tr w:rsidR="00DE7725" w:rsidRPr="000830A4" w14:paraId="248B2D99" w14:textId="77777777" w:rsidTr="000142DF">
        <w:tblPrEx>
          <w:jc w:val="left"/>
          <w:tblLook w:val="04A0" w:firstRow="1" w:lastRow="0" w:firstColumn="1" w:lastColumn="0" w:noHBand="0" w:noVBand="1"/>
        </w:tblPrEx>
        <w:trPr>
          <w:gridAfter w:val="1"/>
          <w:wAfter w:w="120" w:type="pct"/>
          <w:trHeight w:val="278"/>
        </w:trPr>
        <w:tc>
          <w:tcPr>
            <w:tcW w:w="1038" w:type="pct"/>
            <w:vMerge/>
            <w:vAlign w:val="center"/>
            <w:hideMark/>
          </w:tcPr>
          <w:p w14:paraId="4A4E8A4B" w14:textId="77777777" w:rsidR="00DE7725" w:rsidRPr="000830A4" w:rsidRDefault="00DE7725" w:rsidP="000142DF"/>
        </w:tc>
        <w:tc>
          <w:tcPr>
            <w:tcW w:w="883" w:type="pct"/>
            <w:shd w:val="clear" w:color="auto" w:fill="auto"/>
            <w:noWrap/>
            <w:vAlign w:val="bottom"/>
            <w:hideMark/>
          </w:tcPr>
          <w:p w14:paraId="421C3D95" w14:textId="77777777" w:rsidR="00DE7725" w:rsidRPr="000830A4" w:rsidRDefault="00DE7725" w:rsidP="000142DF">
            <w:r w:rsidRPr="000830A4">
              <w:t>Male</w:t>
            </w:r>
          </w:p>
        </w:tc>
        <w:tc>
          <w:tcPr>
            <w:tcW w:w="528" w:type="pct"/>
            <w:shd w:val="clear" w:color="auto" w:fill="auto"/>
            <w:noWrap/>
            <w:vAlign w:val="bottom"/>
            <w:hideMark/>
          </w:tcPr>
          <w:p w14:paraId="50734AE7" w14:textId="77777777" w:rsidR="00DE7725" w:rsidRPr="000830A4" w:rsidRDefault="00DE7725" w:rsidP="000142DF">
            <w:r w:rsidRPr="000830A4">
              <w:t>0</w:t>
            </w:r>
          </w:p>
        </w:tc>
        <w:tc>
          <w:tcPr>
            <w:tcW w:w="407" w:type="pct"/>
            <w:shd w:val="clear" w:color="auto" w:fill="auto"/>
            <w:noWrap/>
            <w:vAlign w:val="bottom"/>
            <w:hideMark/>
          </w:tcPr>
          <w:p w14:paraId="720D6E96" w14:textId="77777777" w:rsidR="00DE7725" w:rsidRPr="000830A4" w:rsidRDefault="00DE7725" w:rsidP="000142DF">
            <w:r w:rsidRPr="000830A4">
              <w:t>0%</w:t>
            </w:r>
          </w:p>
        </w:tc>
        <w:tc>
          <w:tcPr>
            <w:tcW w:w="461" w:type="pct"/>
            <w:shd w:val="clear" w:color="auto" w:fill="auto"/>
            <w:noWrap/>
            <w:vAlign w:val="bottom"/>
            <w:hideMark/>
          </w:tcPr>
          <w:p w14:paraId="08585533" w14:textId="77777777" w:rsidR="00DE7725" w:rsidRPr="000830A4" w:rsidRDefault="00DE7725" w:rsidP="000142DF">
            <w:r w:rsidRPr="000830A4">
              <w:t>0</w:t>
            </w:r>
          </w:p>
        </w:tc>
        <w:tc>
          <w:tcPr>
            <w:tcW w:w="513" w:type="pct"/>
            <w:shd w:val="clear" w:color="auto" w:fill="auto"/>
            <w:noWrap/>
            <w:vAlign w:val="bottom"/>
            <w:hideMark/>
          </w:tcPr>
          <w:p w14:paraId="3FC93DCD" w14:textId="77777777" w:rsidR="00DE7725" w:rsidRPr="000830A4" w:rsidRDefault="00DE7725" w:rsidP="000142DF">
            <w:r w:rsidRPr="000830A4">
              <w:t>0%</w:t>
            </w:r>
          </w:p>
        </w:tc>
        <w:tc>
          <w:tcPr>
            <w:tcW w:w="523" w:type="pct"/>
            <w:vAlign w:val="bottom"/>
          </w:tcPr>
          <w:p w14:paraId="2654A4C3" w14:textId="77777777" w:rsidR="00DE7725" w:rsidRPr="000830A4" w:rsidRDefault="00DE7725" w:rsidP="000142DF">
            <w:r w:rsidRPr="000830A4">
              <w:t>0</w:t>
            </w:r>
          </w:p>
        </w:tc>
        <w:tc>
          <w:tcPr>
            <w:tcW w:w="527" w:type="pct"/>
            <w:vAlign w:val="bottom"/>
          </w:tcPr>
          <w:p w14:paraId="184184AA" w14:textId="77777777" w:rsidR="00DE7725" w:rsidRPr="000830A4" w:rsidRDefault="00DE7725" w:rsidP="000142DF">
            <w:r w:rsidRPr="000830A4">
              <w:t>0%</w:t>
            </w:r>
          </w:p>
        </w:tc>
      </w:tr>
    </w:tbl>
    <w:p w14:paraId="0A611722" w14:textId="77777777" w:rsidR="00DE7725" w:rsidRPr="000830A4" w:rsidRDefault="00DE7725" w:rsidP="00DE7725">
      <w:r w:rsidRPr="000830A4">
        <w:t>Total 2 department staff each academic year.</w:t>
      </w:r>
    </w:p>
    <w:p w14:paraId="49C130F1" w14:textId="77777777" w:rsidR="00DE7725" w:rsidRPr="000830A4" w:rsidRDefault="00DE7725" w:rsidP="00DE7725"/>
    <w:p w14:paraId="137F733B" w14:textId="77777777" w:rsidR="00DE7725" w:rsidRPr="000830A4" w:rsidRDefault="00DE7725" w:rsidP="00DE7725">
      <w:pPr>
        <w:rPr>
          <w:b/>
        </w:rPr>
      </w:pPr>
      <w:r w:rsidRPr="000830A4">
        <w:rPr>
          <w:b/>
        </w:rPr>
        <w:t xml:space="preserve">1.8.c. A description of how the diversity plan or policies were developed, including an explanation of the constituent groups involved. </w:t>
      </w:r>
    </w:p>
    <w:p w14:paraId="1B746492" w14:textId="77777777" w:rsidR="00DE7725" w:rsidRPr="000830A4" w:rsidRDefault="00DE7725" w:rsidP="00DE7725">
      <w:pPr>
        <w:pStyle w:val="ListParagraph"/>
        <w:rPr>
          <w:highlight w:val="green"/>
        </w:rPr>
      </w:pPr>
    </w:p>
    <w:p w14:paraId="5B42E91D" w14:textId="77777777" w:rsidR="00DE7725" w:rsidRPr="000830A4" w:rsidRDefault="00DE7725" w:rsidP="00DE7725">
      <w:pPr>
        <w:pStyle w:val="ListParagraph"/>
      </w:pPr>
      <w:r w:rsidRPr="000830A4">
        <w:t xml:space="preserve">Program faculty, in consultation with department faculty, developed the objectives to ensure diversity and cultural competencies in student academic and other preparations. Preceptors for internship sites, external advisory board members, as well as alumni are consulted to receive input on such objectives.   </w:t>
      </w:r>
    </w:p>
    <w:p w14:paraId="30F5E097" w14:textId="77777777" w:rsidR="00DE7725" w:rsidRPr="000830A4" w:rsidRDefault="00DE7725" w:rsidP="00DE7725">
      <w:pPr>
        <w:pStyle w:val="ListParagraph"/>
        <w:rPr>
          <w:highlight w:val="green"/>
        </w:rPr>
      </w:pPr>
    </w:p>
    <w:p w14:paraId="63B5DFA3" w14:textId="77777777" w:rsidR="00DE7725" w:rsidRPr="000830A4" w:rsidRDefault="00DE7725" w:rsidP="00DE7725">
      <w:pPr>
        <w:rPr>
          <w:b/>
        </w:rPr>
      </w:pPr>
      <w:r w:rsidRPr="000830A4">
        <w:rPr>
          <w:b/>
        </w:rPr>
        <w:t xml:space="preserve">1.8.d. A description of how the plan or policies are monitored, how the plan is used by the program and how often the plan is reviewed. </w:t>
      </w:r>
    </w:p>
    <w:p w14:paraId="535167CD" w14:textId="77777777" w:rsidR="00DE7725" w:rsidRPr="000830A4" w:rsidRDefault="00DE7725" w:rsidP="00DE7725"/>
    <w:p w14:paraId="7507F96A" w14:textId="04BBAD31" w:rsidR="00DE7725" w:rsidRPr="000830A4" w:rsidRDefault="00DE7725" w:rsidP="00DE7725">
      <w:pPr>
        <w:pStyle w:val="ListParagraph"/>
      </w:pPr>
      <w:r w:rsidRPr="000830A4">
        <w:t xml:space="preserve">The university generates annual reports to the Chancellor's Office that include diversity data for students, faculty, and staff. The program is evaluated in regards to diversity at the larger university level and no formalized department-specific evaluation is conducted. The program and assessment coordinators, however, ensure the </w:t>
      </w:r>
      <w:r w:rsidR="009D1586" w:rsidRPr="000830A4">
        <w:t>objectives</w:t>
      </w:r>
      <w:r w:rsidRPr="000830A4">
        <w:t xml:space="preserve"> are met each year by evaluating </w:t>
      </w:r>
      <w:r w:rsidR="009D1586">
        <w:t>institutional</w:t>
      </w:r>
      <w:r w:rsidRPr="000830A4">
        <w:t xml:space="preserve"> research data </w:t>
      </w:r>
      <w:r w:rsidR="009D1586" w:rsidRPr="000830A4">
        <w:t>repository</w:t>
      </w:r>
      <w:r w:rsidRPr="000830A4">
        <w:t xml:space="preserve"> on data on diversity of new students.</w:t>
      </w:r>
    </w:p>
    <w:p w14:paraId="4DF83E75" w14:textId="77777777" w:rsidR="00DE7725" w:rsidRPr="000830A4" w:rsidRDefault="00DE7725" w:rsidP="00DE7725">
      <w:pPr>
        <w:pStyle w:val="ListParagraph"/>
      </w:pPr>
      <w:r w:rsidRPr="000830A4">
        <w:t xml:space="preserve">Employee profiles are archived from 2003-14:  http://www.calstate.edu/hr/employee-profile/archive.shtml. </w:t>
      </w:r>
    </w:p>
    <w:p w14:paraId="4780FE86" w14:textId="77777777" w:rsidR="00DE7725" w:rsidRPr="000830A4" w:rsidRDefault="00DE7725" w:rsidP="00DE7725">
      <w:pPr>
        <w:pStyle w:val="ListParagraph"/>
      </w:pPr>
    </w:p>
    <w:p w14:paraId="3AB1235C" w14:textId="77777777" w:rsidR="00DE7725" w:rsidRPr="000830A4" w:rsidRDefault="00DE7725" w:rsidP="00DE7725"/>
    <w:p w14:paraId="38A6619B" w14:textId="77777777" w:rsidR="00DE7725" w:rsidRPr="000830A4" w:rsidRDefault="00DE7725" w:rsidP="00DE7725">
      <w:pPr>
        <w:outlineLvl w:val="9"/>
        <w:rPr>
          <w:b/>
        </w:rPr>
      </w:pPr>
      <w:r w:rsidRPr="000830A4">
        <w:rPr>
          <w:b/>
        </w:rPr>
        <w:br w:type="page"/>
      </w:r>
    </w:p>
    <w:p w14:paraId="61FB4156" w14:textId="77777777" w:rsidR="00DE7725" w:rsidRPr="000830A4" w:rsidRDefault="00DE7725" w:rsidP="00DE7725">
      <w:pPr>
        <w:rPr>
          <w:b/>
        </w:rPr>
      </w:pPr>
      <w:r w:rsidRPr="000830A4">
        <w:rPr>
          <w:b/>
        </w:rPr>
        <w:lastRenderedPageBreak/>
        <w:t>1.8.e. Identification of measurable objectives by which the program may evaluate its success in achieving a diverse complement of faculty, staff and students, along with data regarding the performance of the program against those measures for each of the last three years. (See CEPH Data Template 1.8.1.) At a minimum, the program must include four objectives, at least two of which relate to race/ethnicity. For non-US-based institutions of higher education, matters regarding the feasibility of race/ethnicity reporting will be handled on a case-by-case basis.</w:t>
      </w:r>
    </w:p>
    <w:p w14:paraId="7F066BC3" w14:textId="77777777" w:rsidR="00DE7725" w:rsidRPr="000830A4" w:rsidRDefault="00DE7725" w:rsidP="00DE7725"/>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94"/>
        <w:gridCol w:w="1415"/>
        <w:gridCol w:w="1329"/>
        <w:gridCol w:w="923"/>
        <w:gridCol w:w="737"/>
        <w:gridCol w:w="737"/>
        <w:gridCol w:w="1195"/>
      </w:tblGrid>
      <w:tr w:rsidR="00DE7725" w:rsidRPr="000830A4" w14:paraId="09E766B6" w14:textId="77777777" w:rsidTr="000142DF">
        <w:trPr>
          <w:jc w:val="center"/>
        </w:trPr>
        <w:tc>
          <w:tcPr>
            <w:tcW w:w="8856" w:type="dxa"/>
            <w:gridSpan w:val="7"/>
            <w:tcBorders>
              <w:top w:val="nil"/>
              <w:left w:val="nil"/>
              <w:bottom w:val="single" w:sz="4" w:space="0" w:color="BFBFBF" w:themeColor="background1" w:themeShade="BF"/>
              <w:right w:val="nil"/>
            </w:tcBorders>
          </w:tcPr>
          <w:p w14:paraId="34610AC8" w14:textId="77777777" w:rsidR="00DE7725" w:rsidRPr="000830A4" w:rsidRDefault="00DE7725" w:rsidP="000142DF">
            <w:pPr>
              <w:pStyle w:val="Heading4"/>
            </w:pPr>
            <w:bookmarkStart w:id="26" w:name="_Toc353283166"/>
            <w:r w:rsidRPr="000830A4">
              <w:t>Table 1.8.5  Summary Data for Faculty, Students and/or Staff</w:t>
            </w:r>
            <w:bookmarkEnd w:id="26"/>
            <w:r w:rsidRPr="000830A4">
              <w:t xml:space="preserve"> </w:t>
            </w:r>
          </w:p>
        </w:tc>
      </w:tr>
      <w:tr w:rsidR="00DE7725" w:rsidRPr="000830A4" w14:paraId="549455C6" w14:textId="77777777" w:rsidTr="000142DF">
        <w:trPr>
          <w:jc w:val="center"/>
        </w:trPr>
        <w:tc>
          <w:tcPr>
            <w:tcW w:w="2447"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0D5C159C" w14:textId="77777777" w:rsidR="00DE7725" w:rsidRPr="000830A4" w:rsidRDefault="00DE7725" w:rsidP="000142DF">
            <w:pPr>
              <w:rPr>
                <w:b/>
                <w:vertAlign w:val="superscript"/>
                <w14:shadow w14:blurRad="50800" w14:dist="38100" w14:dir="2700000" w14:sx="100000" w14:sy="100000" w14:kx="0" w14:ky="0" w14:algn="tl">
                  <w14:srgbClr w14:val="000000">
                    <w14:alpha w14:val="60000"/>
                  </w14:srgbClr>
                </w14:shadow>
              </w:rPr>
            </w:pPr>
            <w:r w:rsidRPr="000830A4">
              <w:rPr>
                <w:b/>
              </w:rPr>
              <w:t>Category/Definition</w:t>
            </w:r>
          </w:p>
        </w:tc>
        <w:tc>
          <w:tcPr>
            <w:tcW w:w="1415"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20B5ABB5" w14:textId="77777777" w:rsidR="00DE7725" w:rsidRPr="000830A4" w:rsidRDefault="00DE7725" w:rsidP="000142DF">
            <w:pPr>
              <w:rPr>
                <w:b/>
              </w:rPr>
            </w:pPr>
            <w:r w:rsidRPr="000830A4">
              <w:rPr>
                <w:b/>
              </w:rPr>
              <w:t>Method of Collection</w:t>
            </w:r>
          </w:p>
        </w:tc>
        <w:tc>
          <w:tcPr>
            <w:tcW w:w="1329"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748914C5" w14:textId="77777777" w:rsidR="00DE7725" w:rsidRPr="000830A4" w:rsidRDefault="00DE7725" w:rsidP="000142DF">
            <w:pPr>
              <w:rPr>
                <w:b/>
              </w:rPr>
            </w:pPr>
            <w:r w:rsidRPr="000830A4">
              <w:rPr>
                <w:b/>
              </w:rPr>
              <w:t>Data Source</w:t>
            </w:r>
          </w:p>
        </w:tc>
        <w:tc>
          <w:tcPr>
            <w:tcW w:w="1034"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49EEB77C" w14:textId="77777777" w:rsidR="00DE7725" w:rsidRPr="000830A4" w:rsidRDefault="00DE7725" w:rsidP="000142DF">
            <w:pPr>
              <w:rPr>
                <w:b/>
              </w:rPr>
            </w:pPr>
            <w:r w:rsidRPr="000830A4">
              <w:rPr>
                <w:b/>
              </w:rPr>
              <w:t>Target</w:t>
            </w:r>
          </w:p>
        </w:tc>
        <w:tc>
          <w:tcPr>
            <w:tcW w:w="877"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6601FBDE" w14:textId="77777777" w:rsidR="00DE7725" w:rsidRPr="000830A4" w:rsidRDefault="00DE7725" w:rsidP="000142DF">
            <w:pPr>
              <w:rPr>
                <w:b/>
              </w:rPr>
            </w:pPr>
            <w:r w:rsidRPr="000830A4">
              <w:rPr>
                <w:b/>
              </w:rPr>
              <w:t>Year 1</w:t>
            </w:r>
          </w:p>
        </w:tc>
        <w:tc>
          <w:tcPr>
            <w:tcW w:w="877"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75285C18" w14:textId="77777777" w:rsidR="00DE7725" w:rsidRPr="000830A4" w:rsidRDefault="00DE7725" w:rsidP="000142DF">
            <w:pPr>
              <w:rPr>
                <w:b/>
              </w:rPr>
            </w:pPr>
            <w:r w:rsidRPr="000830A4">
              <w:rPr>
                <w:b/>
              </w:rPr>
              <w:t>Year 2</w:t>
            </w:r>
          </w:p>
        </w:tc>
        <w:tc>
          <w:tcPr>
            <w:tcW w:w="877" w:type="dxa"/>
            <w:tcBorders>
              <w:top w:val="single" w:sz="4" w:space="0" w:color="BFBFBF" w:themeColor="background1" w:themeShade="BF"/>
              <w:left w:val="nil"/>
              <w:bottom w:val="dotted" w:sz="4" w:space="0" w:color="BFBFBF" w:themeColor="background1" w:themeShade="BF"/>
              <w:right w:val="nil"/>
            </w:tcBorders>
            <w:shd w:val="clear" w:color="auto" w:fill="C7E2FA" w:themeFill="accent1" w:themeFillTint="33"/>
          </w:tcPr>
          <w:p w14:paraId="28620CDD" w14:textId="77777777" w:rsidR="00DE7725" w:rsidRPr="000830A4" w:rsidRDefault="00DE7725" w:rsidP="000142DF">
            <w:pPr>
              <w:rPr>
                <w:b/>
              </w:rPr>
            </w:pPr>
            <w:r w:rsidRPr="000830A4">
              <w:rPr>
                <w:b/>
              </w:rPr>
              <w:t>Year 3</w:t>
            </w:r>
          </w:p>
        </w:tc>
      </w:tr>
      <w:tr w:rsidR="00DE7725" w:rsidRPr="000830A4" w14:paraId="026FF87F" w14:textId="77777777" w:rsidTr="000142DF">
        <w:trPr>
          <w:jc w:val="center"/>
        </w:trPr>
        <w:tc>
          <w:tcPr>
            <w:tcW w:w="2447" w:type="dxa"/>
            <w:tcBorders>
              <w:top w:val="dotted" w:sz="4" w:space="0" w:color="BFBFBF" w:themeColor="background1" w:themeShade="BF"/>
            </w:tcBorders>
          </w:tcPr>
          <w:p w14:paraId="59AB5E73" w14:textId="77777777" w:rsidR="00DE7725" w:rsidRPr="000830A4" w:rsidRDefault="00DE7725" w:rsidP="000142DF">
            <w:r w:rsidRPr="000830A4">
              <w:t>Program faculty/staff reflect diversity of service area.</w:t>
            </w:r>
          </w:p>
        </w:tc>
        <w:tc>
          <w:tcPr>
            <w:tcW w:w="1415" w:type="dxa"/>
            <w:tcBorders>
              <w:top w:val="dotted" w:sz="4" w:space="0" w:color="BFBFBF" w:themeColor="background1" w:themeShade="BF"/>
            </w:tcBorders>
            <w:shd w:val="clear" w:color="auto" w:fill="auto"/>
          </w:tcPr>
          <w:p w14:paraId="1E535399" w14:textId="77777777" w:rsidR="00DE7725" w:rsidRPr="000830A4" w:rsidRDefault="00DE7725" w:rsidP="000142DF">
            <w:r w:rsidRPr="000830A4">
              <w:t>Self-report</w:t>
            </w:r>
          </w:p>
        </w:tc>
        <w:tc>
          <w:tcPr>
            <w:tcW w:w="1329" w:type="dxa"/>
            <w:tcBorders>
              <w:top w:val="dotted" w:sz="4" w:space="0" w:color="BFBFBF" w:themeColor="background1" w:themeShade="BF"/>
            </w:tcBorders>
            <w:shd w:val="clear" w:color="auto" w:fill="auto"/>
          </w:tcPr>
          <w:p w14:paraId="7DBAC4AF" w14:textId="77777777" w:rsidR="00DE7725" w:rsidRPr="000830A4" w:rsidRDefault="00DE7725" w:rsidP="000142DF">
            <w:r w:rsidRPr="000830A4">
              <w:t>Institutional report data</w:t>
            </w:r>
          </w:p>
        </w:tc>
        <w:tc>
          <w:tcPr>
            <w:tcW w:w="1034" w:type="dxa"/>
            <w:tcBorders>
              <w:top w:val="dotted" w:sz="4" w:space="0" w:color="BFBFBF" w:themeColor="background1" w:themeShade="BF"/>
            </w:tcBorders>
            <w:shd w:val="clear" w:color="auto" w:fill="auto"/>
          </w:tcPr>
          <w:p w14:paraId="01185EF2" w14:textId="77777777" w:rsidR="00DE7725" w:rsidRPr="000830A4" w:rsidRDefault="00DE7725" w:rsidP="000142DF">
            <w:r w:rsidRPr="000830A4">
              <w:t>50%</w:t>
            </w:r>
          </w:p>
        </w:tc>
        <w:tc>
          <w:tcPr>
            <w:tcW w:w="877" w:type="dxa"/>
            <w:tcBorders>
              <w:top w:val="dotted" w:sz="4" w:space="0" w:color="BFBFBF" w:themeColor="background1" w:themeShade="BF"/>
            </w:tcBorders>
            <w:shd w:val="clear" w:color="auto" w:fill="auto"/>
          </w:tcPr>
          <w:p w14:paraId="1EFF16A6" w14:textId="7DCE385E" w:rsidR="00DE7725" w:rsidRPr="000830A4" w:rsidRDefault="002E69CA" w:rsidP="000142DF">
            <w:r w:rsidRPr="000830A4">
              <w:t>57</w:t>
            </w:r>
            <w:r w:rsidR="00294505" w:rsidRPr="000830A4">
              <w:t>%</w:t>
            </w:r>
          </w:p>
        </w:tc>
        <w:tc>
          <w:tcPr>
            <w:tcW w:w="877" w:type="dxa"/>
            <w:tcBorders>
              <w:top w:val="dotted" w:sz="4" w:space="0" w:color="BFBFBF" w:themeColor="background1" w:themeShade="BF"/>
            </w:tcBorders>
            <w:shd w:val="clear" w:color="auto" w:fill="auto"/>
          </w:tcPr>
          <w:p w14:paraId="3B14A2A4" w14:textId="462133C2" w:rsidR="00DE7725" w:rsidRPr="000830A4" w:rsidRDefault="002E69CA" w:rsidP="000142DF">
            <w:r w:rsidRPr="000830A4">
              <w:t>71%</w:t>
            </w:r>
          </w:p>
        </w:tc>
        <w:tc>
          <w:tcPr>
            <w:tcW w:w="877" w:type="dxa"/>
            <w:tcBorders>
              <w:top w:val="dotted" w:sz="4" w:space="0" w:color="BFBFBF" w:themeColor="background1" w:themeShade="BF"/>
            </w:tcBorders>
            <w:shd w:val="clear" w:color="auto" w:fill="auto"/>
          </w:tcPr>
          <w:p w14:paraId="21B045BC" w14:textId="50C64B19" w:rsidR="00DE7725" w:rsidRPr="000830A4" w:rsidRDefault="002E69CA" w:rsidP="000142DF">
            <w:r w:rsidRPr="000830A4">
              <w:t>57%</w:t>
            </w:r>
          </w:p>
        </w:tc>
      </w:tr>
      <w:tr w:rsidR="00DE7725" w:rsidRPr="000830A4" w14:paraId="3870F267" w14:textId="77777777" w:rsidTr="000142DF">
        <w:trPr>
          <w:jc w:val="center"/>
        </w:trPr>
        <w:tc>
          <w:tcPr>
            <w:tcW w:w="2447" w:type="dxa"/>
          </w:tcPr>
          <w:p w14:paraId="1C9CC049" w14:textId="77777777" w:rsidR="00DE7725" w:rsidRPr="000830A4" w:rsidRDefault="00DE7725" w:rsidP="000142DF">
            <w:r w:rsidRPr="000830A4">
              <w:t>Students reflect diversity of service area.</w:t>
            </w:r>
          </w:p>
        </w:tc>
        <w:tc>
          <w:tcPr>
            <w:tcW w:w="1415" w:type="dxa"/>
            <w:shd w:val="clear" w:color="auto" w:fill="auto"/>
          </w:tcPr>
          <w:p w14:paraId="44896113" w14:textId="77777777" w:rsidR="00DE7725" w:rsidRPr="000830A4" w:rsidRDefault="00DE7725" w:rsidP="000142DF">
            <w:r w:rsidRPr="000830A4">
              <w:t>Self-report</w:t>
            </w:r>
          </w:p>
        </w:tc>
        <w:tc>
          <w:tcPr>
            <w:tcW w:w="1329" w:type="dxa"/>
            <w:shd w:val="clear" w:color="auto" w:fill="auto"/>
          </w:tcPr>
          <w:p w14:paraId="655DFB5A" w14:textId="77777777" w:rsidR="00DE7725" w:rsidRPr="000830A4" w:rsidRDefault="00DE7725" w:rsidP="000142DF">
            <w:r w:rsidRPr="000830A4">
              <w:t>Institutional report data</w:t>
            </w:r>
          </w:p>
        </w:tc>
        <w:tc>
          <w:tcPr>
            <w:tcW w:w="1034" w:type="dxa"/>
            <w:shd w:val="clear" w:color="auto" w:fill="auto"/>
          </w:tcPr>
          <w:p w14:paraId="6180A9A6" w14:textId="77777777" w:rsidR="00DE7725" w:rsidRPr="000830A4" w:rsidRDefault="00DE7725" w:rsidP="000142DF">
            <w:r w:rsidRPr="000830A4">
              <w:t>50%</w:t>
            </w:r>
          </w:p>
        </w:tc>
        <w:tc>
          <w:tcPr>
            <w:tcW w:w="877" w:type="dxa"/>
            <w:shd w:val="clear" w:color="auto" w:fill="auto"/>
          </w:tcPr>
          <w:p w14:paraId="1FF92C1C" w14:textId="141E5569" w:rsidR="00DE7725" w:rsidRPr="000830A4" w:rsidRDefault="00B13333" w:rsidP="000142DF">
            <w:r w:rsidRPr="000830A4">
              <w:t>87%</w:t>
            </w:r>
          </w:p>
        </w:tc>
        <w:tc>
          <w:tcPr>
            <w:tcW w:w="877" w:type="dxa"/>
            <w:shd w:val="clear" w:color="auto" w:fill="auto"/>
          </w:tcPr>
          <w:p w14:paraId="351DE9BE" w14:textId="7F3CE9E7" w:rsidR="00DE7725" w:rsidRPr="000830A4" w:rsidRDefault="00B13333" w:rsidP="000142DF">
            <w:r w:rsidRPr="000830A4">
              <w:t>84%</w:t>
            </w:r>
          </w:p>
        </w:tc>
        <w:tc>
          <w:tcPr>
            <w:tcW w:w="877" w:type="dxa"/>
            <w:shd w:val="clear" w:color="auto" w:fill="auto"/>
          </w:tcPr>
          <w:p w14:paraId="579CE102" w14:textId="61BC42E7" w:rsidR="00DE7725" w:rsidRPr="000830A4" w:rsidRDefault="00B13333" w:rsidP="000142DF">
            <w:r w:rsidRPr="000830A4">
              <w:t>84%</w:t>
            </w:r>
          </w:p>
        </w:tc>
      </w:tr>
      <w:tr w:rsidR="00DE7725" w:rsidRPr="000830A4" w14:paraId="314F020D" w14:textId="77777777" w:rsidTr="000142DF">
        <w:trPr>
          <w:trHeight w:val="230"/>
          <w:jc w:val="center"/>
        </w:trPr>
        <w:tc>
          <w:tcPr>
            <w:tcW w:w="2447" w:type="dxa"/>
          </w:tcPr>
          <w:p w14:paraId="601029BD" w14:textId="77777777" w:rsidR="00DE7725" w:rsidRPr="000830A4" w:rsidRDefault="00DE7725" w:rsidP="000142DF">
            <w:r w:rsidRPr="000830A4">
              <w:t>First generation college students.</w:t>
            </w:r>
          </w:p>
        </w:tc>
        <w:tc>
          <w:tcPr>
            <w:tcW w:w="1415" w:type="dxa"/>
            <w:shd w:val="clear" w:color="auto" w:fill="auto"/>
          </w:tcPr>
          <w:p w14:paraId="671E2D12" w14:textId="77777777" w:rsidR="00DE7725" w:rsidRPr="000830A4" w:rsidRDefault="00DE7725" w:rsidP="000142DF">
            <w:r w:rsidRPr="000830A4">
              <w:t>Self-report</w:t>
            </w:r>
          </w:p>
        </w:tc>
        <w:tc>
          <w:tcPr>
            <w:tcW w:w="1329" w:type="dxa"/>
            <w:shd w:val="clear" w:color="auto" w:fill="auto"/>
          </w:tcPr>
          <w:p w14:paraId="0BB3FD95" w14:textId="77777777" w:rsidR="00DE7725" w:rsidRPr="000830A4" w:rsidRDefault="00DE7725" w:rsidP="000142DF">
            <w:r w:rsidRPr="000830A4">
              <w:t>Institutional report data</w:t>
            </w:r>
          </w:p>
        </w:tc>
        <w:tc>
          <w:tcPr>
            <w:tcW w:w="1034" w:type="dxa"/>
            <w:shd w:val="clear" w:color="auto" w:fill="auto"/>
          </w:tcPr>
          <w:p w14:paraId="13140224" w14:textId="77777777" w:rsidR="00DE7725" w:rsidRPr="000830A4" w:rsidRDefault="00DE7725" w:rsidP="000142DF">
            <w:r w:rsidRPr="000830A4">
              <w:t>50%</w:t>
            </w:r>
          </w:p>
        </w:tc>
        <w:tc>
          <w:tcPr>
            <w:tcW w:w="877" w:type="dxa"/>
            <w:shd w:val="clear" w:color="auto" w:fill="auto"/>
          </w:tcPr>
          <w:p w14:paraId="01A2DDB9" w14:textId="77777777" w:rsidR="00DE7725" w:rsidRPr="000830A4" w:rsidRDefault="00DE7725" w:rsidP="000142DF">
            <w:r w:rsidRPr="000830A4">
              <w:t>Met</w:t>
            </w:r>
          </w:p>
        </w:tc>
        <w:tc>
          <w:tcPr>
            <w:tcW w:w="877" w:type="dxa"/>
            <w:shd w:val="clear" w:color="auto" w:fill="auto"/>
          </w:tcPr>
          <w:p w14:paraId="6020AFFD" w14:textId="77777777" w:rsidR="00DE7725" w:rsidRPr="000830A4" w:rsidRDefault="00DE7725" w:rsidP="000142DF">
            <w:r w:rsidRPr="000830A4">
              <w:t>Met</w:t>
            </w:r>
          </w:p>
        </w:tc>
        <w:tc>
          <w:tcPr>
            <w:tcW w:w="877" w:type="dxa"/>
            <w:shd w:val="clear" w:color="auto" w:fill="auto"/>
          </w:tcPr>
          <w:p w14:paraId="610C5613" w14:textId="2F6C83AA" w:rsidR="00DE7725" w:rsidRPr="000830A4" w:rsidRDefault="002E69CA" w:rsidP="000142DF">
            <w:r w:rsidRPr="000830A4">
              <w:t>Not yet measured</w:t>
            </w:r>
          </w:p>
        </w:tc>
      </w:tr>
      <w:tr w:rsidR="00DE7725" w:rsidRPr="000830A4" w14:paraId="3BB1D737" w14:textId="77777777" w:rsidTr="000142DF">
        <w:trPr>
          <w:jc w:val="center"/>
        </w:trPr>
        <w:tc>
          <w:tcPr>
            <w:tcW w:w="2447" w:type="dxa"/>
          </w:tcPr>
          <w:p w14:paraId="3F0E7CD2" w14:textId="77777777" w:rsidR="00DE7725" w:rsidRPr="000830A4" w:rsidRDefault="00DE7725" w:rsidP="000142DF">
            <w:r w:rsidRPr="000830A4">
              <w:t>Courses in cultural competency.</w:t>
            </w:r>
          </w:p>
        </w:tc>
        <w:tc>
          <w:tcPr>
            <w:tcW w:w="1415" w:type="dxa"/>
            <w:shd w:val="clear" w:color="auto" w:fill="auto"/>
          </w:tcPr>
          <w:p w14:paraId="29D764CC" w14:textId="77777777" w:rsidR="00DE7725" w:rsidRPr="000830A4" w:rsidRDefault="00DE7725" w:rsidP="000142DF">
            <w:r w:rsidRPr="000830A4">
              <w:t>Assessment coordinator</w:t>
            </w:r>
          </w:p>
        </w:tc>
        <w:tc>
          <w:tcPr>
            <w:tcW w:w="1329" w:type="dxa"/>
            <w:shd w:val="clear" w:color="auto" w:fill="auto"/>
          </w:tcPr>
          <w:p w14:paraId="4742BE26" w14:textId="77777777" w:rsidR="00DE7725" w:rsidRPr="000830A4" w:rsidRDefault="00DE7725" w:rsidP="000142DF">
            <w:r w:rsidRPr="000830A4">
              <w:t>Curriculum review</w:t>
            </w:r>
          </w:p>
        </w:tc>
        <w:tc>
          <w:tcPr>
            <w:tcW w:w="1034" w:type="dxa"/>
            <w:shd w:val="clear" w:color="auto" w:fill="auto"/>
          </w:tcPr>
          <w:p w14:paraId="6685A20D" w14:textId="77777777" w:rsidR="00DE7725" w:rsidRPr="000830A4" w:rsidRDefault="00DE7725" w:rsidP="000142DF">
            <w:r w:rsidRPr="000830A4">
              <w:t>2</w:t>
            </w:r>
          </w:p>
        </w:tc>
        <w:tc>
          <w:tcPr>
            <w:tcW w:w="877" w:type="dxa"/>
            <w:shd w:val="clear" w:color="auto" w:fill="auto"/>
          </w:tcPr>
          <w:p w14:paraId="2FA6BC4B" w14:textId="3E8DDE48" w:rsidR="00DE7725" w:rsidRPr="000830A4" w:rsidRDefault="002E69CA" w:rsidP="000142DF">
            <w:r w:rsidRPr="000830A4">
              <w:t>2</w:t>
            </w:r>
          </w:p>
        </w:tc>
        <w:tc>
          <w:tcPr>
            <w:tcW w:w="877" w:type="dxa"/>
            <w:shd w:val="clear" w:color="auto" w:fill="auto"/>
          </w:tcPr>
          <w:p w14:paraId="2A924E7B" w14:textId="6E816D1F" w:rsidR="00DE7725" w:rsidRPr="000830A4" w:rsidRDefault="002E69CA" w:rsidP="000142DF">
            <w:r w:rsidRPr="000830A4">
              <w:t>2</w:t>
            </w:r>
          </w:p>
        </w:tc>
        <w:tc>
          <w:tcPr>
            <w:tcW w:w="877" w:type="dxa"/>
            <w:shd w:val="clear" w:color="auto" w:fill="auto"/>
          </w:tcPr>
          <w:p w14:paraId="49D9983A" w14:textId="2FBED3C7" w:rsidR="00DE7725" w:rsidRPr="000830A4" w:rsidRDefault="002E69CA" w:rsidP="000142DF">
            <w:r w:rsidRPr="000830A4">
              <w:t>3</w:t>
            </w:r>
          </w:p>
        </w:tc>
      </w:tr>
    </w:tbl>
    <w:p w14:paraId="309A3345" w14:textId="77777777" w:rsidR="00DE7725" w:rsidRPr="000830A4" w:rsidRDefault="00DE7725" w:rsidP="00DE7725">
      <w:r w:rsidRPr="000830A4">
        <w:t xml:space="preserve">Data is provided in the above sections. </w:t>
      </w:r>
    </w:p>
    <w:p w14:paraId="26ADB330" w14:textId="77777777" w:rsidR="00DE7725" w:rsidRPr="000830A4" w:rsidRDefault="00DE7725" w:rsidP="00DE7725"/>
    <w:p w14:paraId="70BFF919" w14:textId="77777777" w:rsidR="00DE7725" w:rsidRPr="000830A4" w:rsidRDefault="00DE7725" w:rsidP="00DE7725">
      <w:pPr>
        <w:rPr>
          <w:b/>
        </w:rPr>
      </w:pPr>
      <w:r w:rsidRPr="000830A4">
        <w:rPr>
          <w:b/>
        </w:rPr>
        <w:t>1.8.f. Assessment of the extent to which this criterion is met and an analysis of the program's strengths, weaknesses and plans relating to this criterion.</w:t>
      </w:r>
    </w:p>
    <w:p w14:paraId="0FC42AEC" w14:textId="77777777" w:rsidR="00DE7725" w:rsidRPr="000830A4" w:rsidRDefault="00DE7725" w:rsidP="00DE7725"/>
    <w:p w14:paraId="73AF5681" w14:textId="77777777" w:rsidR="00DE7725" w:rsidRPr="000830A4" w:rsidRDefault="00DE7725" w:rsidP="00DE7725">
      <w:r w:rsidRPr="000830A4">
        <w:t xml:space="preserve">This criterion is fully met and is committed to continue to strive for ensuring students receive a rigorous academic preparation that incorporates the importance of diversity and cultural competencies. The program has a track record of having a diverse faculty body (both in relation to racial/ethnic background as well as gender) and student body, and a large portion consisting of first generation college students. In addition, CSUSB is a federally designed Hispanic Serving Institution. Our students represent the breath of diversity that brings richness to the program. The program plans to continue recruiting students from the service area and thus ensuring that we build a diverse work force for Inland Southern California.  </w:t>
      </w:r>
    </w:p>
    <w:p w14:paraId="28968A9A" w14:textId="77777777" w:rsidR="00DE7725" w:rsidRPr="000830A4" w:rsidRDefault="00DE7725" w:rsidP="00DE7725">
      <w:pPr>
        <w:rPr>
          <w:rFonts w:eastAsiaTheme="majorEastAsia"/>
        </w:rPr>
      </w:pPr>
      <w:r w:rsidRPr="000830A4">
        <w:br w:type="page"/>
      </w:r>
    </w:p>
    <w:p w14:paraId="324FF39D" w14:textId="77777777" w:rsidR="00DE7725" w:rsidRPr="000830A4" w:rsidRDefault="00DE7725" w:rsidP="00DE7725">
      <w:pPr>
        <w:pStyle w:val="Heading1"/>
        <w:rPr>
          <w:color w:val="000000" w:themeColor="text1"/>
        </w:rPr>
      </w:pPr>
      <w:bookmarkStart w:id="27" w:name="_Toc353283131"/>
      <w:r w:rsidRPr="000830A4">
        <w:rPr>
          <w:color w:val="000000" w:themeColor="text1"/>
        </w:rPr>
        <w:lastRenderedPageBreak/>
        <w:t>Criterion 2.0 Instructional Programs</w:t>
      </w:r>
      <w:bookmarkEnd w:id="27"/>
    </w:p>
    <w:p w14:paraId="40419451" w14:textId="77777777" w:rsidR="00DE7725" w:rsidRPr="000830A4" w:rsidRDefault="00DE7725" w:rsidP="00DE7725"/>
    <w:p w14:paraId="2EE3CFCD" w14:textId="77777777" w:rsidR="00DE7725" w:rsidRPr="000830A4" w:rsidRDefault="00DE7725" w:rsidP="00DE7725">
      <w:pPr>
        <w:pStyle w:val="Heading2"/>
        <w:rPr>
          <w:rFonts w:eastAsia="MS Gothic"/>
          <w:color w:val="000000" w:themeColor="text1"/>
        </w:rPr>
      </w:pPr>
      <w:bookmarkStart w:id="28" w:name="_Toc353283132"/>
      <w:r w:rsidRPr="000830A4">
        <w:rPr>
          <w:color w:val="000000" w:themeColor="text1"/>
        </w:rPr>
        <w:t>2.1 Degree Offerings</w:t>
      </w:r>
      <w:bookmarkEnd w:id="28"/>
    </w:p>
    <w:p w14:paraId="74A7C648" w14:textId="77777777" w:rsidR="00DE7725" w:rsidRPr="000830A4" w:rsidRDefault="00DE7725" w:rsidP="00DE7725">
      <w:pPr>
        <w:rPr>
          <w:b/>
        </w:rPr>
      </w:pPr>
      <w:r w:rsidRPr="000830A4">
        <w:rPr>
          <w:b/>
        </w:rPr>
        <w:t>The program shall offer instructional programs reflecting its stated mission and goals, leading to the Master of Public Health (MPH) or equivalent professional master’s degree. The program may offer a generalist MPH degree and/or an MPH with areas of specialization. The program, depending on how it defines the unit of accreditation, may offer other degrees, if consistent with its mission and resources.</w:t>
      </w:r>
    </w:p>
    <w:p w14:paraId="636EBE0D" w14:textId="77777777" w:rsidR="00DE7725" w:rsidRPr="000830A4" w:rsidRDefault="00DE7725" w:rsidP="00DE7725"/>
    <w:p w14:paraId="2A7DE957" w14:textId="77777777" w:rsidR="00DE7725" w:rsidRPr="000830A4" w:rsidRDefault="00DE7725" w:rsidP="00DE7725">
      <w:pPr>
        <w:rPr>
          <w:b/>
        </w:rPr>
      </w:pPr>
      <w:r w:rsidRPr="000830A4">
        <w:rPr>
          <w:b/>
        </w:rPr>
        <w:t>2.1.a. An instructional matrix presenting all of the program’s degree programs and areas of specialization.</w:t>
      </w:r>
    </w:p>
    <w:p w14:paraId="3B6D88AB" w14:textId="77777777" w:rsidR="00DE7725" w:rsidRPr="000830A4" w:rsidRDefault="00DE7725" w:rsidP="00DE7725"/>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3"/>
        <w:gridCol w:w="1908"/>
        <w:gridCol w:w="1949"/>
      </w:tblGrid>
      <w:tr w:rsidR="00DE7725" w:rsidRPr="000830A4" w14:paraId="2E72160E" w14:textId="77777777" w:rsidTr="000142DF">
        <w:tc>
          <w:tcPr>
            <w:tcW w:w="8630" w:type="dxa"/>
            <w:gridSpan w:val="3"/>
            <w:tcBorders>
              <w:top w:val="nil"/>
              <w:left w:val="nil"/>
              <w:bottom w:val="dotted" w:sz="4" w:space="0" w:color="auto"/>
              <w:right w:val="nil"/>
            </w:tcBorders>
            <w:hideMark/>
          </w:tcPr>
          <w:p w14:paraId="7420EEB2" w14:textId="77777777" w:rsidR="00DE7725" w:rsidRPr="000830A4" w:rsidRDefault="00DE7725" w:rsidP="000142DF">
            <w:pPr>
              <w:pStyle w:val="Heading4"/>
            </w:pPr>
            <w:bookmarkStart w:id="29" w:name="_Toc353283167"/>
            <w:r w:rsidRPr="000830A4">
              <w:t>Table 2.1.1 Instructional Matrix – Degrees &amp; Specializations</w:t>
            </w:r>
            <w:bookmarkEnd w:id="29"/>
          </w:p>
        </w:tc>
      </w:tr>
      <w:tr w:rsidR="00DE7725" w:rsidRPr="000830A4" w14:paraId="24DA3BD8" w14:textId="77777777" w:rsidTr="000142DF">
        <w:tc>
          <w:tcPr>
            <w:tcW w:w="4773" w:type="dxa"/>
            <w:tcBorders>
              <w:top w:val="dotted" w:sz="4" w:space="0" w:color="auto"/>
              <w:left w:val="dotted" w:sz="4" w:space="0" w:color="auto"/>
              <w:bottom w:val="dotted" w:sz="4" w:space="0" w:color="auto"/>
              <w:right w:val="dotted" w:sz="4" w:space="0" w:color="auto"/>
            </w:tcBorders>
            <w:shd w:val="clear" w:color="auto" w:fill="C7E2FA" w:themeFill="accent1" w:themeFillTint="33"/>
          </w:tcPr>
          <w:p w14:paraId="69C4E66F" w14:textId="77777777" w:rsidR="00DE7725" w:rsidRPr="000830A4" w:rsidRDefault="00DE7725" w:rsidP="000142DF">
            <w:pPr>
              <w:rPr>
                <w:b/>
              </w:rPr>
            </w:pPr>
          </w:p>
        </w:tc>
        <w:tc>
          <w:tcPr>
            <w:tcW w:w="1908" w:type="dxa"/>
            <w:tcBorders>
              <w:top w:val="dotted" w:sz="4" w:space="0" w:color="auto"/>
              <w:left w:val="dotted" w:sz="4" w:space="0" w:color="auto"/>
              <w:bottom w:val="dotted" w:sz="4" w:space="0" w:color="auto"/>
              <w:right w:val="dotted" w:sz="4" w:space="0" w:color="auto"/>
            </w:tcBorders>
            <w:shd w:val="clear" w:color="auto" w:fill="C7E2FA" w:themeFill="accent1" w:themeFillTint="33"/>
            <w:hideMark/>
          </w:tcPr>
          <w:p w14:paraId="41C917E0" w14:textId="77777777" w:rsidR="00DE7725" w:rsidRPr="000830A4" w:rsidRDefault="00DE7725" w:rsidP="000142DF">
            <w:pPr>
              <w:rPr>
                <w:b/>
              </w:rPr>
            </w:pPr>
            <w:r w:rsidRPr="000830A4">
              <w:rPr>
                <w:b/>
              </w:rPr>
              <w:t>Academic</w:t>
            </w:r>
          </w:p>
        </w:tc>
        <w:tc>
          <w:tcPr>
            <w:tcW w:w="1949" w:type="dxa"/>
            <w:tcBorders>
              <w:top w:val="dotted" w:sz="4" w:space="0" w:color="auto"/>
              <w:left w:val="dotted" w:sz="4" w:space="0" w:color="auto"/>
              <w:bottom w:val="dotted" w:sz="4" w:space="0" w:color="auto"/>
              <w:right w:val="dotted" w:sz="4" w:space="0" w:color="auto"/>
            </w:tcBorders>
            <w:shd w:val="clear" w:color="auto" w:fill="C7E2FA" w:themeFill="accent1" w:themeFillTint="33"/>
            <w:hideMark/>
          </w:tcPr>
          <w:p w14:paraId="5AA5C743" w14:textId="77777777" w:rsidR="00DE7725" w:rsidRPr="000830A4" w:rsidRDefault="00DE7725" w:rsidP="000142DF">
            <w:pPr>
              <w:rPr>
                <w:b/>
              </w:rPr>
            </w:pPr>
            <w:r w:rsidRPr="000830A4">
              <w:rPr>
                <w:b/>
              </w:rPr>
              <w:t>Professional</w:t>
            </w:r>
          </w:p>
        </w:tc>
      </w:tr>
      <w:tr w:rsidR="00DE7725" w:rsidRPr="000830A4" w14:paraId="3FC67583" w14:textId="77777777" w:rsidTr="000142DF">
        <w:tc>
          <w:tcPr>
            <w:tcW w:w="8630" w:type="dxa"/>
            <w:gridSpan w:val="3"/>
            <w:tcBorders>
              <w:top w:val="dotted" w:sz="4" w:space="0" w:color="auto"/>
              <w:left w:val="dotted" w:sz="4" w:space="0" w:color="auto"/>
              <w:bottom w:val="dotted" w:sz="4" w:space="0" w:color="auto"/>
              <w:right w:val="dotted" w:sz="4" w:space="0" w:color="auto"/>
            </w:tcBorders>
            <w:hideMark/>
          </w:tcPr>
          <w:p w14:paraId="63369386" w14:textId="77777777" w:rsidR="00DE7725" w:rsidRPr="000830A4" w:rsidRDefault="00DE7725" w:rsidP="000142DF">
            <w:r w:rsidRPr="000830A4">
              <w:t>Bachelor’s Degrees</w:t>
            </w:r>
          </w:p>
        </w:tc>
      </w:tr>
      <w:tr w:rsidR="00DE7725" w:rsidRPr="000830A4" w14:paraId="40C595C8" w14:textId="77777777" w:rsidTr="000142DF">
        <w:tc>
          <w:tcPr>
            <w:tcW w:w="4773" w:type="dxa"/>
            <w:tcBorders>
              <w:top w:val="dotted" w:sz="4" w:space="0" w:color="auto"/>
              <w:left w:val="dotted" w:sz="4" w:space="0" w:color="auto"/>
              <w:bottom w:val="dotted" w:sz="4" w:space="0" w:color="auto"/>
              <w:right w:val="dotted" w:sz="4" w:space="0" w:color="auto"/>
            </w:tcBorders>
            <w:hideMark/>
          </w:tcPr>
          <w:p w14:paraId="3B9709C4" w14:textId="77777777" w:rsidR="00DE7725" w:rsidRPr="000830A4" w:rsidRDefault="00DE7725" w:rsidP="000142DF">
            <w:r w:rsidRPr="000830A4">
              <w:t>Specialization/Concentration/Focus Area</w:t>
            </w:r>
          </w:p>
        </w:tc>
        <w:tc>
          <w:tcPr>
            <w:tcW w:w="3857" w:type="dxa"/>
            <w:gridSpan w:val="2"/>
            <w:tcBorders>
              <w:top w:val="dotted" w:sz="4" w:space="0" w:color="auto"/>
              <w:left w:val="dotted" w:sz="4" w:space="0" w:color="auto"/>
              <w:bottom w:val="dotted" w:sz="4" w:space="0" w:color="auto"/>
              <w:right w:val="dotted" w:sz="4" w:space="0" w:color="auto"/>
            </w:tcBorders>
            <w:hideMark/>
          </w:tcPr>
          <w:p w14:paraId="2C5E829D" w14:textId="77777777" w:rsidR="00DE7725" w:rsidRPr="000830A4" w:rsidRDefault="00DE7725" w:rsidP="000142DF">
            <w:r w:rsidRPr="000830A4">
              <w:t>Degree</w:t>
            </w:r>
          </w:p>
        </w:tc>
      </w:tr>
      <w:tr w:rsidR="00DE7725" w:rsidRPr="000830A4" w14:paraId="4162F443" w14:textId="77777777" w:rsidTr="000142DF">
        <w:tc>
          <w:tcPr>
            <w:tcW w:w="4773" w:type="dxa"/>
            <w:tcBorders>
              <w:top w:val="dotted" w:sz="4" w:space="0" w:color="auto"/>
              <w:left w:val="dotted" w:sz="4" w:space="0" w:color="auto"/>
              <w:bottom w:val="dotted" w:sz="4" w:space="0" w:color="auto"/>
              <w:right w:val="dotted" w:sz="4" w:space="0" w:color="auto"/>
            </w:tcBorders>
            <w:hideMark/>
          </w:tcPr>
          <w:p w14:paraId="770FDDD7" w14:textId="77777777" w:rsidR="00DE7725" w:rsidRPr="000830A4" w:rsidRDefault="00DE7725" w:rsidP="000142DF">
            <w:r w:rsidRPr="000830A4">
              <w:t>Concentration: Public Health Education</w:t>
            </w:r>
          </w:p>
        </w:tc>
        <w:tc>
          <w:tcPr>
            <w:tcW w:w="3857" w:type="dxa"/>
            <w:gridSpan w:val="2"/>
            <w:tcBorders>
              <w:top w:val="dotted" w:sz="4" w:space="0" w:color="auto"/>
              <w:left w:val="dotted" w:sz="4" w:space="0" w:color="auto"/>
              <w:bottom w:val="dotted" w:sz="4" w:space="0" w:color="auto"/>
              <w:right w:val="dotted" w:sz="4" w:space="0" w:color="auto"/>
            </w:tcBorders>
            <w:hideMark/>
          </w:tcPr>
          <w:p w14:paraId="36BE662F" w14:textId="77777777" w:rsidR="00DE7725" w:rsidRPr="000830A4" w:rsidRDefault="00DE7725" w:rsidP="000142DF">
            <w:r w:rsidRPr="000830A4">
              <w:t>BS Health Science</w:t>
            </w:r>
          </w:p>
        </w:tc>
      </w:tr>
      <w:tr w:rsidR="00DE7725" w:rsidRPr="000830A4" w14:paraId="49657AA2" w14:textId="77777777" w:rsidTr="000142DF">
        <w:tc>
          <w:tcPr>
            <w:tcW w:w="8630" w:type="dxa"/>
            <w:gridSpan w:val="3"/>
            <w:tcBorders>
              <w:top w:val="dotted" w:sz="4" w:space="0" w:color="auto"/>
              <w:left w:val="dotted" w:sz="4" w:space="0" w:color="auto"/>
              <w:bottom w:val="dotted" w:sz="4" w:space="0" w:color="auto"/>
              <w:right w:val="dotted" w:sz="4" w:space="0" w:color="auto"/>
            </w:tcBorders>
            <w:hideMark/>
          </w:tcPr>
          <w:p w14:paraId="0C418A5B" w14:textId="77777777" w:rsidR="00DE7725" w:rsidRPr="000830A4" w:rsidRDefault="00DE7725" w:rsidP="000142DF">
            <w:r w:rsidRPr="000830A4">
              <w:t>Master’s Degrees</w:t>
            </w:r>
          </w:p>
        </w:tc>
      </w:tr>
      <w:tr w:rsidR="00DE7725" w:rsidRPr="000830A4" w14:paraId="46E263E1" w14:textId="77777777" w:rsidTr="000142DF">
        <w:tc>
          <w:tcPr>
            <w:tcW w:w="4773" w:type="dxa"/>
            <w:tcBorders>
              <w:top w:val="dotted" w:sz="4" w:space="0" w:color="auto"/>
              <w:left w:val="dotted" w:sz="4" w:space="0" w:color="auto"/>
              <w:bottom w:val="dotted" w:sz="4" w:space="0" w:color="auto"/>
              <w:right w:val="dotted" w:sz="4" w:space="0" w:color="auto"/>
            </w:tcBorders>
            <w:hideMark/>
          </w:tcPr>
          <w:p w14:paraId="551E6DD2" w14:textId="77777777" w:rsidR="00DE7725" w:rsidRPr="000830A4" w:rsidRDefault="00DE7725" w:rsidP="000142DF">
            <w:r w:rsidRPr="000830A4">
              <w:t>Specialization/Concentration/Focus Area</w:t>
            </w:r>
          </w:p>
        </w:tc>
        <w:tc>
          <w:tcPr>
            <w:tcW w:w="1908" w:type="dxa"/>
            <w:tcBorders>
              <w:top w:val="dotted" w:sz="4" w:space="0" w:color="auto"/>
              <w:left w:val="dotted" w:sz="4" w:space="0" w:color="auto"/>
              <w:bottom w:val="dotted" w:sz="4" w:space="0" w:color="auto"/>
              <w:right w:val="dotted" w:sz="4" w:space="0" w:color="auto"/>
            </w:tcBorders>
          </w:tcPr>
          <w:p w14:paraId="0B67EA62" w14:textId="77777777" w:rsidR="00DE7725" w:rsidRPr="000830A4" w:rsidRDefault="00DE7725" w:rsidP="000142DF"/>
        </w:tc>
        <w:tc>
          <w:tcPr>
            <w:tcW w:w="1949" w:type="dxa"/>
            <w:tcBorders>
              <w:top w:val="dotted" w:sz="4" w:space="0" w:color="auto"/>
              <w:left w:val="dotted" w:sz="4" w:space="0" w:color="auto"/>
              <w:bottom w:val="dotted" w:sz="4" w:space="0" w:color="auto"/>
              <w:right w:val="dotted" w:sz="4" w:space="0" w:color="auto"/>
            </w:tcBorders>
            <w:hideMark/>
          </w:tcPr>
          <w:p w14:paraId="2C9763F4" w14:textId="77777777" w:rsidR="00DE7725" w:rsidRPr="000830A4" w:rsidRDefault="00DE7725" w:rsidP="000142DF">
            <w:r w:rsidRPr="000830A4">
              <w:t>Degree</w:t>
            </w:r>
          </w:p>
        </w:tc>
      </w:tr>
      <w:tr w:rsidR="00DE7725" w:rsidRPr="000830A4" w14:paraId="5D5C2CCB" w14:textId="77777777" w:rsidTr="000142DF">
        <w:tc>
          <w:tcPr>
            <w:tcW w:w="4773" w:type="dxa"/>
            <w:tcBorders>
              <w:top w:val="dotted" w:sz="4" w:space="0" w:color="auto"/>
              <w:left w:val="dotted" w:sz="4" w:space="0" w:color="auto"/>
              <w:bottom w:val="dotted" w:sz="4" w:space="0" w:color="auto"/>
              <w:right w:val="dotted" w:sz="4" w:space="0" w:color="auto"/>
            </w:tcBorders>
            <w:hideMark/>
          </w:tcPr>
          <w:p w14:paraId="761E7937" w14:textId="77777777" w:rsidR="00DE7725" w:rsidRPr="000830A4" w:rsidRDefault="00DE7725" w:rsidP="000142DF">
            <w:r w:rsidRPr="000830A4">
              <w:t>MPH – Community Health Education</w:t>
            </w:r>
          </w:p>
        </w:tc>
        <w:tc>
          <w:tcPr>
            <w:tcW w:w="1908" w:type="dxa"/>
            <w:tcBorders>
              <w:top w:val="dotted" w:sz="4" w:space="0" w:color="auto"/>
              <w:left w:val="dotted" w:sz="4" w:space="0" w:color="auto"/>
              <w:bottom w:val="dotted" w:sz="4" w:space="0" w:color="auto"/>
              <w:right w:val="dotted" w:sz="4" w:space="0" w:color="auto"/>
            </w:tcBorders>
          </w:tcPr>
          <w:p w14:paraId="0A1D21F4" w14:textId="77777777" w:rsidR="00DE7725" w:rsidRPr="000830A4" w:rsidRDefault="00DE7725" w:rsidP="000142DF"/>
        </w:tc>
        <w:tc>
          <w:tcPr>
            <w:tcW w:w="1949" w:type="dxa"/>
            <w:tcBorders>
              <w:top w:val="dotted" w:sz="4" w:space="0" w:color="auto"/>
              <w:left w:val="dotted" w:sz="4" w:space="0" w:color="auto"/>
              <w:bottom w:val="dotted" w:sz="4" w:space="0" w:color="auto"/>
              <w:right w:val="dotted" w:sz="4" w:space="0" w:color="auto"/>
            </w:tcBorders>
            <w:hideMark/>
          </w:tcPr>
          <w:p w14:paraId="1AAC4192" w14:textId="77777777" w:rsidR="00DE7725" w:rsidRPr="000830A4" w:rsidRDefault="00DE7725" w:rsidP="000142DF">
            <w:r w:rsidRPr="000830A4">
              <w:t>MPH</w:t>
            </w:r>
          </w:p>
        </w:tc>
      </w:tr>
    </w:tbl>
    <w:p w14:paraId="342F4EC6" w14:textId="77777777" w:rsidR="00DE7725" w:rsidRPr="000830A4" w:rsidRDefault="00DE7725" w:rsidP="00DE7725"/>
    <w:p w14:paraId="15EDD268" w14:textId="77777777" w:rsidR="00DE7725" w:rsidRPr="000830A4" w:rsidRDefault="00DE7725" w:rsidP="00DE7725">
      <w:pPr>
        <w:rPr>
          <w:b/>
        </w:rPr>
      </w:pPr>
      <w:r w:rsidRPr="000830A4">
        <w:rPr>
          <w:b/>
        </w:rPr>
        <w:t>2.1.b. The bulletin or other official publication, which describes all degree programs listed in the instructional matrix, including a list of required courses and their course descriptions. The bulletin or other official publication may be online, with appropriate links noted.</w:t>
      </w:r>
    </w:p>
    <w:p w14:paraId="5FAD9667" w14:textId="77777777" w:rsidR="00DE7725" w:rsidRPr="000830A4" w:rsidRDefault="00DE7725" w:rsidP="00DE7725"/>
    <w:p w14:paraId="216FD738" w14:textId="77777777" w:rsidR="00DE7725" w:rsidRPr="000830A4" w:rsidRDefault="00DE7725" w:rsidP="00DE7725">
      <w:r w:rsidRPr="000830A4">
        <w:t xml:space="preserve">Information about each program listed above may be found at: </w:t>
      </w:r>
      <w:hyperlink r:id="rId32" w:history="1">
        <w:r w:rsidRPr="000830A4">
          <w:rPr>
            <w:u w:val="single"/>
          </w:rPr>
          <w:t>http://bulletin.csusb.edu/colleges-schools-departments/natural-sciences/health-science-human-ecology/</w:t>
        </w:r>
      </w:hyperlink>
      <w:r w:rsidRPr="000830A4">
        <w:t xml:space="preserve">    </w:t>
      </w:r>
    </w:p>
    <w:p w14:paraId="5AA0451A" w14:textId="77777777" w:rsidR="00DE7725" w:rsidRPr="000830A4" w:rsidRDefault="00DE7725" w:rsidP="00DE7725"/>
    <w:p w14:paraId="5187D468" w14:textId="77777777" w:rsidR="00DE7725" w:rsidRPr="000830A4" w:rsidRDefault="00DE7725" w:rsidP="00DE7725">
      <w:pPr>
        <w:rPr>
          <w:b/>
        </w:rPr>
      </w:pPr>
      <w:r w:rsidRPr="000830A4">
        <w:rPr>
          <w:b/>
        </w:rPr>
        <w:t>2.1.c. Assessment of the extent to which this criterion is met and an analysis of the program’s strengths, weaknesses and plans relating to this criterion.</w:t>
      </w:r>
    </w:p>
    <w:p w14:paraId="62EC6B14" w14:textId="77777777" w:rsidR="00DE7725" w:rsidRPr="000830A4" w:rsidRDefault="00DE7725" w:rsidP="00DE7725"/>
    <w:p w14:paraId="22D4BB2E" w14:textId="77777777" w:rsidR="00DE7725" w:rsidRPr="000830A4" w:rsidRDefault="00DE7725" w:rsidP="00DE7725">
      <w:r w:rsidRPr="000830A4">
        <w:t xml:space="preserve">This criterion is fully met and it will continue to be met in the future. </w:t>
      </w:r>
    </w:p>
    <w:p w14:paraId="561D902D" w14:textId="77777777" w:rsidR="00DE7725" w:rsidRPr="000830A4" w:rsidRDefault="00DE7725" w:rsidP="00DE7725"/>
    <w:p w14:paraId="4730FE97" w14:textId="77777777" w:rsidR="00DE7725" w:rsidRPr="000830A4" w:rsidRDefault="00DE7725" w:rsidP="00DE7725"/>
    <w:p w14:paraId="3DA3C471" w14:textId="77777777" w:rsidR="00DE7725" w:rsidRPr="000830A4" w:rsidRDefault="00DE7725" w:rsidP="00DE7725">
      <w:pPr>
        <w:rPr>
          <w:rFonts w:eastAsia="MS Gothic"/>
        </w:rPr>
      </w:pPr>
      <w:r w:rsidRPr="000830A4">
        <w:br w:type="page"/>
      </w:r>
    </w:p>
    <w:p w14:paraId="4EB3F7DE" w14:textId="77777777" w:rsidR="00DE7725" w:rsidRPr="000830A4" w:rsidRDefault="00DE7725" w:rsidP="00DE7725">
      <w:pPr>
        <w:pStyle w:val="Heading2"/>
        <w:rPr>
          <w:rFonts w:eastAsia="MS Gothic"/>
          <w:color w:val="000000" w:themeColor="text1"/>
        </w:rPr>
      </w:pPr>
      <w:bookmarkStart w:id="30" w:name="_Toc353283133"/>
      <w:r w:rsidRPr="000830A4">
        <w:rPr>
          <w:color w:val="000000" w:themeColor="text1"/>
        </w:rPr>
        <w:lastRenderedPageBreak/>
        <w:t>2.2 Program Length</w:t>
      </w:r>
      <w:bookmarkEnd w:id="30"/>
    </w:p>
    <w:p w14:paraId="6938F12A" w14:textId="1E9561C9" w:rsidR="00DE7725" w:rsidRPr="000830A4" w:rsidRDefault="00DE7725" w:rsidP="00DE7725">
      <w:pPr>
        <w:rPr>
          <w:b/>
        </w:rPr>
      </w:pPr>
      <w:r w:rsidRPr="000830A4">
        <w:rPr>
          <w:b/>
        </w:rPr>
        <w:t>An MPH degree program or equivalent professional master’s degree must be at least 42 semester-credit units in length.</w:t>
      </w:r>
    </w:p>
    <w:p w14:paraId="63D5145D" w14:textId="0632F022" w:rsidR="00DB07CD" w:rsidRPr="000830A4" w:rsidRDefault="00DB07CD" w:rsidP="00DE7725">
      <w:pPr>
        <w:rPr>
          <w:b/>
        </w:rPr>
      </w:pPr>
    </w:p>
    <w:p w14:paraId="4888B937" w14:textId="77777777" w:rsidR="00DE7725" w:rsidRPr="000830A4" w:rsidRDefault="00DE7725" w:rsidP="00DE7725"/>
    <w:p w14:paraId="40364E78" w14:textId="77777777" w:rsidR="00DE7725" w:rsidRPr="000830A4" w:rsidRDefault="00DE7725" w:rsidP="00DE7725">
      <w:pPr>
        <w:rPr>
          <w:b/>
        </w:rPr>
      </w:pPr>
      <w:r w:rsidRPr="000830A4">
        <w:rPr>
          <w:b/>
        </w:rPr>
        <w:t xml:space="preserve">2.2.a. </w:t>
      </w:r>
    </w:p>
    <w:p w14:paraId="7E6D231D" w14:textId="77777777" w:rsidR="00DE7725" w:rsidRPr="000830A4" w:rsidRDefault="00DE7725" w:rsidP="00DE7725">
      <w:pPr>
        <w:rPr>
          <w:b/>
        </w:rPr>
      </w:pPr>
      <w:r w:rsidRPr="000830A4">
        <w:rPr>
          <w:b/>
        </w:rPr>
        <w:t>Definition of a credit with regard to classroom/contact hours.</w:t>
      </w:r>
    </w:p>
    <w:p w14:paraId="3BE9015A" w14:textId="77777777" w:rsidR="00DE7725" w:rsidRPr="000830A4" w:rsidRDefault="00DE7725" w:rsidP="00DE7725"/>
    <w:p w14:paraId="74E5B03C" w14:textId="77777777" w:rsidR="00DE7725" w:rsidRPr="000830A4" w:rsidRDefault="00DE7725" w:rsidP="00DE7725">
      <w:r w:rsidRPr="000830A4">
        <w:t xml:space="preserve">CSUSB defines each credit unit for graduate courses as the equivalent to 10 hours of classroom/contact hours per quarter. </w:t>
      </w:r>
    </w:p>
    <w:p w14:paraId="2AA6E622" w14:textId="77777777" w:rsidR="00DE7725" w:rsidRPr="000830A4" w:rsidRDefault="00DE7725" w:rsidP="00DE7725"/>
    <w:p w14:paraId="5FD77566" w14:textId="77777777" w:rsidR="00DE7725" w:rsidRPr="000830A4" w:rsidRDefault="00DE7725" w:rsidP="00DE7725">
      <w:pPr>
        <w:rPr>
          <w:b/>
        </w:rPr>
      </w:pPr>
      <w:r w:rsidRPr="000830A4">
        <w:rPr>
          <w:b/>
        </w:rPr>
        <w:t>2.2.b. Information about the minimum degree requirements for all professional public health master’s degree curricula shown in the instructional matrix. If the program or university uses a unit of academic credit or an academic term different from the standard semester or quarter, this difference should be explained and an equivalency presented in a table or narrative.</w:t>
      </w:r>
    </w:p>
    <w:p w14:paraId="67BFBC18" w14:textId="77777777" w:rsidR="00DE7725" w:rsidRPr="000830A4" w:rsidRDefault="00DE7725" w:rsidP="00DE7725"/>
    <w:p w14:paraId="029F452F" w14:textId="77777777" w:rsidR="00053174" w:rsidRPr="000830A4" w:rsidRDefault="00DE7725" w:rsidP="00DE7725">
      <w:r w:rsidRPr="000830A4">
        <w:t>A minimum of 56-quarter units must be taken and passed with a minimum of a B- grade to meet the requirements for the MPH degree, in addition to the requirements stated below. Students are expected to maintain an overall grade point average (GPA) of 3.0. Effective Fall 2016, the proposed minimum grade of B has been submitted. This has been approved by College Committee and will consider for final approval from Faculty Senate in 2016-2017.</w:t>
      </w:r>
      <w:r w:rsidR="003863FA" w:rsidRPr="000830A4">
        <w:t xml:space="preserve">  </w:t>
      </w:r>
    </w:p>
    <w:p w14:paraId="01437199" w14:textId="77777777" w:rsidR="00053174" w:rsidRPr="000830A4" w:rsidRDefault="00053174" w:rsidP="00DE7725"/>
    <w:p w14:paraId="1369A36C" w14:textId="57E34C3F" w:rsidR="00053174" w:rsidRPr="000830A4" w:rsidRDefault="00053174" w:rsidP="00053174">
      <w:pPr>
        <w:rPr>
          <w:b/>
        </w:rPr>
      </w:pPr>
      <w:r w:rsidRPr="000830A4">
        <w:rPr>
          <w:b/>
          <w:highlight w:val="yellow"/>
          <w:shd w:val="clear" w:color="auto" w:fill="FFFFFF"/>
        </w:rPr>
        <w:t xml:space="preserve">Site visitors’ comment: </w:t>
      </w:r>
      <w:r w:rsidRPr="000830A4">
        <w:rPr>
          <w:highlight w:val="yellow"/>
          <w:shd w:val="clear" w:color="auto" w:fill="FFFFFF"/>
        </w:rPr>
        <w:t>2.2: What is the status/timeline of changing the minimum grade to a B rather than a B-?</w:t>
      </w:r>
    </w:p>
    <w:p w14:paraId="56AF197C" w14:textId="77777777" w:rsidR="00053174" w:rsidRPr="000830A4" w:rsidRDefault="00053174" w:rsidP="00DE7725">
      <w:pPr>
        <w:rPr>
          <w:highlight w:val="yellow"/>
        </w:rPr>
      </w:pPr>
    </w:p>
    <w:p w14:paraId="419FD017" w14:textId="7B5A02ED" w:rsidR="00DE7725" w:rsidRPr="000830A4" w:rsidRDefault="00BF4CD4" w:rsidP="00DE7725">
      <w:r w:rsidRPr="000830A4">
        <w:rPr>
          <w:highlight w:val="yellow"/>
        </w:rPr>
        <w:t>This has now</w:t>
      </w:r>
      <w:r w:rsidR="003863FA" w:rsidRPr="000830A4">
        <w:rPr>
          <w:highlight w:val="yellow"/>
        </w:rPr>
        <w:t xml:space="preserve"> b</w:t>
      </w:r>
      <w:r w:rsidRPr="000830A4">
        <w:rPr>
          <w:highlight w:val="yellow"/>
        </w:rPr>
        <w:t xml:space="preserve">een approved by the University and will be </w:t>
      </w:r>
      <w:r w:rsidR="003863FA" w:rsidRPr="000830A4">
        <w:rPr>
          <w:highlight w:val="yellow"/>
        </w:rPr>
        <w:t>effective Fall 2017.</w:t>
      </w:r>
    </w:p>
    <w:p w14:paraId="2AFEE75C" w14:textId="77777777" w:rsidR="00DE7725" w:rsidRPr="000830A4" w:rsidRDefault="00DE7725" w:rsidP="00DE7725"/>
    <w:p w14:paraId="0FFE8892" w14:textId="77777777" w:rsidR="00DE7725" w:rsidRPr="000830A4" w:rsidRDefault="00DE7725" w:rsidP="00DE7725">
      <w:r w:rsidRPr="000830A4">
        <w:t xml:space="preserve">Additional degree requirements for the MPH program include: </w:t>
      </w:r>
    </w:p>
    <w:p w14:paraId="32C9FBD7" w14:textId="77777777" w:rsidR="00DE7725" w:rsidRPr="000830A4" w:rsidRDefault="00DE7725" w:rsidP="00DE7725">
      <w:pPr>
        <w:pStyle w:val="ListParagraph"/>
        <w:numPr>
          <w:ilvl w:val="0"/>
          <w:numId w:val="1"/>
        </w:numPr>
      </w:pPr>
      <w:r w:rsidRPr="000830A4">
        <w:t xml:space="preserve">Practice experience: Completion of the professional field experience of 120 hours. In exceptional cases, as approved by the MPH graduate coordinator, passing the comprehensive examination can be utilized to meet the practical skill experience requirement. </w:t>
      </w:r>
    </w:p>
    <w:p w14:paraId="09CF46CB" w14:textId="77777777" w:rsidR="00DE7725" w:rsidRPr="000830A4" w:rsidRDefault="00DE7725" w:rsidP="00DE7725">
      <w:pPr>
        <w:pStyle w:val="ListParagraph"/>
        <w:numPr>
          <w:ilvl w:val="0"/>
          <w:numId w:val="1"/>
        </w:numPr>
      </w:pPr>
      <w:r w:rsidRPr="000830A4">
        <w:t xml:space="preserve">Culminating experience: Students complete courses in grant writing and research methodology, in addition to a graduate </w:t>
      </w:r>
      <w:proofErr w:type="gramStart"/>
      <w:r w:rsidRPr="000830A4">
        <w:t>portfolio.*</w:t>
      </w:r>
      <w:proofErr w:type="gramEnd"/>
      <w:r w:rsidRPr="000830A4">
        <w:t xml:space="preserve">  </w:t>
      </w:r>
    </w:p>
    <w:p w14:paraId="6FDB8B7F" w14:textId="77777777" w:rsidR="00DE7725" w:rsidRPr="000830A4" w:rsidRDefault="00DE7725" w:rsidP="00DE7725">
      <w:pPr>
        <w:pStyle w:val="ListParagraph"/>
        <w:numPr>
          <w:ilvl w:val="0"/>
          <w:numId w:val="1"/>
        </w:numPr>
      </w:pPr>
      <w:r w:rsidRPr="000830A4">
        <w:t xml:space="preserve">Graduation writing requirement: The graduation writing requirement is met by completing the writing requirement for HSCI 608: Research Methods course. </w:t>
      </w:r>
    </w:p>
    <w:p w14:paraId="5483785A" w14:textId="77777777" w:rsidR="00DE7725" w:rsidRPr="000830A4" w:rsidRDefault="00DE7725" w:rsidP="00DE7725"/>
    <w:p w14:paraId="52AD0037" w14:textId="77777777" w:rsidR="00DE7725" w:rsidRPr="000830A4" w:rsidRDefault="00DE7725" w:rsidP="00DE7725">
      <w:r w:rsidRPr="000830A4">
        <w:t xml:space="preserve">*Prior to Fall 2015 cohort, a graduate portfolio was not required as part of the culminating experience. </w:t>
      </w:r>
    </w:p>
    <w:p w14:paraId="51EE30EB" w14:textId="77777777" w:rsidR="00DE7725" w:rsidRPr="000830A4" w:rsidRDefault="00DE7725" w:rsidP="00DE7725"/>
    <w:p w14:paraId="39D799A3" w14:textId="77777777" w:rsidR="00DE7725" w:rsidRPr="000830A4" w:rsidRDefault="00DE7725" w:rsidP="00DE7725">
      <w:r w:rsidRPr="000830A4">
        <w:t xml:space="preserve">Students are admitted only in the Fall quarter and move through the program as a cohort.  </w:t>
      </w:r>
    </w:p>
    <w:p w14:paraId="1F2DDC22" w14:textId="77777777" w:rsidR="00DE7725" w:rsidRPr="000830A4" w:rsidRDefault="00DE7725" w:rsidP="00DE7725"/>
    <w:p w14:paraId="3D62B6A1" w14:textId="601B3F71" w:rsidR="00DE7725" w:rsidRPr="000830A4" w:rsidRDefault="00DE7725" w:rsidP="00DE7725">
      <w:pPr>
        <w:rPr>
          <w:rFonts w:eastAsia="MS Mincho"/>
        </w:rPr>
      </w:pPr>
      <w:r w:rsidRPr="000830A4">
        <w:rPr>
          <w:rFonts w:eastAsia="MS Mincho"/>
        </w:rPr>
        <w:t xml:space="preserve">Source: </w:t>
      </w:r>
      <w:hyperlink r:id="rId33" w:history="1">
        <w:r w:rsidR="003863FA" w:rsidRPr="000830A4">
          <w:rPr>
            <w:rStyle w:val="Hyperlink"/>
            <w:rFonts w:eastAsia="MS Mincho"/>
            <w:color w:val="000000" w:themeColor="text1"/>
          </w:rPr>
          <w:t>http://bulletin.csusb.edu/colleges-schools-departments/natural-sciences/health-science-human-ecology/mph/</w:t>
        </w:r>
      </w:hyperlink>
      <w:r w:rsidR="003863FA" w:rsidRPr="000830A4">
        <w:rPr>
          <w:rFonts w:eastAsia="MS Mincho"/>
        </w:rPr>
        <w:t xml:space="preserve"> </w:t>
      </w:r>
    </w:p>
    <w:p w14:paraId="0F0513C3" w14:textId="77777777" w:rsidR="00DE7725" w:rsidRPr="000830A4" w:rsidRDefault="00DE7725" w:rsidP="00DE7725"/>
    <w:p w14:paraId="50D3C813" w14:textId="77777777" w:rsidR="00DE7725" w:rsidRPr="000830A4" w:rsidRDefault="00DE7725" w:rsidP="00DE7725">
      <w:pPr>
        <w:rPr>
          <w:b/>
        </w:rPr>
      </w:pPr>
      <w:r w:rsidRPr="000830A4">
        <w:rPr>
          <w:b/>
        </w:rPr>
        <w:lastRenderedPageBreak/>
        <w:t>2.2.c. Information about the number of professional public health master’s degrees awarded for fewer than 42 semester credit units, or equivalent, over each of the last three years. A summary of the reasons should be included.</w:t>
      </w:r>
    </w:p>
    <w:p w14:paraId="67AF6F7F" w14:textId="77777777" w:rsidR="00DE7725" w:rsidRPr="000830A4" w:rsidRDefault="00DE7725" w:rsidP="00DE7725"/>
    <w:p w14:paraId="505538DF" w14:textId="580C65C4" w:rsidR="00DE7725" w:rsidRPr="000830A4" w:rsidRDefault="00DE7725" w:rsidP="00DE7725">
      <w:r w:rsidRPr="000830A4">
        <w:t>Over the last three years, there were no professional public health master’s degrees awarded to less than the minimum required credit units (56 quarter units).</w:t>
      </w:r>
    </w:p>
    <w:p w14:paraId="6EA8F428" w14:textId="1D7AB516" w:rsidR="003863FA" w:rsidRPr="000830A4" w:rsidRDefault="003863FA" w:rsidP="00DE7725"/>
    <w:p w14:paraId="7073A5C4" w14:textId="77777777" w:rsidR="00DE7725" w:rsidRPr="000830A4" w:rsidRDefault="00DE7725" w:rsidP="00DE7725"/>
    <w:p w14:paraId="1FAB397B" w14:textId="77777777" w:rsidR="00DE7725" w:rsidRPr="000830A4" w:rsidRDefault="00DE7725" w:rsidP="00DE7725">
      <w:pPr>
        <w:outlineLvl w:val="9"/>
      </w:pPr>
      <w:r w:rsidRPr="000830A4">
        <w:br w:type="page"/>
      </w:r>
    </w:p>
    <w:p w14:paraId="06C8DF1B" w14:textId="77777777" w:rsidR="00DE7725" w:rsidRPr="000830A4" w:rsidRDefault="00DE7725" w:rsidP="00DE7725">
      <w:pPr>
        <w:rPr>
          <w:b/>
        </w:rPr>
      </w:pPr>
      <w:r w:rsidRPr="000830A4">
        <w:rPr>
          <w:b/>
        </w:rPr>
        <w:lastRenderedPageBreak/>
        <w:t>2.2.d. Assessment of the extent to which this criterion is met and an analysis of the program’s strengths, weaknesses and plans relating to this criterion.</w:t>
      </w:r>
    </w:p>
    <w:p w14:paraId="6323C3DB" w14:textId="77777777" w:rsidR="00DE7725" w:rsidRPr="000830A4" w:rsidRDefault="00DE7725" w:rsidP="00DE7725"/>
    <w:p w14:paraId="6E1D9979" w14:textId="77777777" w:rsidR="00DE7725" w:rsidRPr="000830A4" w:rsidRDefault="00DE7725" w:rsidP="00DE7725">
      <w:r w:rsidRPr="000830A4">
        <w:t xml:space="preserve">This criterion is fully met and will continue to meet in the future. </w:t>
      </w:r>
    </w:p>
    <w:p w14:paraId="0095ACE6" w14:textId="77777777" w:rsidR="00DE7725" w:rsidRPr="000830A4" w:rsidRDefault="00DE7725" w:rsidP="00DE7725"/>
    <w:p w14:paraId="0916A370" w14:textId="77777777" w:rsidR="00DE7725" w:rsidRPr="000830A4" w:rsidRDefault="00DE7725" w:rsidP="00DE7725">
      <w:r w:rsidRPr="000830A4">
        <w:t xml:space="preserve">The MPH program, similar to the University regulations, consistently abide by the conventional definition of credit hours and the faculty feels that the quarter-unit requirement provides a comprehensive scope of knowledge development in both core and concentration areas. The regulations and policies on waivers, substitutions, and advanced standing/transfer credit are well publicized in program materials (handbook) that was developed in Fall 2015, and existing University graduate handbook. The design of the program for working professionals allows the University to better serve the service area, as well as contributes to the growing workforce of the Inland Empire. </w:t>
      </w:r>
    </w:p>
    <w:p w14:paraId="4488B5C9" w14:textId="77777777" w:rsidR="00DE7725" w:rsidRPr="000830A4" w:rsidRDefault="00DE7725" w:rsidP="00DE7725"/>
    <w:p w14:paraId="4BB2CAE8" w14:textId="77777777" w:rsidR="00DE7725" w:rsidRPr="000830A4" w:rsidRDefault="00DE7725" w:rsidP="00DE7725">
      <w:pPr>
        <w:rPr>
          <w:rFonts w:eastAsia="MS Gothic"/>
        </w:rPr>
      </w:pPr>
      <w:r w:rsidRPr="000830A4">
        <w:br w:type="page"/>
      </w:r>
    </w:p>
    <w:p w14:paraId="251EF136" w14:textId="77777777" w:rsidR="00DE7725" w:rsidRPr="000830A4" w:rsidRDefault="00DE7725" w:rsidP="00DE7725">
      <w:pPr>
        <w:pStyle w:val="Heading2"/>
        <w:rPr>
          <w:rFonts w:eastAsia="MS Gothic"/>
          <w:color w:val="000000" w:themeColor="text1"/>
        </w:rPr>
      </w:pPr>
      <w:bookmarkStart w:id="31" w:name="_Toc353283134"/>
      <w:r w:rsidRPr="000830A4">
        <w:rPr>
          <w:color w:val="000000" w:themeColor="text1"/>
        </w:rPr>
        <w:lastRenderedPageBreak/>
        <w:t>2.3 Public Health Core Knowledge</w:t>
      </w:r>
      <w:bookmarkEnd w:id="31"/>
    </w:p>
    <w:p w14:paraId="2F1870AC" w14:textId="58472B3B" w:rsidR="00DE7725" w:rsidRPr="000830A4" w:rsidRDefault="00DE7725" w:rsidP="00DE7725">
      <w:pPr>
        <w:rPr>
          <w:b/>
        </w:rPr>
      </w:pPr>
      <w:r w:rsidRPr="000830A4">
        <w:rPr>
          <w:b/>
        </w:rPr>
        <w:t>All graduate professional public health degree students must complete sufficient coursework to attain depth and breadth in the five core areas of public health knowledge.</w:t>
      </w:r>
    </w:p>
    <w:p w14:paraId="57A737F8" w14:textId="77777777" w:rsidR="00DE7725" w:rsidRPr="000830A4" w:rsidRDefault="00DE7725" w:rsidP="00DE7725">
      <w:pPr>
        <w:rPr>
          <w:b/>
        </w:rPr>
      </w:pPr>
    </w:p>
    <w:p w14:paraId="451B1BDB" w14:textId="77777777" w:rsidR="00DE7725" w:rsidRPr="000830A4" w:rsidRDefault="00DE7725" w:rsidP="00DE7725">
      <w:pPr>
        <w:rPr>
          <w:b/>
        </w:rPr>
      </w:pPr>
      <w:r w:rsidRPr="000830A4">
        <w:rPr>
          <w:b/>
        </w:rPr>
        <w:t>2.3.a. Identification of the means by which the program assures that all graduate professional public health degree students have fundamental competence in the areas of knowledge basic to public health. If this means is common across the program, it need be described only once. If it varies by degree or specialty area, sufficient information must be provided to assess compliance by each. See CEPH Data Template 2.3.1.</w:t>
      </w:r>
    </w:p>
    <w:p w14:paraId="3C087694" w14:textId="77777777" w:rsidR="00DE7725" w:rsidRPr="000830A4" w:rsidRDefault="00DE7725" w:rsidP="00DE7725"/>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16"/>
        <w:gridCol w:w="4810"/>
        <w:gridCol w:w="1304"/>
      </w:tblGrid>
      <w:tr w:rsidR="00DE7725" w:rsidRPr="000830A4" w14:paraId="12ECDC8A" w14:textId="77777777" w:rsidTr="000142DF">
        <w:tc>
          <w:tcPr>
            <w:tcW w:w="9350" w:type="dxa"/>
            <w:gridSpan w:val="3"/>
            <w:tcBorders>
              <w:top w:val="nil"/>
              <w:left w:val="nil"/>
              <w:bottom w:val="dotted" w:sz="4" w:space="0" w:color="auto"/>
              <w:right w:val="nil"/>
            </w:tcBorders>
            <w:hideMark/>
          </w:tcPr>
          <w:p w14:paraId="2BB9D353" w14:textId="77777777" w:rsidR="00DE7725" w:rsidRPr="000830A4" w:rsidRDefault="00DE7725" w:rsidP="000142DF">
            <w:pPr>
              <w:pStyle w:val="Heading4"/>
            </w:pPr>
            <w:bookmarkStart w:id="32" w:name="_Toc353283168"/>
            <w:r w:rsidRPr="000830A4">
              <w:t>Table 2.3.1 Required Courses Addressing Public Health Core Knowledge Areas for MPH Degree</w:t>
            </w:r>
            <w:bookmarkEnd w:id="32"/>
          </w:p>
        </w:tc>
      </w:tr>
      <w:tr w:rsidR="00DE7725" w:rsidRPr="000830A4" w14:paraId="45F59454" w14:textId="77777777" w:rsidTr="000142DF">
        <w:tc>
          <w:tcPr>
            <w:tcW w:w="2662" w:type="dxa"/>
            <w:tcBorders>
              <w:top w:val="dotted" w:sz="4" w:space="0" w:color="auto"/>
              <w:left w:val="dotted" w:sz="4" w:space="0" w:color="auto"/>
              <w:bottom w:val="dotted" w:sz="4" w:space="0" w:color="auto"/>
              <w:right w:val="dotted" w:sz="4" w:space="0" w:color="auto"/>
            </w:tcBorders>
            <w:shd w:val="clear" w:color="auto" w:fill="C7E2FA" w:themeFill="accent1" w:themeFillTint="33"/>
            <w:hideMark/>
          </w:tcPr>
          <w:p w14:paraId="23D55541" w14:textId="77777777" w:rsidR="00DE7725" w:rsidRPr="000830A4" w:rsidRDefault="00DE7725" w:rsidP="000142DF">
            <w:pPr>
              <w:rPr>
                <w:b/>
              </w:rPr>
            </w:pPr>
            <w:r w:rsidRPr="000830A4">
              <w:rPr>
                <w:b/>
              </w:rPr>
              <w:t>Core Knowledge Area</w:t>
            </w:r>
          </w:p>
        </w:tc>
        <w:tc>
          <w:tcPr>
            <w:tcW w:w="5330" w:type="dxa"/>
            <w:tcBorders>
              <w:top w:val="dotted" w:sz="4" w:space="0" w:color="auto"/>
              <w:left w:val="dotted" w:sz="4" w:space="0" w:color="auto"/>
              <w:bottom w:val="dotted" w:sz="4" w:space="0" w:color="auto"/>
              <w:right w:val="dotted" w:sz="4" w:space="0" w:color="auto"/>
            </w:tcBorders>
            <w:shd w:val="clear" w:color="auto" w:fill="C7E2FA" w:themeFill="accent1" w:themeFillTint="33"/>
            <w:hideMark/>
          </w:tcPr>
          <w:p w14:paraId="4A345E27" w14:textId="77777777" w:rsidR="00DE7725" w:rsidRPr="000830A4" w:rsidRDefault="00DE7725" w:rsidP="000142DF">
            <w:pPr>
              <w:rPr>
                <w:b/>
              </w:rPr>
            </w:pPr>
            <w:r w:rsidRPr="000830A4">
              <w:rPr>
                <w:b/>
              </w:rPr>
              <w:t>Course Number &amp; Title</w:t>
            </w:r>
          </w:p>
        </w:tc>
        <w:tc>
          <w:tcPr>
            <w:tcW w:w="1358" w:type="dxa"/>
            <w:tcBorders>
              <w:top w:val="dotted" w:sz="4" w:space="0" w:color="auto"/>
              <w:left w:val="dotted" w:sz="4" w:space="0" w:color="auto"/>
              <w:bottom w:val="dotted" w:sz="4" w:space="0" w:color="auto"/>
              <w:right w:val="dotted" w:sz="4" w:space="0" w:color="auto"/>
            </w:tcBorders>
            <w:shd w:val="clear" w:color="auto" w:fill="C7E2FA" w:themeFill="accent1" w:themeFillTint="33"/>
            <w:hideMark/>
          </w:tcPr>
          <w:p w14:paraId="560CD934" w14:textId="77777777" w:rsidR="00DE7725" w:rsidRPr="000830A4" w:rsidRDefault="00DE7725" w:rsidP="000142DF">
            <w:pPr>
              <w:rPr>
                <w:b/>
              </w:rPr>
            </w:pPr>
            <w:r w:rsidRPr="000830A4">
              <w:rPr>
                <w:b/>
              </w:rPr>
              <w:t>Credits</w:t>
            </w:r>
          </w:p>
        </w:tc>
      </w:tr>
      <w:tr w:rsidR="00DE7725" w:rsidRPr="000830A4" w14:paraId="4FA1955C" w14:textId="77777777" w:rsidTr="000142DF">
        <w:tc>
          <w:tcPr>
            <w:tcW w:w="2662" w:type="dxa"/>
            <w:tcBorders>
              <w:top w:val="dotted" w:sz="4" w:space="0" w:color="auto"/>
              <w:left w:val="dotted" w:sz="4" w:space="0" w:color="auto"/>
              <w:bottom w:val="dotted" w:sz="4" w:space="0" w:color="auto"/>
              <w:right w:val="dotted" w:sz="4" w:space="0" w:color="auto"/>
            </w:tcBorders>
            <w:hideMark/>
          </w:tcPr>
          <w:p w14:paraId="79483EB1" w14:textId="77777777" w:rsidR="00DE7725" w:rsidRPr="000830A4" w:rsidRDefault="00DE7725" w:rsidP="000142DF">
            <w:r w:rsidRPr="000830A4">
              <w:t>Biostatistics</w:t>
            </w:r>
          </w:p>
        </w:tc>
        <w:tc>
          <w:tcPr>
            <w:tcW w:w="5330" w:type="dxa"/>
            <w:tcBorders>
              <w:top w:val="dotted" w:sz="4" w:space="0" w:color="auto"/>
              <w:left w:val="dotted" w:sz="4" w:space="0" w:color="auto"/>
              <w:bottom w:val="dotted" w:sz="4" w:space="0" w:color="auto"/>
              <w:right w:val="dotted" w:sz="4" w:space="0" w:color="auto"/>
            </w:tcBorders>
            <w:hideMark/>
          </w:tcPr>
          <w:p w14:paraId="639A06E2" w14:textId="77777777" w:rsidR="00DE7725" w:rsidRPr="000830A4" w:rsidRDefault="00DE7725" w:rsidP="000142DF">
            <w:r w:rsidRPr="000830A4">
              <w:t>HSCI 612 – Public Health Statistics</w:t>
            </w:r>
          </w:p>
        </w:tc>
        <w:tc>
          <w:tcPr>
            <w:tcW w:w="1358" w:type="dxa"/>
            <w:tcBorders>
              <w:top w:val="dotted" w:sz="4" w:space="0" w:color="auto"/>
              <w:left w:val="dotted" w:sz="4" w:space="0" w:color="auto"/>
              <w:bottom w:val="dotted" w:sz="4" w:space="0" w:color="auto"/>
              <w:right w:val="dotted" w:sz="4" w:space="0" w:color="auto"/>
            </w:tcBorders>
            <w:hideMark/>
          </w:tcPr>
          <w:p w14:paraId="2706EC3D" w14:textId="77777777" w:rsidR="00DE7725" w:rsidRPr="000830A4" w:rsidRDefault="00DE7725" w:rsidP="000142DF">
            <w:r w:rsidRPr="000830A4">
              <w:t>4</w:t>
            </w:r>
          </w:p>
        </w:tc>
      </w:tr>
      <w:tr w:rsidR="00DE7725" w:rsidRPr="000830A4" w14:paraId="4BF7C542" w14:textId="77777777" w:rsidTr="000142DF">
        <w:tc>
          <w:tcPr>
            <w:tcW w:w="2662" w:type="dxa"/>
            <w:tcBorders>
              <w:top w:val="dotted" w:sz="4" w:space="0" w:color="auto"/>
              <w:left w:val="dotted" w:sz="4" w:space="0" w:color="auto"/>
              <w:bottom w:val="dotted" w:sz="4" w:space="0" w:color="auto"/>
              <w:right w:val="dotted" w:sz="4" w:space="0" w:color="auto"/>
            </w:tcBorders>
            <w:hideMark/>
          </w:tcPr>
          <w:p w14:paraId="04EBC2EB" w14:textId="77777777" w:rsidR="00DE7725" w:rsidRPr="000830A4" w:rsidRDefault="00DE7725" w:rsidP="000142DF">
            <w:r w:rsidRPr="000830A4">
              <w:t>Epidemiology</w:t>
            </w:r>
          </w:p>
        </w:tc>
        <w:tc>
          <w:tcPr>
            <w:tcW w:w="5330" w:type="dxa"/>
            <w:tcBorders>
              <w:top w:val="dotted" w:sz="4" w:space="0" w:color="auto"/>
              <w:left w:val="dotted" w:sz="4" w:space="0" w:color="auto"/>
              <w:bottom w:val="dotted" w:sz="4" w:space="0" w:color="auto"/>
              <w:right w:val="dotted" w:sz="4" w:space="0" w:color="auto"/>
            </w:tcBorders>
            <w:hideMark/>
          </w:tcPr>
          <w:p w14:paraId="63A15256" w14:textId="77777777" w:rsidR="00DE7725" w:rsidRPr="000830A4" w:rsidRDefault="00DE7725" w:rsidP="000142DF">
            <w:r w:rsidRPr="000830A4">
              <w:t>HSCI 617 – Epidemiology</w:t>
            </w:r>
          </w:p>
        </w:tc>
        <w:tc>
          <w:tcPr>
            <w:tcW w:w="1358" w:type="dxa"/>
            <w:tcBorders>
              <w:top w:val="dotted" w:sz="4" w:space="0" w:color="auto"/>
              <w:left w:val="dotted" w:sz="4" w:space="0" w:color="auto"/>
              <w:bottom w:val="dotted" w:sz="4" w:space="0" w:color="auto"/>
              <w:right w:val="dotted" w:sz="4" w:space="0" w:color="auto"/>
            </w:tcBorders>
            <w:hideMark/>
          </w:tcPr>
          <w:p w14:paraId="3EE0AA73" w14:textId="77777777" w:rsidR="00DE7725" w:rsidRPr="000830A4" w:rsidRDefault="00DE7725" w:rsidP="000142DF">
            <w:r w:rsidRPr="000830A4">
              <w:t>4</w:t>
            </w:r>
          </w:p>
        </w:tc>
      </w:tr>
      <w:tr w:rsidR="00DE7725" w:rsidRPr="000830A4" w14:paraId="183DCB4A" w14:textId="77777777" w:rsidTr="000142DF">
        <w:tc>
          <w:tcPr>
            <w:tcW w:w="2662" w:type="dxa"/>
            <w:tcBorders>
              <w:top w:val="dotted" w:sz="4" w:space="0" w:color="auto"/>
              <w:left w:val="dotted" w:sz="4" w:space="0" w:color="auto"/>
              <w:bottom w:val="dotted" w:sz="4" w:space="0" w:color="auto"/>
              <w:right w:val="dotted" w:sz="4" w:space="0" w:color="auto"/>
            </w:tcBorders>
            <w:hideMark/>
          </w:tcPr>
          <w:p w14:paraId="7B5759C0" w14:textId="77777777" w:rsidR="00DE7725" w:rsidRPr="000830A4" w:rsidRDefault="00DE7725" w:rsidP="000142DF">
            <w:r w:rsidRPr="000830A4">
              <w:t>Environmental Health Sciences</w:t>
            </w:r>
          </w:p>
        </w:tc>
        <w:tc>
          <w:tcPr>
            <w:tcW w:w="5330" w:type="dxa"/>
            <w:tcBorders>
              <w:top w:val="dotted" w:sz="4" w:space="0" w:color="auto"/>
              <w:left w:val="dotted" w:sz="4" w:space="0" w:color="auto"/>
              <w:bottom w:val="dotted" w:sz="4" w:space="0" w:color="auto"/>
              <w:right w:val="dotted" w:sz="4" w:space="0" w:color="auto"/>
            </w:tcBorders>
            <w:hideMark/>
          </w:tcPr>
          <w:p w14:paraId="611B26B7" w14:textId="77777777" w:rsidR="00DE7725" w:rsidRPr="000830A4" w:rsidRDefault="00DE7725" w:rsidP="000142DF">
            <w:r w:rsidRPr="000830A4">
              <w:t>HSCI 616 – Environmental and Occupational Health</w:t>
            </w:r>
          </w:p>
        </w:tc>
        <w:tc>
          <w:tcPr>
            <w:tcW w:w="1358" w:type="dxa"/>
            <w:tcBorders>
              <w:top w:val="dotted" w:sz="4" w:space="0" w:color="auto"/>
              <w:left w:val="dotted" w:sz="4" w:space="0" w:color="auto"/>
              <w:bottom w:val="dotted" w:sz="4" w:space="0" w:color="auto"/>
              <w:right w:val="dotted" w:sz="4" w:space="0" w:color="auto"/>
            </w:tcBorders>
            <w:hideMark/>
          </w:tcPr>
          <w:p w14:paraId="69A92002" w14:textId="77777777" w:rsidR="00DE7725" w:rsidRPr="000830A4" w:rsidRDefault="00DE7725" w:rsidP="000142DF">
            <w:r w:rsidRPr="000830A4">
              <w:t>4</w:t>
            </w:r>
          </w:p>
        </w:tc>
      </w:tr>
      <w:tr w:rsidR="00DE7725" w:rsidRPr="000830A4" w14:paraId="19DCC253" w14:textId="77777777" w:rsidTr="000142DF">
        <w:tc>
          <w:tcPr>
            <w:tcW w:w="2662" w:type="dxa"/>
            <w:tcBorders>
              <w:top w:val="dotted" w:sz="4" w:space="0" w:color="auto"/>
              <w:left w:val="dotted" w:sz="4" w:space="0" w:color="auto"/>
              <w:bottom w:val="dotted" w:sz="4" w:space="0" w:color="auto"/>
              <w:right w:val="dotted" w:sz="4" w:space="0" w:color="auto"/>
            </w:tcBorders>
            <w:hideMark/>
          </w:tcPr>
          <w:p w14:paraId="15AC9234" w14:textId="77777777" w:rsidR="00DE7725" w:rsidRPr="000830A4" w:rsidRDefault="00DE7725" w:rsidP="000142DF">
            <w:r w:rsidRPr="000830A4">
              <w:t>Social &amp; Behavioral Sciences</w:t>
            </w:r>
          </w:p>
        </w:tc>
        <w:tc>
          <w:tcPr>
            <w:tcW w:w="5330" w:type="dxa"/>
            <w:tcBorders>
              <w:top w:val="dotted" w:sz="4" w:space="0" w:color="auto"/>
              <w:left w:val="dotted" w:sz="4" w:space="0" w:color="auto"/>
              <w:bottom w:val="dotted" w:sz="4" w:space="0" w:color="auto"/>
              <w:right w:val="dotted" w:sz="4" w:space="0" w:color="auto"/>
            </w:tcBorders>
            <w:hideMark/>
          </w:tcPr>
          <w:p w14:paraId="187190D6" w14:textId="77777777" w:rsidR="00DE7725" w:rsidRPr="000830A4" w:rsidRDefault="00DE7725" w:rsidP="000142DF">
            <w:r w:rsidRPr="000830A4">
              <w:t>HSCI 610 - Social and Behavioral Influences on Public Health</w:t>
            </w:r>
          </w:p>
        </w:tc>
        <w:tc>
          <w:tcPr>
            <w:tcW w:w="1358" w:type="dxa"/>
            <w:tcBorders>
              <w:top w:val="dotted" w:sz="4" w:space="0" w:color="auto"/>
              <w:left w:val="dotted" w:sz="4" w:space="0" w:color="auto"/>
              <w:bottom w:val="dotted" w:sz="4" w:space="0" w:color="auto"/>
              <w:right w:val="dotted" w:sz="4" w:space="0" w:color="auto"/>
            </w:tcBorders>
            <w:hideMark/>
          </w:tcPr>
          <w:p w14:paraId="57CE2135" w14:textId="77777777" w:rsidR="00DE7725" w:rsidRPr="000830A4" w:rsidRDefault="00DE7725" w:rsidP="000142DF">
            <w:r w:rsidRPr="000830A4">
              <w:t>4</w:t>
            </w:r>
          </w:p>
        </w:tc>
      </w:tr>
      <w:tr w:rsidR="00DE7725" w:rsidRPr="000830A4" w14:paraId="62B48AE1" w14:textId="77777777" w:rsidTr="000142DF">
        <w:tc>
          <w:tcPr>
            <w:tcW w:w="2662" w:type="dxa"/>
            <w:tcBorders>
              <w:top w:val="dotted" w:sz="4" w:space="0" w:color="auto"/>
              <w:left w:val="dotted" w:sz="4" w:space="0" w:color="auto"/>
              <w:bottom w:val="dotted" w:sz="4" w:space="0" w:color="auto"/>
              <w:right w:val="dotted" w:sz="4" w:space="0" w:color="auto"/>
            </w:tcBorders>
            <w:hideMark/>
          </w:tcPr>
          <w:p w14:paraId="4517BC59" w14:textId="77777777" w:rsidR="00DE7725" w:rsidRPr="000830A4" w:rsidRDefault="00DE7725" w:rsidP="000142DF">
            <w:r w:rsidRPr="000830A4">
              <w:t>Health Policy and Management</w:t>
            </w:r>
          </w:p>
        </w:tc>
        <w:tc>
          <w:tcPr>
            <w:tcW w:w="5330" w:type="dxa"/>
            <w:tcBorders>
              <w:top w:val="dotted" w:sz="4" w:space="0" w:color="auto"/>
              <w:left w:val="dotted" w:sz="4" w:space="0" w:color="auto"/>
              <w:bottom w:val="dotted" w:sz="4" w:space="0" w:color="auto"/>
              <w:right w:val="dotted" w:sz="4" w:space="0" w:color="auto"/>
            </w:tcBorders>
            <w:hideMark/>
          </w:tcPr>
          <w:p w14:paraId="3AA18623" w14:textId="77777777" w:rsidR="00DE7725" w:rsidRPr="000830A4" w:rsidRDefault="00DE7725" w:rsidP="000142DF">
            <w:r w:rsidRPr="000830A4">
              <w:t>HSCI 611 - Public Health System Organization and Delivery</w:t>
            </w:r>
          </w:p>
        </w:tc>
        <w:tc>
          <w:tcPr>
            <w:tcW w:w="1358" w:type="dxa"/>
            <w:tcBorders>
              <w:top w:val="dotted" w:sz="4" w:space="0" w:color="auto"/>
              <w:left w:val="dotted" w:sz="4" w:space="0" w:color="auto"/>
              <w:bottom w:val="dotted" w:sz="4" w:space="0" w:color="auto"/>
              <w:right w:val="dotted" w:sz="4" w:space="0" w:color="auto"/>
            </w:tcBorders>
            <w:hideMark/>
          </w:tcPr>
          <w:p w14:paraId="61A3C474" w14:textId="77777777" w:rsidR="00DE7725" w:rsidRPr="000830A4" w:rsidRDefault="00DE7725" w:rsidP="000142DF">
            <w:r w:rsidRPr="000830A4">
              <w:t>4</w:t>
            </w:r>
          </w:p>
        </w:tc>
      </w:tr>
    </w:tbl>
    <w:p w14:paraId="4340B36D" w14:textId="77777777" w:rsidR="00DE7725" w:rsidRPr="000830A4" w:rsidRDefault="00DE7725" w:rsidP="00DE7725"/>
    <w:p w14:paraId="243046B3" w14:textId="77777777" w:rsidR="00DE7725" w:rsidRPr="000830A4" w:rsidRDefault="00DE7725" w:rsidP="00DE7725">
      <w:pPr>
        <w:rPr>
          <w:b/>
        </w:rPr>
      </w:pPr>
      <w:r w:rsidRPr="000830A4">
        <w:rPr>
          <w:b/>
        </w:rPr>
        <w:t>2.3.b. Assessment of the extent to which this criterion is met and an analysis of the program’s strengths, weaknesses and plans relating to this criterion.</w:t>
      </w:r>
    </w:p>
    <w:p w14:paraId="6B14FC4B" w14:textId="77777777" w:rsidR="00DE7725" w:rsidRPr="000830A4" w:rsidRDefault="00DE7725" w:rsidP="00DE7725"/>
    <w:p w14:paraId="1F1FBD16" w14:textId="77777777" w:rsidR="00DE7725" w:rsidRPr="000830A4" w:rsidRDefault="00DE7725" w:rsidP="00DE7725">
      <w:r w:rsidRPr="000830A4">
        <w:t xml:space="preserve">This criterion is fully met and will continue to be met in the future. </w:t>
      </w:r>
    </w:p>
    <w:p w14:paraId="1FA5C7F1" w14:textId="77777777" w:rsidR="00DE7725" w:rsidRPr="000830A4" w:rsidRDefault="00DE7725" w:rsidP="00DE7725"/>
    <w:p w14:paraId="35F41EF3" w14:textId="77777777" w:rsidR="00DE7725" w:rsidRPr="000830A4" w:rsidRDefault="00DE7725" w:rsidP="00DE7725">
      <w:r w:rsidRPr="000830A4">
        <w:t xml:space="preserve">Major strengths in the MPH program are the curriculum and the faculty expertise. The curriculum includes a comprehensive evaluation of the five major competencies of public health, but further expands to address cultural competencies, community health, health behavior, research methods, etc. to ensure that students receive a well-rounded preparation. Both primary and secondary program faculty has significant experience in the field, which in turn enables students to gain first-hand experience of the professional practice. The culminating experience has been modified throughout the years to provide students a more comprehensive means of demonstrating their public health skills. As such, now it includes not only a graduate research methods paper that incorporates competencies across the MPH program, but also includes a graduate portfolio that allows students to reflect on each competency. </w:t>
      </w:r>
    </w:p>
    <w:p w14:paraId="60857EE6" w14:textId="77777777" w:rsidR="00F046C1" w:rsidRPr="000830A4" w:rsidRDefault="00F046C1" w:rsidP="00DE7725"/>
    <w:p w14:paraId="7C6236C9" w14:textId="77777777" w:rsidR="00F046C1" w:rsidRPr="000830A4" w:rsidRDefault="00F046C1" w:rsidP="00F046C1">
      <w:r w:rsidRPr="000830A4">
        <w:rPr>
          <w:b/>
          <w:highlight w:val="yellow"/>
        </w:rPr>
        <w:t xml:space="preserve">Site visitors’ comment: </w:t>
      </w:r>
      <w:r w:rsidRPr="000830A4">
        <w:rPr>
          <w:highlight w:val="yellow"/>
        </w:rPr>
        <w:t>2.3: Does the program allow waivers of any core courses? What is the program’s transfer policy for coursework completed in another MPH program?</w:t>
      </w:r>
    </w:p>
    <w:p w14:paraId="5EDCB92D" w14:textId="77777777" w:rsidR="00F046C1" w:rsidRPr="000830A4" w:rsidRDefault="00F046C1" w:rsidP="00F046C1">
      <w:r w:rsidRPr="000830A4">
        <w:rPr>
          <w:highlight w:val="yellow"/>
        </w:rPr>
        <w:t>The University allows 12 quarter units to be transferred. The program does not allow for waivers of core courses unless senior administration requests changes to said policies.  For one student entering in Fall 2015, waiver of two required core courses (Epidemiology and Environmental Health) has been requested by Dean’s office. However, the program coordinator has not approved this request yet without seeing justification.</w:t>
      </w:r>
      <w:r w:rsidRPr="000830A4">
        <w:t xml:space="preserve"> </w:t>
      </w:r>
    </w:p>
    <w:p w14:paraId="4422DB1B" w14:textId="77777777" w:rsidR="00DE7725" w:rsidRPr="000830A4" w:rsidRDefault="00DE7725" w:rsidP="00DE7725">
      <w:pPr>
        <w:pStyle w:val="Heading2"/>
        <w:rPr>
          <w:rFonts w:eastAsia="MS Gothic"/>
          <w:color w:val="000000" w:themeColor="text1"/>
        </w:rPr>
      </w:pPr>
      <w:bookmarkStart w:id="33" w:name="_Toc353283135"/>
      <w:r w:rsidRPr="000830A4">
        <w:rPr>
          <w:color w:val="000000" w:themeColor="text1"/>
        </w:rPr>
        <w:lastRenderedPageBreak/>
        <w:t>2.4 Practical Skills</w:t>
      </w:r>
      <w:bookmarkEnd w:id="33"/>
    </w:p>
    <w:p w14:paraId="083C77A6" w14:textId="77777777" w:rsidR="00DE7725" w:rsidRPr="000830A4" w:rsidRDefault="00DE7725" w:rsidP="00DE7725">
      <w:pPr>
        <w:rPr>
          <w:b/>
        </w:rPr>
      </w:pPr>
      <w:r w:rsidRPr="000830A4">
        <w:rPr>
          <w:b/>
        </w:rPr>
        <w:t>All graduate professional public health degree students must develop skills in basic public health concepts and demonstrate the application of these concepts through a practice experience that is relevant to students’ areas of specialization.</w:t>
      </w:r>
    </w:p>
    <w:p w14:paraId="12C6D0CE" w14:textId="77777777" w:rsidR="00DE7725" w:rsidRPr="000830A4" w:rsidRDefault="00DE7725" w:rsidP="00DE7725">
      <w:pPr>
        <w:rPr>
          <w:b/>
        </w:rPr>
      </w:pPr>
    </w:p>
    <w:p w14:paraId="70453CD5" w14:textId="77777777" w:rsidR="00DE7725" w:rsidRPr="000830A4" w:rsidRDefault="00DE7725" w:rsidP="00DE7725">
      <w:pPr>
        <w:rPr>
          <w:b/>
        </w:rPr>
      </w:pPr>
      <w:r w:rsidRPr="000830A4">
        <w:rPr>
          <w:b/>
        </w:rPr>
        <w:t xml:space="preserve">2.4.a. Description of the program’s policies and procedures regarding practice placements, including the following: </w:t>
      </w:r>
    </w:p>
    <w:p w14:paraId="2B3BBAF4" w14:textId="77777777" w:rsidR="00DE7725" w:rsidRPr="000830A4" w:rsidRDefault="00DE7725" w:rsidP="00DE7725"/>
    <w:p w14:paraId="2D7FFAFC" w14:textId="77777777" w:rsidR="00DE7725" w:rsidRPr="000830A4" w:rsidRDefault="00DE7725" w:rsidP="00DE7725">
      <w:pPr>
        <w:rPr>
          <w:b/>
        </w:rPr>
      </w:pPr>
      <w:r w:rsidRPr="000830A4">
        <w:rPr>
          <w:b/>
        </w:rPr>
        <w:t>Selection of sites.</w:t>
      </w:r>
    </w:p>
    <w:p w14:paraId="21CC4EF2" w14:textId="77777777" w:rsidR="00DE7725" w:rsidRPr="000830A4" w:rsidRDefault="00DE7725" w:rsidP="00DE7725">
      <w:r w:rsidRPr="000830A4">
        <w:t xml:space="preserve">A student, in consultation with the graduate coordinator, may select a public health site for the practical experience. A list of agencies is provided on the Blackboard MPH graduate page. Students are also encouraged to set up informational interviews with members of the Graduate External Advisory Board. In the majority of cases, the site of the practical experience should be located in the San Bernardino and Riverside Counties; with exceptions allowed upon consultation with the graduate coordinator. A student must develop a field plan in collaboration with the proposed preceptor. Guidelines for the field plan are provided in the practical experience syllabus, which can be found in the electronic resource files. </w:t>
      </w:r>
    </w:p>
    <w:p w14:paraId="35FD52A3" w14:textId="77777777" w:rsidR="00DE7725" w:rsidRPr="000830A4" w:rsidRDefault="00DE7725" w:rsidP="00DE7725"/>
    <w:p w14:paraId="5257FDF2" w14:textId="77777777" w:rsidR="00DE7725" w:rsidRPr="000830A4" w:rsidRDefault="00DE7725" w:rsidP="00DE7725">
      <w:pPr>
        <w:rPr>
          <w:b/>
        </w:rPr>
      </w:pPr>
      <w:r w:rsidRPr="000830A4">
        <w:rPr>
          <w:b/>
        </w:rPr>
        <w:t>Methods of approving preceptors.</w:t>
      </w:r>
    </w:p>
    <w:p w14:paraId="14B618BD" w14:textId="77777777" w:rsidR="00DE7725" w:rsidRPr="000830A4" w:rsidRDefault="00DE7725" w:rsidP="00DE7725">
      <w:r w:rsidRPr="000830A4">
        <w:t xml:space="preserve">Preceptors must have at least a managerial position in order to provide supervision to students and a degree in public health, such as, MPH or closely </w:t>
      </w:r>
      <w:proofErr w:type="gramStart"/>
      <w:r w:rsidRPr="000830A4">
        <w:t>related..</w:t>
      </w:r>
      <w:proofErr w:type="gramEnd"/>
      <w:r w:rsidRPr="000830A4">
        <w:t xml:space="preserve"> If a student is to select his/her work site for the practical experience, the line of supervision must be distinct from that of student’s work. The graduate coordinator approves the preceptor based on preceptor degree, position, and experience in supervising interns. </w:t>
      </w:r>
    </w:p>
    <w:p w14:paraId="28DFCCC0" w14:textId="77777777" w:rsidR="00DE7725" w:rsidRPr="000830A4" w:rsidRDefault="00DE7725" w:rsidP="00DE7725"/>
    <w:p w14:paraId="2CBE9D2B" w14:textId="77777777" w:rsidR="00DE7725" w:rsidRPr="000830A4" w:rsidRDefault="00DE7725" w:rsidP="00DE7725">
      <w:pPr>
        <w:rPr>
          <w:b/>
        </w:rPr>
      </w:pPr>
      <w:r w:rsidRPr="000830A4">
        <w:rPr>
          <w:b/>
        </w:rPr>
        <w:t>Opportunities for orientation and support for preceptors.</w:t>
      </w:r>
    </w:p>
    <w:p w14:paraId="27A05609" w14:textId="77777777" w:rsidR="00DE7725" w:rsidRPr="000830A4" w:rsidRDefault="00DE7725" w:rsidP="00DE7725">
      <w:r w:rsidRPr="000830A4">
        <w:t>Prior to academic year 2015-2016, an informal orientation was conducted with preceptors, primarily due to long-standing relationship with such individuals. Effective 2015-2016, however, in order to formalize such orientation, the graduate coordinator provides each preceptor a one-page summary of the expectations and to ensure effective supervision of the student intern. In addition, the Department provides a written memo to the preceptor. When needed, in-person and/or phone consultations are provided. The one-page summary and memo can be found in the electronic resource files.</w:t>
      </w:r>
    </w:p>
    <w:p w14:paraId="4D1161D3" w14:textId="77777777" w:rsidR="00DE7725" w:rsidRPr="000830A4" w:rsidRDefault="00DE7725" w:rsidP="00DE7725"/>
    <w:p w14:paraId="2EE2AB3A" w14:textId="77777777" w:rsidR="00DE7725" w:rsidRPr="000830A4" w:rsidRDefault="00DE7725" w:rsidP="00DE7725">
      <w:pPr>
        <w:rPr>
          <w:b/>
        </w:rPr>
      </w:pPr>
      <w:r w:rsidRPr="000830A4">
        <w:rPr>
          <w:b/>
        </w:rPr>
        <w:t>Approaches for faculty supervision of students.</w:t>
      </w:r>
    </w:p>
    <w:p w14:paraId="48CFA62A" w14:textId="77777777" w:rsidR="00DE7725" w:rsidRPr="000830A4" w:rsidRDefault="00DE7725" w:rsidP="00DE7725">
      <w:r w:rsidRPr="000830A4">
        <w:t xml:space="preserve">The graduate coordinator supervises students during the length of the practical experience. The graduate coordinator consults with the students to ensure completion of mid-quarter evaluations, field plan reports, and bi-weekly logs, as well as information consultation with the students to ensure consistency in internship performances. All students enroll in HSCI 689: Field Experience with the graduate coordinator listed as the instructor of the course. </w:t>
      </w:r>
    </w:p>
    <w:p w14:paraId="612667C8" w14:textId="77777777" w:rsidR="00DE7725" w:rsidRPr="000830A4" w:rsidRDefault="00DE7725" w:rsidP="00DE7725"/>
    <w:p w14:paraId="19684B49" w14:textId="77777777" w:rsidR="00DE7725" w:rsidRPr="000830A4" w:rsidRDefault="00DE7725" w:rsidP="00DE7725">
      <w:pPr>
        <w:rPr>
          <w:b/>
        </w:rPr>
      </w:pPr>
      <w:r w:rsidRPr="000830A4">
        <w:rPr>
          <w:b/>
        </w:rPr>
        <w:t>Means of evaluating student performance.</w:t>
      </w:r>
    </w:p>
    <w:p w14:paraId="511CEB03" w14:textId="77777777" w:rsidR="00DE7725" w:rsidRPr="000830A4" w:rsidRDefault="00DE7725" w:rsidP="00DE7725">
      <w:r w:rsidRPr="000830A4">
        <w:t xml:space="preserve">The graduate coordinator conducts both formative and summative evaluations. </w:t>
      </w:r>
    </w:p>
    <w:p w14:paraId="5D70B478" w14:textId="77777777" w:rsidR="00DE7725" w:rsidRPr="000830A4" w:rsidRDefault="00DE7725" w:rsidP="00DE7725"/>
    <w:p w14:paraId="47C84C64" w14:textId="77777777" w:rsidR="00DE7725" w:rsidRPr="000830A4" w:rsidRDefault="00DE7725" w:rsidP="00DE7725">
      <w:r w:rsidRPr="000830A4">
        <w:t xml:space="preserve">Bi-weekly logs: provides a list and description of activities conducted by the student at the site of the internship. </w:t>
      </w:r>
    </w:p>
    <w:p w14:paraId="6A276846" w14:textId="77777777" w:rsidR="00DE7725" w:rsidRPr="000830A4" w:rsidRDefault="00DE7725" w:rsidP="00DE7725"/>
    <w:p w14:paraId="04D83E5E" w14:textId="77777777" w:rsidR="00DE7725" w:rsidRPr="000830A4" w:rsidRDefault="00DE7725" w:rsidP="00DE7725">
      <w:r w:rsidRPr="000830A4">
        <w:lastRenderedPageBreak/>
        <w:t xml:space="preserve">Mid-quarter and end-of-quarter site evaluations: students conduct an evaluation of the internship site and their perception of training, mentorship, and preparation for the field. </w:t>
      </w:r>
    </w:p>
    <w:p w14:paraId="76DD5611" w14:textId="77777777" w:rsidR="00DE7725" w:rsidRPr="000830A4" w:rsidRDefault="00DE7725" w:rsidP="00DE7725"/>
    <w:p w14:paraId="243BB3AD" w14:textId="77777777" w:rsidR="00DE7725" w:rsidRPr="000830A4" w:rsidRDefault="00DE7725" w:rsidP="00DE7725">
      <w:r w:rsidRPr="000830A4">
        <w:t xml:space="preserve">Mid-quarter and end-of-quarter intern evaluations: preceptors conduct an evaluation of student’s ability to complete tasks, competencies, among additional factors (see electronic resource file). Preceptors are encouraged to discuss the findings with the interns. </w:t>
      </w:r>
    </w:p>
    <w:p w14:paraId="2168C419" w14:textId="77777777" w:rsidR="00DE7725" w:rsidRPr="000830A4" w:rsidRDefault="00DE7725" w:rsidP="00DE7725"/>
    <w:p w14:paraId="4B37BB2A" w14:textId="77777777" w:rsidR="00DE7725" w:rsidRPr="000830A4" w:rsidRDefault="00DE7725" w:rsidP="00DE7725">
      <w:r w:rsidRPr="000830A4">
        <w:t>Evaluation report: students write a final evaluation report, which includes a service area needs assessment, in addition to formative and summative evaluation of tasks completed.</w:t>
      </w:r>
    </w:p>
    <w:p w14:paraId="34140A0F" w14:textId="77777777" w:rsidR="00DE7725" w:rsidRPr="000830A4" w:rsidRDefault="00DE7725" w:rsidP="00DE7725"/>
    <w:p w14:paraId="7FD2A614" w14:textId="77777777" w:rsidR="00DE7725" w:rsidRPr="000830A4" w:rsidRDefault="00DE7725" w:rsidP="00DE7725">
      <w:pPr>
        <w:rPr>
          <w:b/>
        </w:rPr>
      </w:pPr>
      <w:r w:rsidRPr="000830A4">
        <w:rPr>
          <w:b/>
        </w:rPr>
        <w:t>Means of evaluating practice placement sites and preceptor qualifications.</w:t>
      </w:r>
    </w:p>
    <w:p w14:paraId="4F3A5C27" w14:textId="77777777" w:rsidR="00DE7725" w:rsidRPr="000830A4" w:rsidRDefault="00DE7725" w:rsidP="00DE7725">
      <w:r w:rsidRPr="000830A4">
        <w:t xml:space="preserve">The MPH graduate coordinator reviews all preceptor qualifications. Preceptors must hold a managerial or supervisory position at the worksite. The site should be a public     health-related field, such as agencies, non-profits, and county public health departments. Student evaluations of the site and experience are reviewed by the MPH graduate coordinator. </w:t>
      </w:r>
    </w:p>
    <w:p w14:paraId="0CEE2CFF" w14:textId="77777777" w:rsidR="00DE7725" w:rsidRPr="000830A4" w:rsidRDefault="00DE7725" w:rsidP="00DE7725"/>
    <w:p w14:paraId="2840EA89" w14:textId="77777777" w:rsidR="00DE7725" w:rsidRPr="000830A4" w:rsidRDefault="00DE7725" w:rsidP="00DE7725">
      <w:pPr>
        <w:rPr>
          <w:b/>
        </w:rPr>
      </w:pPr>
      <w:r w:rsidRPr="000830A4">
        <w:rPr>
          <w:b/>
        </w:rPr>
        <w:t>Criteria for waiving, altering or reducing the experiences, if applicable.</w:t>
      </w:r>
    </w:p>
    <w:p w14:paraId="5D725093" w14:textId="77777777" w:rsidR="00DE7725" w:rsidRPr="000830A4" w:rsidRDefault="00DE7725" w:rsidP="00DE7725">
      <w:r w:rsidRPr="000830A4">
        <w:t xml:space="preserve">In extremely rare cases, the graduate coordinator may allow a comprehensive exam as a substitution for practical experience. Since the CSUSB campus has a large number of students who are in the U.S. Reserve, substitution of practical experience may be granted to those on active duty. To date, however, no waivers have been allowed. </w:t>
      </w:r>
    </w:p>
    <w:p w14:paraId="058A0A32" w14:textId="77777777" w:rsidR="00DE7725" w:rsidRPr="000830A4" w:rsidRDefault="00DE7725" w:rsidP="00DE7725"/>
    <w:p w14:paraId="1BB5DE22" w14:textId="77777777" w:rsidR="00DE7725" w:rsidRPr="000830A4" w:rsidRDefault="00DE7725" w:rsidP="00DE7725">
      <w:r w:rsidRPr="000830A4">
        <w:t>All aforementioned items, including evaluation tools, can be found in the electronic resource files.</w:t>
      </w:r>
    </w:p>
    <w:p w14:paraId="2B177A25" w14:textId="77777777" w:rsidR="00DE7725" w:rsidRPr="000830A4" w:rsidRDefault="00DE7725" w:rsidP="00DE7725"/>
    <w:p w14:paraId="3EB5B555" w14:textId="77777777" w:rsidR="00DE7725" w:rsidRPr="000830A4" w:rsidRDefault="00DE7725" w:rsidP="00DE7725">
      <w:pPr>
        <w:rPr>
          <w:b/>
        </w:rPr>
      </w:pPr>
      <w:r w:rsidRPr="000830A4">
        <w:rPr>
          <w:b/>
        </w:rPr>
        <w:t>2.4.b. Identification of agencies and preceptors used for practice experiences for students, by specialty area, for the last two academic years.</w:t>
      </w:r>
    </w:p>
    <w:p w14:paraId="5BFA5A30" w14:textId="77777777" w:rsidR="00DE7725" w:rsidRPr="000830A4" w:rsidRDefault="00DE7725" w:rsidP="00DE7725"/>
    <w:p w14:paraId="2E62DB40" w14:textId="77777777" w:rsidR="00DE7725" w:rsidRPr="000830A4" w:rsidRDefault="00DE7725" w:rsidP="00DE7725">
      <w:r w:rsidRPr="000830A4">
        <w:t>A list of sites is provided in the electronic resource file.</w:t>
      </w:r>
    </w:p>
    <w:p w14:paraId="2181EABD" w14:textId="77777777" w:rsidR="00DE7725" w:rsidRPr="000830A4" w:rsidRDefault="00DE7725" w:rsidP="00DE7725"/>
    <w:p w14:paraId="101708E3" w14:textId="77777777" w:rsidR="00DE7725" w:rsidRPr="000830A4" w:rsidRDefault="00DE7725" w:rsidP="00DE7725">
      <w:pPr>
        <w:rPr>
          <w:b/>
        </w:rPr>
      </w:pPr>
      <w:r w:rsidRPr="000830A4">
        <w:rPr>
          <w:b/>
        </w:rPr>
        <w:t>2.4.c. Data on the number of students receiving a waiver of the practice experience for each of the last three years.</w:t>
      </w:r>
    </w:p>
    <w:p w14:paraId="5EBCB718" w14:textId="77777777" w:rsidR="00DE7725" w:rsidRPr="000830A4" w:rsidRDefault="00DE7725" w:rsidP="00DE7725"/>
    <w:p w14:paraId="08C8EA44" w14:textId="77777777" w:rsidR="00DE7725" w:rsidRPr="000830A4" w:rsidRDefault="00DE7725" w:rsidP="00DE7725">
      <w:r w:rsidRPr="000830A4">
        <w:t xml:space="preserve">One student took a seven year leave of absence and graduated in 2016. During her time of admission, the practical experience was optional and instead she did a portfolio. </w:t>
      </w:r>
    </w:p>
    <w:p w14:paraId="1ECFDE50" w14:textId="77777777" w:rsidR="00DE7725" w:rsidRPr="000830A4" w:rsidRDefault="00DE7725" w:rsidP="00DE7725"/>
    <w:p w14:paraId="279071F7" w14:textId="77777777" w:rsidR="00DE7725" w:rsidRPr="000830A4" w:rsidRDefault="00DE7725" w:rsidP="00DE7725">
      <w:pPr>
        <w:rPr>
          <w:b/>
        </w:rPr>
      </w:pPr>
      <w:r w:rsidRPr="000830A4">
        <w:rPr>
          <w:b/>
        </w:rPr>
        <w:t xml:space="preserve">2.4.d. Data on the number of preventive medicine, occupational medicine, aerospace medicine and general preventive medicine and public health residents completing the academic program. </w:t>
      </w:r>
    </w:p>
    <w:p w14:paraId="6B70CE78" w14:textId="77777777" w:rsidR="00DE7725" w:rsidRPr="000830A4" w:rsidRDefault="00DE7725" w:rsidP="00DE7725"/>
    <w:p w14:paraId="61ADC535" w14:textId="77777777" w:rsidR="00DE7725" w:rsidRPr="000830A4" w:rsidRDefault="00DE7725" w:rsidP="00DE7725">
      <w:r w:rsidRPr="000830A4">
        <w:t xml:space="preserve">Not applicable. </w:t>
      </w:r>
    </w:p>
    <w:p w14:paraId="62736695" w14:textId="77777777" w:rsidR="00DE7725" w:rsidRPr="000830A4" w:rsidRDefault="00DE7725" w:rsidP="00DE7725"/>
    <w:p w14:paraId="0033444A" w14:textId="77777777" w:rsidR="00DE7725" w:rsidRPr="000830A4" w:rsidRDefault="00DE7725" w:rsidP="00DE7725">
      <w:pPr>
        <w:rPr>
          <w:b/>
        </w:rPr>
      </w:pPr>
      <w:r w:rsidRPr="000830A4">
        <w:rPr>
          <w:b/>
        </w:rPr>
        <w:t>2.4.e. Assessment of the extent to which this criterion is met and an analysis of the program’s strengths, weaknesses and plans relating to this criterion.</w:t>
      </w:r>
    </w:p>
    <w:p w14:paraId="49CF7C69" w14:textId="77777777" w:rsidR="00DE7725" w:rsidRPr="000830A4" w:rsidRDefault="00DE7725" w:rsidP="00DE7725"/>
    <w:p w14:paraId="37E4A475" w14:textId="77777777" w:rsidR="00DE7725" w:rsidRPr="000830A4" w:rsidRDefault="00DE7725" w:rsidP="00DE7725">
      <w:r w:rsidRPr="000830A4">
        <w:t>This criterion is met with commentary.</w:t>
      </w:r>
    </w:p>
    <w:p w14:paraId="5985FC56" w14:textId="77777777" w:rsidR="00DE7725" w:rsidRPr="000830A4" w:rsidRDefault="00DE7725" w:rsidP="00DE7725"/>
    <w:p w14:paraId="042E554C" w14:textId="77777777" w:rsidR="00DE7725" w:rsidRPr="000830A4" w:rsidRDefault="00DE7725" w:rsidP="00DE7725">
      <w:r w:rsidRPr="000830A4">
        <w:lastRenderedPageBreak/>
        <w:t>The major strength of the program is the department faculty’s relationship with the community resources; and thus the placement of students for internship sites. The majority of the practical experience sites aim to serve the underrepresented minority populations in the Inland Empire, and in turn, provide students with a comprehensive experience in serving a multi-cultural and diverse population. In addition, several of our adjunct faculty, who work at local non-profits or the County Public Health Department, have provided service and practical experience opportunities for program students. For example, Devin Arias, MPH (Community Manager at American Lung Association, Inland Empire) has served as a preceptor in Spring 2016 for undergraduate public health students.</w:t>
      </w:r>
    </w:p>
    <w:p w14:paraId="008B073A" w14:textId="77777777" w:rsidR="00DE7725" w:rsidRPr="000830A4" w:rsidRDefault="00DE7725" w:rsidP="00DE7725"/>
    <w:p w14:paraId="70A0DB8A" w14:textId="77777777" w:rsidR="00DE7725" w:rsidRPr="000830A4" w:rsidRDefault="00DE7725" w:rsidP="00DE7725">
      <w:r w:rsidRPr="000830A4">
        <w:t xml:space="preserve">A weakness in the practical experience is the inability of the program to offer external internship sites during the academic term. Students who are interested in pursuing internships outside of the geographical area of Inland Empire cannot enroll in courses, as majority of courses are in-person (not online). </w:t>
      </w:r>
    </w:p>
    <w:p w14:paraId="6613220F" w14:textId="77777777" w:rsidR="00DE7725" w:rsidRPr="000830A4" w:rsidRDefault="00DE7725" w:rsidP="00DE7725"/>
    <w:p w14:paraId="070E989B" w14:textId="77777777" w:rsidR="00DE7725" w:rsidRPr="000830A4" w:rsidRDefault="00DE7725" w:rsidP="00DE7725">
      <w:r w:rsidRPr="000830A4">
        <w:t xml:space="preserve">In Fall 2015, the 2015-2016 MPH coordinator developed an advisory board to provide input on potential sites of internship, skills needed for internship, etc. to allow student’s point of contacts in the professional field. During the university’s quarter to semester conversion, the feasibility of online courses may be discussed. This in turn could provide students the flexibility of online courses while doing internship at a distant location. </w:t>
      </w:r>
    </w:p>
    <w:p w14:paraId="56012F26" w14:textId="77777777" w:rsidR="00DE7725" w:rsidRPr="000830A4" w:rsidRDefault="00DE7725" w:rsidP="00DE7725"/>
    <w:p w14:paraId="067AB188" w14:textId="77777777" w:rsidR="00DE7725" w:rsidRPr="000830A4" w:rsidRDefault="00DE7725" w:rsidP="00DE7725">
      <w:r w:rsidRPr="000830A4">
        <w:br w:type="page"/>
      </w:r>
    </w:p>
    <w:p w14:paraId="2BF95106" w14:textId="77777777" w:rsidR="00DE7725" w:rsidRPr="000830A4" w:rsidRDefault="00DE7725" w:rsidP="00DE7725">
      <w:pPr>
        <w:pStyle w:val="Heading2"/>
        <w:rPr>
          <w:rFonts w:eastAsia="MS Gothic"/>
          <w:color w:val="000000" w:themeColor="text1"/>
        </w:rPr>
      </w:pPr>
      <w:bookmarkStart w:id="34" w:name="_Toc353283136"/>
      <w:r w:rsidRPr="000830A4">
        <w:rPr>
          <w:color w:val="000000" w:themeColor="text1"/>
        </w:rPr>
        <w:lastRenderedPageBreak/>
        <w:t>2.5 Culminating Experience</w:t>
      </w:r>
      <w:bookmarkEnd w:id="34"/>
      <w:r w:rsidRPr="000830A4">
        <w:rPr>
          <w:color w:val="000000" w:themeColor="text1"/>
        </w:rPr>
        <w:t xml:space="preserve"> </w:t>
      </w:r>
    </w:p>
    <w:p w14:paraId="16A629E0" w14:textId="04D1E218" w:rsidR="00DE7725" w:rsidRPr="000830A4" w:rsidRDefault="00DE7725" w:rsidP="00DE7725">
      <w:pPr>
        <w:rPr>
          <w:b/>
        </w:rPr>
      </w:pPr>
      <w:r w:rsidRPr="000830A4">
        <w:rPr>
          <w:b/>
        </w:rPr>
        <w:t xml:space="preserve">All graduate professional degree programs identified in the instructional matrix shall assure that each student demonstrates skills and integration of knowledge through a culminating experience. </w:t>
      </w:r>
    </w:p>
    <w:p w14:paraId="02DB5A36" w14:textId="7FA0C387" w:rsidR="00DB07CD" w:rsidRPr="000830A4" w:rsidRDefault="00DB07CD" w:rsidP="00DE7725">
      <w:pPr>
        <w:rPr>
          <w:b/>
        </w:rPr>
      </w:pPr>
    </w:p>
    <w:p w14:paraId="5579FC71" w14:textId="6EBFDD5D" w:rsidR="00DB07CD" w:rsidRPr="000830A4" w:rsidRDefault="00F046C1" w:rsidP="00DE7725">
      <w:pPr>
        <w:rPr>
          <w:shd w:val="clear" w:color="auto" w:fill="FFFFFF"/>
        </w:rPr>
      </w:pPr>
      <w:r w:rsidRPr="000830A4">
        <w:rPr>
          <w:b/>
          <w:highlight w:val="yellow"/>
          <w:shd w:val="clear" w:color="auto" w:fill="FFFFFF"/>
        </w:rPr>
        <w:t xml:space="preserve">Site visitors’ comment: </w:t>
      </w:r>
      <w:r w:rsidR="00DB07CD" w:rsidRPr="000830A4">
        <w:rPr>
          <w:highlight w:val="yellow"/>
          <w:shd w:val="clear" w:color="auto" w:fill="FFFFFF"/>
        </w:rPr>
        <w:t>2.5: Please provide examples of student portfolios. Does the program have any documentation about what is required in the portfolio?</w:t>
      </w:r>
      <w:r w:rsidR="003863FA" w:rsidRPr="000830A4">
        <w:rPr>
          <w:shd w:val="clear" w:color="auto" w:fill="FFFFFF"/>
        </w:rPr>
        <w:t xml:space="preserve"> </w:t>
      </w:r>
    </w:p>
    <w:p w14:paraId="2CA75864" w14:textId="685B750F" w:rsidR="003863FA" w:rsidRPr="000830A4" w:rsidRDefault="003863FA" w:rsidP="00DE7725">
      <w:pPr>
        <w:rPr>
          <w:shd w:val="clear" w:color="auto" w:fill="FFFFFF"/>
        </w:rPr>
      </w:pPr>
    </w:p>
    <w:p w14:paraId="17A6BAD0" w14:textId="70FAAFA0" w:rsidR="003863FA" w:rsidRPr="000830A4" w:rsidRDefault="003863FA" w:rsidP="00DE7725">
      <w:pPr>
        <w:rPr>
          <w:shd w:val="clear" w:color="auto" w:fill="FFFFFF"/>
        </w:rPr>
      </w:pPr>
      <w:r w:rsidRPr="000830A4">
        <w:rPr>
          <w:shd w:val="clear" w:color="auto" w:fill="FFFFFF"/>
        </w:rPr>
        <w:t>Portfolio directions are now added to the portfolio items folder</w:t>
      </w:r>
      <w:r w:rsidR="00F046C1" w:rsidRPr="000830A4">
        <w:rPr>
          <w:shd w:val="clear" w:color="auto" w:fill="FFFFFF"/>
        </w:rPr>
        <w:t xml:space="preserve"> in </w:t>
      </w:r>
      <w:r w:rsidR="00BF4CD4" w:rsidRPr="000830A4">
        <w:rPr>
          <w:shd w:val="clear" w:color="auto" w:fill="FFFFFF"/>
        </w:rPr>
        <w:t>electronic</w:t>
      </w:r>
      <w:r w:rsidR="00F046C1" w:rsidRPr="000830A4">
        <w:rPr>
          <w:shd w:val="clear" w:color="auto" w:fill="FFFFFF"/>
        </w:rPr>
        <w:t xml:space="preserve"> resource folder</w:t>
      </w:r>
      <w:r w:rsidR="00BF4CD4" w:rsidRPr="000830A4">
        <w:rPr>
          <w:shd w:val="clear" w:color="auto" w:fill="FFFFFF"/>
        </w:rPr>
        <w:t xml:space="preserve"> and below are links to portfolios</w:t>
      </w:r>
      <w:r w:rsidRPr="000830A4">
        <w:rPr>
          <w:shd w:val="clear" w:color="auto" w:fill="FFFFFF"/>
        </w:rPr>
        <w:t>.</w:t>
      </w:r>
    </w:p>
    <w:p w14:paraId="7233D7AA" w14:textId="77777777" w:rsidR="00660BA7" w:rsidRPr="000830A4" w:rsidRDefault="00660BA7" w:rsidP="00DE7725">
      <w:pPr>
        <w:rPr>
          <w:shd w:val="clear" w:color="auto" w:fill="FFFFFF"/>
        </w:rPr>
      </w:pPr>
    </w:p>
    <w:p w14:paraId="086DC916" w14:textId="77777777" w:rsidR="00660BA7" w:rsidRPr="000830A4" w:rsidRDefault="00660BA7" w:rsidP="00660BA7">
      <w:pPr>
        <w:rPr>
          <w:shd w:val="clear" w:color="auto" w:fill="FFFFFF"/>
        </w:rPr>
      </w:pPr>
      <w:r w:rsidRPr="000830A4">
        <w:rPr>
          <w:shd w:val="clear" w:color="auto" w:fill="FFFFFF"/>
        </w:rPr>
        <w:t>Examples:</w:t>
      </w:r>
    </w:p>
    <w:p w14:paraId="76C7F99A" w14:textId="77777777" w:rsidR="00660BA7" w:rsidRPr="000830A4" w:rsidRDefault="00660BA7" w:rsidP="00660BA7">
      <w:pPr>
        <w:rPr>
          <w:u w:val="single" w:color="0000E9"/>
        </w:rPr>
      </w:pPr>
      <w:hyperlink r:id="rId34" w:history="1">
        <w:r w:rsidRPr="000830A4">
          <w:rPr>
            <w:rStyle w:val="Hyperlink"/>
            <w:color w:val="000000" w:themeColor="text1"/>
            <w:u w:color="0000E9"/>
          </w:rPr>
          <w:t>https://portfolium.com/caitvaughn</w:t>
        </w:r>
      </w:hyperlink>
      <w:r w:rsidRPr="000830A4">
        <w:rPr>
          <w:u w:val="single" w:color="0000E9"/>
        </w:rPr>
        <w:t xml:space="preserve"> </w:t>
      </w:r>
    </w:p>
    <w:p w14:paraId="70BF7404" w14:textId="77777777" w:rsidR="00660BA7" w:rsidRPr="000830A4" w:rsidRDefault="00660BA7" w:rsidP="00660BA7">
      <w:pPr>
        <w:rPr>
          <w:u w:val="single" w:color="0000E9"/>
        </w:rPr>
      </w:pPr>
      <w:hyperlink r:id="rId35" w:history="1">
        <w:r w:rsidRPr="000830A4">
          <w:rPr>
            <w:rStyle w:val="Hyperlink"/>
            <w:color w:val="000000" w:themeColor="text1"/>
            <w:u w:color="0000E9"/>
          </w:rPr>
          <w:t>https://portfolium.com/RDabbs</w:t>
        </w:r>
      </w:hyperlink>
      <w:r w:rsidRPr="000830A4">
        <w:rPr>
          <w:u w:val="single" w:color="0000E9"/>
        </w:rPr>
        <w:t xml:space="preserve"> </w:t>
      </w:r>
    </w:p>
    <w:p w14:paraId="7BD2AD05" w14:textId="77777777" w:rsidR="00660BA7" w:rsidRPr="000830A4" w:rsidRDefault="00660BA7" w:rsidP="00660BA7">
      <w:pPr>
        <w:rPr>
          <w:b/>
        </w:rPr>
      </w:pPr>
      <w:hyperlink r:id="rId36" w:history="1">
        <w:r w:rsidRPr="000830A4">
          <w:rPr>
            <w:rStyle w:val="Hyperlink"/>
            <w:color w:val="000000" w:themeColor="text1"/>
            <w:u w:color="0000E9"/>
          </w:rPr>
          <w:t>https://portfolium.com/nskinner/portfolio</w:t>
        </w:r>
      </w:hyperlink>
      <w:r w:rsidRPr="000830A4">
        <w:rPr>
          <w:u w:val="single" w:color="0000E9"/>
        </w:rPr>
        <w:t xml:space="preserve"> </w:t>
      </w:r>
    </w:p>
    <w:p w14:paraId="49E59ABB" w14:textId="77777777" w:rsidR="00660BA7" w:rsidRPr="000830A4" w:rsidRDefault="00660BA7" w:rsidP="00DE7725">
      <w:pPr>
        <w:rPr>
          <w:b/>
        </w:rPr>
      </w:pPr>
    </w:p>
    <w:p w14:paraId="4A0DBD89" w14:textId="77777777" w:rsidR="00DB07CD" w:rsidRPr="000830A4" w:rsidRDefault="00DB07CD" w:rsidP="00DE7725">
      <w:pPr>
        <w:rPr>
          <w:b/>
        </w:rPr>
      </w:pPr>
    </w:p>
    <w:p w14:paraId="7FA12FEB" w14:textId="77777777" w:rsidR="00DE7725" w:rsidRPr="000830A4" w:rsidRDefault="00DE7725" w:rsidP="00DE7725">
      <w:pPr>
        <w:rPr>
          <w:b/>
        </w:rPr>
      </w:pPr>
    </w:p>
    <w:p w14:paraId="65B83764" w14:textId="77777777" w:rsidR="00DE7725" w:rsidRPr="000830A4" w:rsidRDefault="00DE7725" w:rsidP="00DE7725">
      <w:pPr>
        <w:rPr>
          <w:b/>
        </w:rPr>
      </w:pPr>
      <w:r w:rsidRPr="000830A4">
        <w:rPr>
          <w:b/>
        </w:rPr>
        <w:t>2.5.a. Identification of the culminating experience required for each professional public health degree program. If this is common across the program's professional degree programs, it need be described only once. If it varies by degree or specialty area, sufficient information must be provided to assess compliance by each.</w:t>
      </w:r>
    </w:p>
    <w:p w14:paraId="6731DC41" w14:textId="77777777" w:rsidR="00DE7725" w:rsidRPr="000830A4" w:rsidRDefault="00DE7725" w:rsidP="00DE7725">
      <w:pPr>
        <w:rPr>
          <w:highlight w:val="yellow"/>
        </w:rPr>
      </w:pPr>
    </w:p>
    <w:p w14:paraId="7EDB9D26" w14:textId="77777777" w:rsidR="00DE7725" w:rsidRPr="000830A4" w:rsidRDefault="00DE7725" w:rsidP="00DE7725">
      <w:r w:rsidRPr="000830A4">
        <w:t xml:space="preserve">Each student in the MPH program must complete the culminating experience requirement. This requirement is met by completing courses in grant writing (currently offered as HSCI 685), research methodology (HSCI 608), and a graduate portfolio.  </w:t>
      </w:r>
    </w:p>
    <w:p w14:paraId="4A28BE74" w14:textId="77777777" w:rsidR="00DE7725" w:rsidRPr="000830A4" w:rsidRDefault="00DE7725" w:rsidP="00DE7725"/>
    <w:p w14:paraId="181F4787" w14:textId="77777777" w:rsidR="00DE7725" w:rsidRPr="000830A4" w:rsidRDefault="00DE7725" w:rsidP="00DE7725">
      <w:r w:rsidRPr="000830A4">
        <w:t>The purpose of the culminating experience is to:</w:t>
      </w:r>
    </w:p>
    <w:p w14:paraId="0307C24A" w14:textId="77777777" w:rsidR="00DE7725" w:rsidRPr="000830A4" w:rsidRDefault="00DE7725" w:rsidP="00DE7725">
      <w:pPr>
        <w:pStyle w:val="ListParagraph"/>
        <w:numPr>
          <w:ilvl w:val="0"/>
          <w:numId w:val="7"/>
        </w:numPr>
      </w:pPr>
      <w:r w:rsidRPr="000830A4">
        <w:t>Demonstrate how students synthesize and integrate knowledge and skills acquired from their coursework.</w:t>
      </w:r>
    </w:p>
    <w:p w14:paraId="5BB545DB" w14:textId="77777777" w:rsidR="00DE7725" w:rsidRPr="000830A4" w:rsidRDefault="00DE7725" w:rsidP="00DE7725">
      <w:pPr>
        <w:pStyle w:val="ListParagraph"/>
        <w:numPr>
          <w:ilvl w:val="0"/>
          <w:numId w:val="7"/>
        </w:numPr>
      </w:pPr>
      <w:r w:rsidRPr="000830A4">
        <w:t>Illustrate how students apply theories in community health education to provide evidence-based recommendations for a public health problem.</w:t>
      </w:r>
    </w:p>
    <w:p w14:paraId="5445CC82" w14:textId="77777777" w:rsidR="00DE7725" w:rsidRPr="000830A4" w:rsidRDefault="00DE7725" w:rsidP="00DE7725">
      <w:pPr>
        <w:pStyle w:val="ListParagraph"/>
        <w:numPr>
          <w:ilvl w:val="0"/>
          <w:numId w:val="7"/>
        </w:numPr>
      </w:pPr>
      <w:r w:rsidRPr="000830A4">
        <w:t>Provide students a means to quantify public health competencies and showcase learned skills in community health education.</w:t>
      </w:r>
    </w:p>
    <w:p w14:paraId="14C381ED" w14:textId="77777777" w:rsidR="00DE7725" w:rsidRPr="000830A4" w:rsidRDefault="00DE7725" w:rsidP="00DE7725">
      <w:pPr>
        <w:pStyle w:val="ListParagraph"/>
        <w:numPr>
          <w:ilvl w:val="0"/>
          <w:numId w:val="7"/>
        </w:numPr>
      </w:pPr>
      <w:r w:rsidRPr="000830A4">
        <w:t>To serve as an assessment tool for the Department in order to evaluate student achievement and proficiency in core competencies.</w:t>
      </w:r>
    </w:p>
    <w:p w14:paraId="2B5C2DC0" w14:textId="77777777" w:rsidR="00DE7725" w:rsidRPr="000830A4" w:rsidRDefault="00DE7725" w:rsidP="00DE7725"/>
    <w:p w14:paraId="0A53F1A0" w14:textId="77777777" w:rsidR="00DE7725" w:rsidRPr="000830A4" w:rsidRDefault="00DE7725" w:rsidP="00DE7725">
      <w:r w:rsidRPr="000830A4">
        <w:t>The graduate research methodology course (HSCI 608) requires a final paper that demonstrated student knowledge across the public health competencies. The HSCI 608 syllabus, provides further details of each requirement of the course. A copy of the syllabus is included in the electronic resource files.</w:t>
      </w:r>
    </w:p>
    <w:p w14:paraId="5169368E" w14:textId="77777777" w:rsidR="00DE7725" w:rsidRPr="000830A4" w:rsidRDefault="00DE7725" w:rsidP="00DE7725"/>
    <w:p w14:paraId="4C5EBE9A" w14:textId="77777777" w:rsidR="00DE7725" w:rsidRPr="000830A4" w:rsidRDefault="00DE7725" w:rsidP="00DE7725">
      <w:r w:rsidRPr="000830A4">
        <w:t>Grant writing course, currently offered and HSCI 685 with name change expected to HSCI 609 in 2016-2017, requires a grant proposal that details a new service delivery approach/program or a new intervention method to address particular service needs of a target population. The course syllabus provides further details of each content requirement of the grant. The course syllabus is provided in electronic resource files.</w:t>
      </w:r>
    </w:p>
    <w:p w14:paraId="69C2EBB1" w14:textId="77777777" w:rsidR="00DE7725" w:rsidRPr="000830A4" w:rsidRDefault="00DE7725" w:rsidP="00DE7725"/>
    <w:p w14:paraId="75D8C5A8" w14:textId="77777777" w:rsidR="00DE7725" w:rsidRPr="000830A4" w:rsidRDefault="00DE7725" w:rsidP="00DE7725">
      <w:r w:rsidRPr="000830A4">
        <w:lastRenderedPageBreak/>
        <w:t xml:space="preserve">Starting with the academic cohort admitted in Fall 2016, students create a graduate portfolio, which demonstrates their ability to integrate and apply public health competencies. The portfolio is built throughout various courses and is evaluated by the MPH program coordinator in the last academic quarter of student enrollment. The portfolio evaluates how students identify competencies learned in their courses through assignments and is accompanied by a reflection noting what public health and related skills were developed during the </w:t>
      </w:r>
    </w:p>
    <w:p w14:paraId="1823AE80" w14:textId="77777777" w:rsidR="00DE7725" w:rsidRPr="000830A4" w:rsidRDefault="00DE7725" w:rsidP="00DE7725"/>
    <w:p w14:paraId="2BEA30B4" w14:textId="77777777" w:rsidR="00DE7725" w:rsidRPr="000830A4" w:rsidRDefault="00DE7725" w:rsidP="00DE7725">
      <w:r w:rsidRPr="000830A4">
        <w:t>Details of the graduate portfolio are provided in the MPH Graduate Student Handbook, found in the electronic resource files.</w:t>
      </w:r>
    </w:p>
    <w:p w14:paraId="4FE86665" w14:textId="77777777" w:rsidR="00DE7725" w:rsidRPr="000830A4" w:rsidRDefault="00DE7725" w:rsidP="00DE7725">
      <w:pPr>
        <w:rPr>
          <w:b/>
        </w:rPr>
      </w:pPr>
    </w:p>
    <w:p w14:paraId="21AD1792" w14:textId="77777777" w:rsidR="00DE7725" w:rsidRPr="000830A4" w:rsidRDefault="00DE7725" w:rsidP="00DE7725">
      <w:pPr>
        <w:rPr>
          <w:b/>
        </w:rPr>
      </w:pPr>
      <w:r w:rsidRPr="000830A4">
        <w:rPr>
          <w:b/>
        </w:rPr>
        <w:t xml:space="preserve">2.5.b. Assessment of the extent to which this criterion is met and an analysis of the program’s strengths, weaknesses and plans relating to this criterion.  </w:t>
      </w:r>
    </w:p>
    <w:p w14:paraId="086DFE94" w14:textId="77777777" w:rsidR="00DE7725" w:rsidRPr="000830A4" w:rsidRDefault="00DE7725" w:rsidP="00DE7725"/>
    <w:p w14:paraId="7ECC32A1" w14:textId="77777777" w:rsidR="00DE7725" w:rsidRPr="000830A4" w:rsidRDefault="00DE7725" w:rsidP="00DE7725">
      <w:r w:rsidRPr="000830A4">
        <w:t xml:space="preserve">This criterion is partially met. </w:t>
      </w:r>
    </w:p>
    <w:p w14:paraId="7ABF3389" w14:textId="77777777" w:rsidR="00DE7725" w:rsidRPr="000830A4" w:rsidRDefault="00DE7725" w:rsidP="00DE7725"/>
    <w:p w14:paraId="14290216" w14:textId="77777777" w:rsidR="00DE7725" w:rsidRPr="000830A4" w:rsidRDefault="00DE7725" w:rsidP="00DE7725">
      <w:r w:rsidRPr="000830A4">
        <w:t xml:space="preserve">The culminating experience has been a work in development and needs further evaluation with the implemented changes. The program faculty are committed to the success of each student and have been dedicated to modify the culminating experience to meet the public health workforce demand and are confident this criterion will be fully met. For the academic year 2014-2015 the culminating experience was a research protocol development. While that utilized the majority of the public health competencies, the students and graduate external advisory board members expressed interest in grant writing skill development. As such, the content for HSCI 685 (Health Services Administration Capstone) was updated to meet such a need for the MPH students. Student feedback during the mid-year orientation also showed interest in developing a portfolio, and as such, starting in the academic year 2015, a graduate student portfolio was implemented that highlighted students’ marketable skills in public health competencies. This re-design and update of the culminating experience also allowed the program coordinator to evaluate student learning experiences through a multitude of mechanisms as well as through both individual and group work. </w:t>
      </w:r>
    </w:p>
    <w:p w14:paraId="0441CE74" w14:textId="77777777" w:rsidR="00DE7725" w:rsidRPr="000830A4" w:rsidRDefault="00DE7725" w:rsidP="00DE7725"/>
    <w:p w14:paraId="6B99DE0D" w14:textId="77777777" w:rsidR="00DE7725" w:rsidRPr="000830A4" w:rsidRDefault="00DE7725" w:rsidP="00DE7725">
      <w:r w:rsidRPr="000830A4">
        <w:t xml:space="preserve">The addition of the graduate portfolio, which is effective for cohort entering in fall 2015, will need further evaluation as to whether it is effective in assessing student’s competencies across the program. The grant writing course is currently taught by a part-time faculty, Tom Hernandez, who is currently a well-established public health professional with significant grant writing experience. </w:t>
      </w:r>
    </w:p>
    <w:p w14:paraId="08E8957B" w14:textId="77777777" w:rsidR="00DE7725" w:rsidRPr="000830A4" w:rsidRDefault="00DE7725" w:rsidP="00DE7725"/>
    <w:p w14:paraId="5DBB53CB" w14:textId="77777777" w:rsidR="00DE7725" w:rsidRPr="000830A4" w:rsidRDefault="00DE7725" w:rsidP="00DE7725">
      <w:pPr>
        <w:rPr>
          <w:rFonts w:eastAsia="MS Gothic"/>
        </w:rPr>
      </w:pPr>
      <w:r w:rsidRPr="000830A4">
        <w:br w:type="page"/>
      </w:r>
    </w:p>
    <w:p w14:paraId="768A70DA" w14:textId="77777777" w:rsidR="00DE7725" w:rsidRPr="000830A4" w:rsidRDefault="00DE7725" w:rsidP="00DE7725">
      <w:pPr>
        <w:pStyle w:val="Heading2"/>
        <w:rPr>
          <w:rFonts w:eastAsia="MS Gothic"/>
          <w:color w:val="000000" w:themeColor="text1"/>
        </w:rPr>
      </w:pPr>
      <w:bookmarkStart w:id="35" w:name="_Toc353283137"/>
      <w:r w:rsidRPr="000830A4">
        <w:rPr>
          <w:color w:val="000000" w:themeColor="text1"/>
        </w:rPr>
        <w:lastRenderedPageBreak/>
        <w:t>2.6 Required Competencies</w:t>
      </w:r>
      <w:bookmarkEnd w:id="35"/>
    </w:p>
    <w:p w14:paraId="381860CB" w14:textId="77777777" w:rsidR="00DE7725" w:rsidRPr="000830A4" w:rsidRDefault="00DE7725" w:rsidP="00DE7725">
      <w:pPr>
        <w:rPr>
          <w:b/>
        </w:rPr>
      </w:pPr>
      <w:r w:rsidRPr="000830A4">
        <w:rPr>
          <w:b/>
        </w:rPr>
        <w:t xml:space="preserve">For each degree program and area of specialization within each program identified in the instructional matrix, there shall be clearly stated competencies that guide the development of degree programs. The program must identify competencies for graduate professional, academic and baccalaureate public health degree programs. Additionally, the program must identify competencies for specializations within the degree programs at all levels (bachelor’s, master’s and doctoral). </w:t>
      </w:r>
    </w:p>
    <w:p w14:paraId="1A46207E" w14:textId="77777777" w:rsidR="00DE7725" w:rsidRPr="000830A4" w:rsidRDefault="00DE7725" w:rsidP="00DE7725"/>
    <w:p w14:paraId="0F5945F6" w14:textId="77777777" w:rsidR="00DE7725" w:rsidRPr="000830A4" w:rsidRDefault="00DE7725" w:rsidP="00DE7725">
      <w:pPr>
        <w:rPr>
          <w:b/>
        </w:rPr>
      </w:pPr>
      <w:r w:rsidRPr="000830A4">
        <w:rPr>
          <w:b/>
        </w:rPr>
        <w:t xml:space="preserve">2.6.a. Identification of a set of competencies that all graduate professional public health degree students and baccalaureate public health degree students, regardless of concentration, major or specialty area, must attain. There should be one set for each graduate professional public health degree and baccalaureate public health degree offered by the program (e.g., one set each for BSPH, MPH and </w:t>
      </w:r>
      <w:proofErr w:type="spellStart"/>
      <w:r w:rsidRPr="000830A4">
        <w:rPr>
          <w:b/>
        </w:rPr>
        <w:t>DrPH</w:t>
      </w:r>
      <w:proofErr w:type="spellEnd"/>
      <w:r w:rsidRPr="000830A4">
        <w:rPr>
          <w:b/>
        </w:rPr>
        <w:t xml:space="preserve">). </w:t>
      </w:r>
    </w:p>
    <w:p w14:paraId="6EDDAD14" w14:textId="77777777" w:rsidR="00DE7725" w:rsidRPr="000830A4" w:rsidRDefault="00DE7725" w:rsidP="00DE7725"/>
    <w:p w14:paraId="4945D9BE" w14:textId="77777777" w:rsidR="00DE7725" w:rsidRPr="000830A4" w:rsidRDefault="00DE7725" w:rsidP="00DE7725">
      <w:pPr>
        <w:pStyle w:val="Heading4"/>
        <w:rPr>
          <w:rFonts w:eastAsia="MS Mincho"/>
        </w:rPr>
      </w:pPr>
      <w:bookmarkStart w:id="36" w:name="_Toc353283169"/>
      <w:r w:rsidRPr="000830A4">
        <w:t>Table 2.6.1a PHE Core Competencies (All courses are listed under HSCI)</w:t>
      </w:r>
      <w:bookmarkEnd w:id="36"/>
    </w:p>
    <w:tbl>
      <w:tblPr>
        <w:tblW w:w="8995" w:type="dxa"/>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115" w:type="dxa"/>
          <w:right w:w="115" w:type="dxa"/>
        </w:tblCellMar>
        <w:tblLook w:val="04A0" w:firstRow="1" w:lastRow="0" w:firstColumn="1" w:lastColumn="0" w:noHBand="0" w:noVBand="1"/>
      </w:tblPr>
      <w:tblGrid>
        <w:gridCol w:w="3865"/>
        <w:gridCol w:w="2790"/>
        <w:gridCol w:w="2340"/>
      </w:tblGrid>
      <w:tr w:rsidR="00DE7725" w:rsidRPr="000830A4" w14:paraId="08209DF1"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17BF2312" w14:textId="77777777" w:rsidR="00DE7725" w:rsidRPr="000830A4" w:rsidRDefault="00DE7725" w:rsidP="000142DF">
            <w:pPr>
              <w:rPr>
                <w:b/>
              </w:rPr>
            </w:pPr>
            <w:r w:rsidRPr="000830A4">
              <w:rPr>
                <w:b/>
              </w:rPr>
              <w:t>Competencies</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noWrap/>
            <w:hideMark/>
          </w:tcPr>
          <w:p w14:paraId="1AB1233D" w14:textId="77777777" w:rsidR="00DE7725" w:rsidRPr="000830A4" w:rsidRDefault="00DE7725" w:rsidP="000142DF">
            <w:pPr>
              <w:rPr>
                <w:b/>
              </w:rPr>
            </w:pPr>
            <w:r w:rsidRPr="000830A4">
              <w:rPr>
                <w:b/>
              </w:rPr>
              <w:t xml:space="preserve">Core Courses </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18A18965" w14:textId="77777777" w:rsidR="00DE7725" w:rsidRPr="000830A4" w:rsidRDefault="00DE7725" w:rsidP="000142DF">
            <w:pPr>
              <w:rPr>
                <w:b/>
              </w:rPr>
            </w:pPr>
            <w:r w:rsidRPr="000830A4">
              <w:rPr>
                <w:b/>
              </w:rPr>
              <w:t xml:space="preserve">Concentration Courses </w:t>
            </w:r>
          </w:p>
        </w:tc>
      </w:tr>
      <w:tr w:rsidR="00DE7725" w:rsidRPr="000830A4" w14:paraId="59806A74"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657ED82" w14:textId="77777777" w:rsidR="00DE7725" w:rsidRPr="000830A4" w:rsidRDefault="00DE7725" w:rsidP="00DE7725">
            <w:pPr>
              <w:pStyle w:val="ListParagraph"/>
              <w:numPr>
                <w:ilvl w:val="0"/>
                <w:numId w:val="25"/>
              </w:numPr>
            </w:pPr>
            <w:r w:rsidRPr="000830A4">
              <w:t xml:space="preserve">Demonstrate effective written and oral presentation skills for public health and health care audiences.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563F6E97" w14:textId="77777777" w:rsidR="00DE7725" w:rsidRPr="000830A4" w:rsidRDefault="00DE7725" w:rsidP="000142DF">
            <w:r w:rsidRPr="000830A4">
              <w:t>120,120L, 315, 367, 370, 451</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A8272F1" w14:textId="77777777" w:rsidR="00DE7725" w:rsidRPr="000830A4" w:rsidRDefault="00DE7725" w:rsidP="000142DF">
            <w:r w:rsidRPr="000830A4">
              <w:t>273, 301, 310, 342, 364, 423, 455, 468, 471, 473, 480, 489, 493, 495, 550</w:t>
            </w:r>
          </w:p>
        </w:tc>
      </w:tr>
      <w:tr w:rsidR="00DE7725" w:rsidRPr="000830A4" w14:paraId="39D8D8FD"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2E80DB5A" w14:textId="77777777" w:rsidR="00DE7725" w:rsidRPr="000830A4" w:rsidRDefault="00DE7725" w:rsidP="00DE7725">
            <w:pPr>
              <w:pStyle w:val="ListParagraph"/>
              <w:numPr>
                <w:ilvl w:val="0"/>
                <w:numId w:val="25"/>
              </w:numPr>
            </w:pPr>
            <w:r w:rsidRPr="000830A4">
              <w:t xml:space="preserve">Describe the basic concepts, methods and tools of health data collection, use, analysis and interpretation.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206BE529" w14:textId="77777777" w:rsidR="00DE7725" w:rsidRPr="000830A4" w:rsidRDefault="00DE7725" w:rsidP="000142DF">
            <w:r w:rsidRPr="000830A4">
              <w:t>315, 451</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6432B16" w14:textId="77777777" w:rsidR="00DE7725" w:rsidRPr="000830A4" w:rsidRDefault="00DE7725" w:rsidP="000142DF">
            <w:r w:rsidRPr="000830A4">
              <w:t>273, 468</w:t>
            </w:r>
          </w:p>
        </w:tc>
      </w:tr>
      <w:tr w:rsidR="00DE7725" w:rsidRPr="000830A4" w14:paraId="05A101DB"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F092E43" w14:textId="77777777" w:rsidR="00DE7725" w:rsidRPr="000830A4" w:rsidRDefault="00DE7725" w:rsidP="00DE7725">
            <w:pPr>
              <w:pStyle w:val="ListParagraph"/>
              <w:numPr>
                <w:ilvl w:val="0"/>
                <w:numId w:val="25"/>
              </w:numPr>
            </w:pPr>
            <w:r w:rsidRPr="000830A4">
              <w:t xml:space="preserve">Analyze the environmental factors that affect the health of individuals, populations, and communities.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2E409DB4" w14:textId="77777777" w:rsidR="00DE7725" w:rsidRPr="000830A4" w:rsidRDefault="00DE7725" w:rsidP="000142DF">
            <w:r w:rsidRPr="000830A4">
              <w:t xml:space="preserve">120, 120L, 352 </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7FEEC24D" w14:textId="77777777" w:rsidR="00DE7725" w:rsidRPr="000830A4" w:rsidRDefault="00DE7725" w:rsidP="000142DF">
            <w:r w:rsidRPr="000830A4">
              <w:t>359</w:t>
            </w:r>
          </w:p>
        </w:tc>
      </w:tr>
      <w:tr w:rsidR="00DE7725" w:rsidRPr="000830A4" w14:paraId="081CBE00" w14:textId="77777777" w:rsidTr="000142DF">
        <w:trPr>
          <w:trHeight w:val="800"/>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0CD0E808" w14:textId="77777777" w:rsidR="00DE7725" w:rsidRPr="000830A4" w:rsidRDefault="00DE7725" w:rsidP="00DE7725">
            <w:pPr>
              <w:pStyle w:val="ListParagraph"/>
              <w:numPr>
                <w:ilvl w:val="0"/>
                <w:numId w:val="25"/>
              </w:numPr>
            </w:pPr>
            <w:r w:rsidRPr="000830A4">
              <w:t xml:space="preserve">Describe federal and state regulatory programs, guidelines, and authorities that control environmental health issues.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45623A98" w14:textId="77777777" w:rsidR="00DE7725" w:rsidRPr="000830A4" w:rsidRDefault="00DE7725" w:rsidP="000142DF">
            <w:r w:rsidRPr="000830A4">
              <w:t>352</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46EC231" w14:textId="77777777" w:rsidR="00DE7725" w:rsidRPr="000830A4" w:rsidRDefault="00DE7725" w:rsidP="000142DF">
            <w:r w:rsidRPr="000830A4">
              <w:t>455</w:t>
            </w:r>
          </w:p>
        </w:tc>
      </w:tr>
      <w:tr w:rsidR="00DE7725" w:rsidRPr="000830A4" w14:paraId="473988FE"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1B1C490" w14:textId="77777777" w:rsidR="00DE7725" w:rsidRPr="000830A4" w:rsidRDefault="00DE7725" w:rsidP="00DE7725">
            <w:pPr>
              <w:pStyle w:val="ListParagraph"/>
              <w:numPr>
                <w:ilvl w:val="0"/>
                <w:numId w:val="25"/>
              </w:numPr>
            </w:pPr>
            <w:r w:rsidRPr="000830A4">
              <w:t xml:space="preserve">Determine various risk management and risk communication approaches in relation to issues of environmental justice and equity.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2BCEBBDA" w14:textId="77777777" w:rsidR="00DE7725" w:rsidRPr="000830A4" w:rsidRDefault="00DE7725" w:rsidP="000142DF">
            <w:r w:rsidRPr="000830A4">
              <w:t>352</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3509777B" w14:textId="77777777" w:rsidR="00DE7725" w:rsidRPr="000830A4" w:rsidRDefault="00DE7725" w:rsidP="000142DF">
            <w:r w:rsidRPr="000830A4">
              <w:t>359</w:t>
            </w:r>
          </w:p>
        </w:tc>
      </w:tr>
      <w:tr w:rsidR="00DE7725" w:rsidRPr="000830A4" w14:paraId="11D10309"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054953EA" w14:textId="77777777" w:rsidR="00DE7725" w:rsidRPr="000830A4" w:rsidRDefault="00DE7725" w:rsidP="00DE7725">
            <w:pPr>
              <w:pStyle w:val="ListParagraph"/>
              <w:numPr>
                <w:ilvl w:val="0"/>
                <w:numId w:val="25"/>
              </w:numPr>
            </w:pPr>
            <w:r w:rsidRPr="000830A4">
              <w:t xml:space="preserve">Demonstrate the relationship among behavioral, social, cultural, and environmental factors related to population health and health disparities.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6924F11A" w14:textId="77777777" w:rsidR="00DE7725" w:rsidRPr="000830A4" w:rsidRDefault="00DE7725" w:rsidP="000142DF">
            <w:r w:rsidRPr="000830A4">
              <w:t>370, 451</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9425C05" w14:textId="77777777" w:rsidR="00DE7725" w:rsidRPr="000830A4" w:rsidRDefault="00DE7725" w:rsidP="000142DF">
            <w:r w:rsidRPr="000830A4">
              <w:t>342, 359, 404, 423, 550</w:t>
            </w:r>
          </w:p>
        </w:tc>
      </w:tr>
      <w:tr w:rsidR="00DE7725" w:rsidRPr="000830A4" w14:paraId="264312F1" w14:textId="77777777" w:rsidTr="000142DF">
        <w:trPr>
          <w:trHeight w:val="562"/>
          <w:jc w:val="center"/>
        </w:trPr>
        <w:tc>
          <w:tcPr>
            <w:tcW w:w="3865" w:type="dxa"/>
            <w:tcBorders>
              <w:top w:val="dotted" w:sz="4" w:space="0" w:color="000000" w:themeColor="text1"/>
              <w:left w:val="dotted" w:sz="4" w:space="0" w:color="000000" w:themeColor="text1"/>
              <w:bottom w:val="nil"/>
              <w:right w:val="dotted" w:sz="4" w:space="0" w:color="000000" w:themeColor="text1"/>
            </w:tcBorders>
            <w:hideMark/>
          </w:tcPr>
          <w:p w14:paraId="1A6E343B" w14:textId="77777777" w:rsidR="00DE7725" w:rsidRPr="000830A4" w:rsidRDefault="00DE7725" w:rsidP="00DE7725">
            <w:pPr>
              <w:pStyle w:val="ListParagraph"/>
              <w:numPr>
                <w:ilvl w:val="0"/>
                <w:numId w:val="25"/>
              </w:numPr>
            </w:pPr>
            <w:r w:rsidRPr="000830A4">
              <w:t xml:space="preserve">Describe the legal and ethical basis for public health and health services.  </w:t>
            </w:r>
          </w:p>
        </w:tc>
        <w:tc>
          <w:tcPr>
            <w:tcW w:w="2790" w:type="dxa"/>
            <w:tcBorders>
              <w:top w:val="dotted" w:sz="4" w:space="0" w:color="000000" w:themeColor="text1"/>
              <w:left w:val="dotted" w:sz="4" w:space="0" w:color="000000" w:themeColor="text1"/>
              <w:bottom w:val="nil"/>
              <w:right w:val="dotted" w:sz="4" w:space="0" w:color="000000" w:themeColor="text1"/>
            </w:tcBorders>
            <w:noWrap/>
            <w:hideMark/>
          </w:tcPr>
          <w:p w14:paraId="10D68B9C" w14:textId="77777777" w:rsidR="00DE7725" w:rsidRPr="000830A4" w:rsidRDefault="00DE7725" w:rsidP="000142DF">
            <w:r w:rsidRPr="000830A4">
              <w:t>451</w:t>
            </w:r>
          </w:p>
        </w:tc>
        <w:tc>
          <w:tcPr>
            <w:tcW w:w="2340" w:type="dxa"/>
            <w:tcBorders>
              <w:top w:val="dotted" w:sz="4" w:space="0" w:color="000000" w:themeColor="text1"/>
              <w:left w:val="dotted" w:sz="4" w:space="0" w:color="000000" w:themeColor="text1"/>
              <w:bottom w:val="nil"/>
              <w:right w:val="dotted" w:sz="4" w:space="0" w:color="000000" w:themeColor="text1"/>
            </w:tcBorders>
            <w:hideMark/>
          </w:tcPr>
          <w:p w14:paraId="11B6A0CA" w14:textId="77777777" w:rsidR="00DE7725" w:rsidRPr="000830A4" w:rsidRDefault="00DE7725" w:rsidP="000142DF">
            <w:r w:rsidRPr="000830A4">
              <w:t>301, 455, 468</w:t>
            </w:r>
          </w:p>
        </w:tc>
      </w:tr>
    </w:tbl>
    <w:p w14:paraId="763A6BCF" w14:textId="77777777" w:rsidR="00DE7725" w:rsidRPr="000830A4" w:rsidRDefault="00DE7725" w:rsidP="00DE7725"/>
    <w:tbl>
      <w:tblPr>
        <w:tblW w:w="8995" w:type="dxa"/>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ayout w:type="fixed"/>
        <w:tblCellMar>
          <w:left w:w="115" w:type="dxa"/>
          <w:right w:w="115" w:type="dxa"/>
        </w:tblCellMar>
        <w:tblLook w:val="04A0" w:firstRow="1" w:lastRow="0" w:firstColumn="1" w:lastColumn="0" w:noHBand="0" w:noVBand="1"/>
      </w:tblPr>
      <w:tblGrid>
        <w:gridCol w:w="3865"/>
        <w:gridCol w:w="2790"/>
        <w:gridCol w:w="2340"/>
      </w:tblGrid>
      <w:tr w:rsidR="00DE7725" w:rsidRPr="000830A4" w14:paraId="49AFD807" w14:textId="77777777" w:rsidTr="000142DF">
        <w:trPr>
          <w:trHeight w:val="260"/>
          <w:jc w:val="center"/>
        </w:trPr>
        <w:tc>
          <w:tcPr>
            <w:tcW w:w="8995" w:type="dxa"/>
            <w:gridSpan w:val="3"/>
            <w:tcBorders>
              <w:top w:val="nil"/>
              <w:left w:val="nil"/>
              <w:bottom w:val="dotted" w:sz="4" w:space="0" w:color="000000" w:themeColor="text1"/>
              <w:right w:val="nil"/>
            </w:tcBorders>
            <w:shd w:val="clear" w:color="auto" w:fill="auto"/>
          </w:tcPr>
          <w:p w14:paraId="3A46D03F" w14:textId="77777777" w:rsidR="00DE7725" w:rsidRPr="000830A4" w:rsidRDefault="00DE7725" w:rsidP="000142DF">
            <w:pPr>
              <w:rPr>
                <w:b/>
              </w:rPr>
            </w:pPr>
            <w:r w:rsidRPr="000830A4">
              <w:rPr>
                <w:b/>
              </w:rPr>
              <w:t xml:space="preserve">Table 2.6.1a continued </w:t>
            </w:r>
          </w:p>
        </w:tc>
      </w:tr>
      <w:tr w:rsidR="00DE7725" w:rsidRPr="000830A4" w14:paraId="3F8B4D23"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79FF67E5" w14:textId="77777777" w:rsidR="00DE7725" w:rsidRPr="000830A4" w:rsidRDefault="00DE7725" w:rsidP="000142DF">
            <w:pPr>
              <w:rPr>
                <w:b/>
              </w:rPr>
            </w:pPr>
            <w:r w:rsidRPr="000830A4">
              <w:rPr>
                <w:b/>
              </w:rPr>
              <w:t>Competencies</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noWrap/>
            <w:hideMark/>
          </w:tcPr>
          <w:p w14:paraId="5641B6D9" w14:textId="77777777" w:rsidR="00DE7725" w:rsidRPr="000830A4" w:rsidRDefault="00DE7725" w:rsidP="000142DF">
            <w:pPr>
              <w:rPr>
                <w:b/>
              </w:rPr>
            </w:pPr>
            <w:r w:rsidRPr="000830A4">
              <w:rPr>
                <w:b/>
              </w:rPr>
              <w:t xml:space="preserve">Core Courses </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32108A02" w14:textId="77777777" w:rsidR="00DE7725" w:rsidRPr="000830A4" w:rsidRDefault="00DE7725" w:rsidP="000142DF">
            <w:pPr>
              <w:rPr>
                <w:b/>
              </w:rPr>
            </w:pPr>
            <w:r w:rsidRPr="000830A4">
              <w:rPr>
                <w:b/>
              </w:rPr>
              <w:t xml:space="preserve">Concentration Courses </w:t>
            </w:r>
          </w:p>
        </w:tc>
      </w:tr>
      <w:tr w:rsidR="00DE7725" w:rsidRPr="000830A4" w14:paraId="12303597"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E1B0C75" w14:textId="77777777" w:rsidR="00DE7725" w:rsidRPr="000830A4" w:rsidRDefault="00DE7725" w:rsidP="00DE7725">
            <w:pPr>
              <w:pStyle w:val="ListParagraph"/>
              <w:numPr>
                <w:ilvl w:val="0"/>
                <w:numId w:val="25"/>
              </w:numPr>
            </w:pPr>
            <w:r w:rsidRPr="000830A4">
              <w:t xml:space="preserve">Use information technology (word processing, spreadsheet, presentation, statistical software, audio/video, mail merge, </w:t>
            </w:r>
            <w:proofErr w:type="spellStart"/>
            <w:r w:rsidRPr="000830A4">
              <w:t>wordle</w:t>
            </w:r>
            <w:proofErr w:type="spellEnd"/>
            <w:r w:rsidRPr="000830A4">
              <w:t xml:space="preserve">, and mapping) to access and interpret health related data.  </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4EB9CF0D" w14:textId="77777777" w:rsidR="00DE7725" w:rsidRPr="000830A4" w:rsidRDefault="00DE7725" w:rsidP="000142DF">
            <w:r w:rsidRPr="000830A4">
              <w:t>315</w:t>
            </w:r>
          </w:p>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9490ACD" w14:textId="77777777" w:rsidR="00DE7725" w:rsidRPr="000830A4" w:rsidRDefault="00DE7725" w:rsidP="000142DF">
            <w:r w:rsidRPr="000830A4">
              <w:t>273, 489, 493, 495</w:t>
            </w:r>
          </w:p>
        </w:tc>
      </w:tr>
      <w:tr w:rsidR="00DE7725" w:rsidRPr="000830A4" w14:paraId="0169814A" w14:textId="77777777" w:rsidTr="000142DF">
        <w:trPr>
          <w:trHeight w:val="562"/>
          <w:jc w:val="center"/>
        </w:trPr>
        <w:tc>
          <w:tcPr>
            <w:tcW w:w="3865"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E849089" w14:textId="77777777" w:rsidR="00DE7725" w:rsidRPr="000830A4" w:rsidRDefault="00DE7725" w:rsidP="00DE7725">
            <w:pPr>
              <w:pStyle w:val="ListParagraph"/>
              <w:numPr>
                <w:ilvl w:val="0"/>
                <w:numId w:val="25"/>
              </w:numPr>
            </w:pPr>
            <w:r w:rsidRPr="000830A4">
              <w:t>Develop an e-portfolio to show to preceptors and potential employers.</w:t>
            </w:r>
          </w:p>
        </w:tc>
        <w:tc>
          <w:tcPr>
            <w:tcW w:w="2790" w:type="dxa"/>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1EA9B7D4" w14:textId="77777777" w:rsidR="00DE7725" w:rsidRPr="000830A4" w:rsidRDefault="00DE7725" w:rsidP="000142DF"/>
        </w:tc>
        <w:tc>
          <w:tcPr>
            <w:tcW w:w="2340" w:type="dxa"/>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FFE149B" w14:textId="77777777" w:rsidR="00DE7725" w:rsidRPr="000830A4" w:rsidRDefault="00DE7725" w:rsidP="000142DF">
            <w:r w:rsidRPr="000830A4">
              <w:t>273, 301, 489, 493, 495</w:t>
            </w:r>
          </w:p>
        </w:tc>
      </w:tr>
    </w:tbl>
    <w:p w14:paraId="4791947A" w14:textId="77777777" w:rsidR="00DE7725" w:rsidRPr="000830A4" w:rsidRDefault="00DE7725" w:rsidP="00DE7725"/>
    <w:p w14:paraId="36F9E6B0" w14:textId="77777777" w:rsidR="00DE7725" w:rsidRPr="000830A4" w:rsidRDefault="00DE7725" w:rsidP="00DE7725">
      <w:pPr>
        <w:pStyle w:val="Heading4"/>
      </w:pPr>
      <w:bookmarkStart w:id="37" w:name="_Toc353283170"/>
      <w:r w:rsidRPr="000830A4">
        <w:t>Table 2.6.1b MPH Core Competencies (All courses are listed under HSCI)</w:t>
      </w:r>
      <w:bookmarkEnd w:id="37"/>
    </w:p>
    <w:tbl>
      <w:tblPr>
        <w:tblW w:w="5000" w:type="pct"/>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left w:w="115" w:type="dxa"/>
          <w:right w:w="115" w:type="dxa"/>
        </w:tblCellMar>
        <w:tblLook w:val="04A0" w:firstRow="1" w:lastRow="0" w:firstColumn="1" w:lastColumn="0" w:noHBand="0" w:noVBand="1"/>
      </w:tblPr>
      <w:tblGrid>
        <w:gridCol w:w="4353"/>
        <w:gridCol w:w="2555"/>
        <w:gridCol w:w="1722"/>
      </w:tblGrid>
      <w:tr w:rsidR="00DE7725" w:rsidRPr="000830A4" w14:paraId="669587C6" w14:textId="77777777" w:rsidTr="000142DF">
        <w:trPr>
          <w:trHeight w:val="562"/>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2C13AF20" w14:textId="77777777" w:rsidR="00DE7725" w:rsidRPr="000830A4" w:rsidRDefault="00DE7725" w:rsidP="000142DF">
            <w:pPr>
              <w:rPr>
                <w:b/>
              </w:rPr>
            </w:pPr>
            <w:r w:rsidRPr="000830A4">
              <w:rPr>
                <w:b/>
              </w:rPr>
              <w:t>Competencies</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noWrap/>
            <w:hideMark/>
          </w:tcPr>
          <w:p w14:paraId="0A323984" w14:textId="77777777" w:rsidR="00DE7725" w:rsidRPr="000830A4" w:rsidRDefault="00DE7725" w:rsidP="000142DF">
            <w:pPr>
              <w:rPr>
                <w:b/>
              </w:rPr>
            </w:pPr>
            <w:r w:rsidRPr="000830A4">
              <w:rPr>
                <w:b/>
              </w:rPr>
              <w:t xml:space="preserve">Core Courses </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43D53D18" w14:textId="77777777" w:rsidR="00DE7725" w:rsidRPr="000830A4" w:rsidRDefault="00DE7725" w:rsidP="000142DF">
            <w:pPr>
              <w:rPr>
                <w:b/>
              </w:rPr>
            </w:pPr>
            <w:r w:rsidRPr="000830A4">
              <w:rPr>
                <w:b/>
              </w:rPr>
              <w:t xml:space="preserve">Concentration Courses </w:t>
            </w:r>
          </w:p>
        </w:tc>
      </w:tr>
      <w:tr w:rsidR="00DE7725" w:rsidRPr="000830A4" w14:paraId="5D90BE07" w14:textId="77777777" w:rsidTr="000142DF">
        <w:trPr>
          <w:trHeight w:val="562"/>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1186B0C4" w14:textId="77777777" w:rsidR="00DE7725" w:rsidRPr="000830A4" w:rsidRDefault="00DE7725" w:rsidP="00DE7725">
            <w:pPr>
              <w:pStyle w:val="ListParagraph"/>
              <w:numPr>
                <w:ilvl w:val="0"/>
                <w:numId w:val="26"/>
              </w:numPr>
            </w:pPr>
            <w:r w:rsidRPr="000830A4">
              <w:t>Describe a population health problem in terms of magnitude, person, time, and place.</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77381003" w14:textId="77777777" w:rsidR="00DE7725" w:rsidRPr="000830A4" w:rsidRDefault="00DE7725" w:rsidP="000142DF">
            <w:r w:rsidRPr="000830A4">
              <w:t>617</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3CCB47DD" w14:textId="77777777" w:rsidR="00DE7725" w:rsidRPr="000830A4" w:rsidRDefault="00DE7725" w:rsidP="000142DF">
            <w:r w:rsidRPr="000830A4">
              <w:t>608, 663, 689</w:t>
            </w:r>
          </w:p>
        </w:tc>
      </w:tr>
      <w:tr w:rsidR="00DE7725" w:rsidRPr="000830A4" w14:paraId="734C46BA" w14:textId="77777777" w:rsidTr="000142DF">
        <w:trPr>
          <w:trHeight w:val="562"/>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14D6FD18" w14:textId="77777777" w:rsidR="00DE7725" w:rsidRPr="000830A4" w:rsidRDefault="00DE7725" w:rsidP="00DE7725">
            <w:pPr>
              <w:pStyle w:val="ListParagraph"/>
              <w:numPr>
                <w:ilvl w:val="0"/>
                <w:numId w:val="26"/>
              </w:numPr>
            </w:pPr>
            <w:r w:rsidRPr="000830A4">
              <w:t>Use information techniques (e.g. bibliography, database management, graphical, and statistical software) to retrieve, analyze, summarize, and present population health data to a variety of audience.</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16B84070" w14:textId="77777777" w:rsidR="00DE7725" w:rsidRPr="000830A4" w:rsidRDefault="00DE7725" w:rsidP="000142DF">
            <w:r w:rsidRPr="000830A4">
              <w:t>612, 611</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358CBD70" w14:textId="77777777" w:rsidR="00DE7725" w:rsidRPr="000830A4" w:rsidRDefault="00DE7725" w:rsidP="000142DF">
            <w:r w:rsidRPr="000830A4">
              <w:t>608, 609, 689</w:t>
            </w:r>
          </w:p>
        </w:tc>
      </w:tr>
      <w:tr w:rsidR="00DE7725" w:rsidRPr="000830A4" w14:paraId="04B84515" w14:textId="77777777" w:rsidTr="000142DF">
        <w:trPr>
          <w:trHeight w:val="562"/>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04253FE" w14:textId="77777777" w:rsidR="00DE7725" w:rsidRPr="000830A4" w:rsidRDefault="00DE7725" w:rsidP="00DE7725">
            <w:pPr>
              <w:pStyle w:val="ListParagraph"/>
              <w:numPr>
                <w:ilvl w:val="0"/>
                <w:numId w:val="26"/>
              </w:numPr>
            </w:pPr>
            <w:r w:rsidRPr="000830A4">
              <w:t>Identify and describe environmental, behavioral, social, and cultural factors that affect the etiology, prevention or resolution of public health problems.</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1B9D0C05" w14:textId="77777777" w:rsidR="00DE7725" w:rsidRPr="000830A4" w:rsidRDefault="00DE7725" w:rsidP="000142DF">
            <w:r w:rsidRPr="000830A4">
              <w:t>610, 616, 617</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72E2E000" w14:textId="77777777" w:rsidR="00DE7725" w:rsidRPr="000830A4" w:rsidRDefault="00DE7725" w:rsidP="000142DF">
            <w:r w:rsidRPr="000830A4">
              <w:t>607, 613</w:t>
            </w:r>
          </w:p>
        </w:tc>
      </w:tr>
      <w:tr w:rsidR="00DE7725" w:rsidRPr="000830A4" w14:paraId="4DEB89C7" w14:textId="77777777" w:rsidTr="000142DF">
        <w:trPr>
          <w:trHeight w:val="926"/>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2C3EEB74" w14:textId="77777777" w:rsidR="00DE7725" w:rsidRPr="000830A4" w:rsidRDefault="00DE7725" w:rsidP="00DE7725">
            <w:pPr>
              <w:pStyle w:val="ListParagraph"/>
              <w:numPr>
                <w:ilvl w:val="0"/>
                <w:numId w:val="26"/>
              </w:numPr>
            </w:pPr>
            <w:r w:rsidRPr="000830A4">
              <w:t>Apply the health law-making and rule-making processes at federal, state, and local levels to provide public health solutions.</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04DB9D28" w14:textId="77777777" w:rsidR="00DE7725" w:rsidRPr="000830A4" w:rsidRDefault="00DE7725" w:rsidP="000142DF">
            <w:r w:rsidRPr="000830A4">
              <w:t>611, 616</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7828BD1A" w14:textId="77777777" w:rsidR="00DE7725" w:rsidRPr="000830A4" w:rsidRDefault="00DE7725" w:rsidP="000142DF">
            <w:r w:rsidRPr="000830A4">
              <w:t>663</w:t>
            </w:r>
          </w:p>
        </w:tc>
      </w:tr>
      <w:tr w:rsidR="00DE7725" w:rsidRPr="000830A4" w14:paraId="434F9E81" w14:textId="77777777" w:rsidTr="000142DF">
        <w:trPr>
          <w:trHeight w:val="620"/>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0117088" w14:textId="77777777" w:rsidR="00DE7725" w:rsidRPr="000830A4" w:rsidRDefault="00DE7725" w:rsidP="00DE7725">
            <w:pPr>
              <w:pStyle w:val="ListParagraph"/>
              <w:numPr>
                <w:ilvl w:val="0"/>
                <w:numId w:val="26"/>
              </w:numPr>
            </w:pPr>
            <w:r w:rsidRPr="000830A4">
              <w:t xml:space="preserve">Analyze and apply public health ethics in practice. </w:t>
            </w:r>
          </w:p>
          <w:p w14:paraId="1816F810" w14:textId="77777777" w:rsidR="00DE7725" w:rsidRPr="000830A4" w:rsidRDefault="00DE7725" w:rsidP="000142DF"/>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44372B72" w14:textId="77777777" w:rsidR="00DE7725" w:rsidRPr="000830A4" w:rsidRDefault="00DE7725" w:rsidP="000142DF">
            <w:r w:rsidRPr="000830A4">
              <w:t>617</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138A7FA5" w14:textId="77777777" w:rsidR="00DE7725" w:rsidRPr="000830A4" w:rsidRDefault="00DE7725" w:rsidP="000142DF">
            <w:r w:rsidRPr="000830A4">
              <w:t>607, 608</w:t>
            </w:r>
          </w:p>
        </w:tc>
      </w:tr>
      <w:tr w:rsidR="00DE7725" w:rsidRPr="000830A4" w14:paraId="40626C6D" w14:textId="77777777" w:rsidTr="000142DF">
        <w:trPr>
          <w:trHeight w:val="562"/>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080923A" w14:textId="77777777" w:rsidR="00DE7725" w:rsidRPr="000830A4" w:rsidRDefault="00DE7725" w:rsidP="00DE7725">
            <w:pPr>
              <w:pStyle w:val="ListParagraph"/>
              <w:numPr>
                <w:ilvl w:val="0"/>
                <w:numId w:val="26"/>
              </w:numPr>
            </w:pPr>
            <w:r w:rsidRPr="000830A4">
              <w:t xml:space="preserve">Demonstrate oral and written public health communication skills for both professional and lay person.  </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3F76B355" w14:textId="77777777" w:rsidR="00DE7725" w:rsidRPr="000830A4" w:rsidRDefault="00DE7725" w:rsidP="000142DF">
            <w:r w:rsidRPr="000830A4">
              <w:t>610, 611, 612, 617, 616</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7CA8BCF" w14:textId="77777777" w:rsidR="00DE7725" w:rsidRPr="000830A4" w:rsidRDefault="00DE7725" w:rsidP="000142DF">
            <w:r w:rsidRPr="000830A4">
              <w:t>607, 608, 609, 613, 614, 663, 689</w:t>
            </w:r>
          </w:p>
        </w:tc>
      </w:tr>
      <w:tr w:rsidR="00DE7725" w:rsidRPr="000830A4" w14:paraId="735AA1B5" w14:textId="77777777" w:rsidTr="000142DF">
        <w:trPr>
          <w:trHeight w:val="562"/>
          <w:jc w:val="center"/>
        </w:trPr>
        <w:tc>
          <w:tcPr>
            <w:tcW w:w="285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1AE65E7A" w14:textId="77777777" w:rsidR="00DE7725" w:rsidRPr="000830A4" w:rsidRDefault="00DE7725" w:rsidP="00DE7725">
            <w:pPr>
              <w:pStyle w:val="ListParagraph"/>
              <w:numPr>
                <w:ilvl w:val="0"/>
                <w:numId w:val="26"/>
              </w:numPr>
            </w:pPr>
            <w:r w:rsidRPr="000830A4">
              <w:t xml:space="preserve">Understand how information is shaped and changed over time based on the sources, quality, value, and perspective. </w:t>
            </w:r>
          </w:p>
        </w:tc>
        <w:tc>
          <w:tcPr>
            <w:tcW w:w="860"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12C32FBC" w14:textId="77777777" w:rsidR="00DE7725" w:rsidRPr="000830A4" w:rsidRDefault="00DE7725" w:rsidP="000142DF">
            <w:r w:rsidRPr="000830A4">
              <w:t>611, 612, 617</w:t>
            </w:r>
          </w:p>
        </w:tc>
        <w:tc>
          <w:tcPr>
            <w:tcW w:w="1282"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50B08BA" w14:textId="77777777" w:rsidR="00DE7725" w:rsidRPr="000830A4" w:rsidRDefault="00DE7725" w:rsidP="000142DF">
            <w:r w:rsidRPr="000830A4">
              <w:t>607, 608, 663</w:t>
            </w:r>
          </w:p>
        </w:tc>
      </w:tr>
    </w:tbl>
    <w:p w14:paraId="04987508" w14:textId="77777777" w:rsidR="00DE7725" w:rsidRPr="000830A4" w:rsidRDefault="00DE7725" w:rsidP="00DE7725">
      <w:pPr>
        <w:rPr>
          <w:b/>
        </w:rPr>
      </w:pPr>
      <w:r w:rsidRPr="000830A4">
        <w:rPr>
          <w:b/>
        </w:rPr>
        <w:lastRenderedPageBreak/>
        <w:t xml:space="preserve">2.6.b. Identification of a set of competencies for each concentration, major or specialization (depending on the terminology used by the program) identified in the instructional matrix, including professional and academic graduate degree curricula and baccalaureate public health degree curricula. </w:t>
      </w:r>
    </w:p>
    <w:p w14:paraId="67CE6B47" w14:textId="77777777" w:rsidR="00DE7725" w:rsidRPr="000830A4" w:rsidRDefault="00DE7725" w:rsidP="00DE7725"/>
    <w:p w14:paraId="74F6658C" w14:textId="77777777" w:rsidR="00DE7725" w:rsidRPr="000830A4" w:rsidRDefault="00DE7725" w:rsidP="00DE7725">
      <w:pPr>
        <w:pStyle w:val="Heading4"/>
      </w:pPr>
      <w:bookmarkStart w:id="38" w:name="_Toc353283171"/>
      <w:r w:rsidRPr="000830A4">
        <w:t>Table 2.6.1.c PHE Concentration Competencies (All courses are listed under HSCI)</w:t>
      </w:r>
      <w:bookmarkEnd w:id="38"/>
    </w:p>
    <w:tbl>
      <w:tblPr>
        <w:tblW w:w="5000" w:type="pct"/>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left w:w="115" w:type="dxa"/>
          <w:right w:w="115" w:type="dxa"/>
        </w:tblCellMar>
        <w:tblLook w:val="04A0" w:firstRow="1" w:lastRow="0" w:firstColumn="1" w:lastColumn="0" w:noHBand="0" w:noVBand="1"/>
      </w:tblPr>
      <w:tblGrid>
        <w:gridCol w:w="5209"/>
        <w:gridCol w:w="1699"/>
        <w:gridCol w:w="1722"/>
      </w:tblGrid>
      <w:tr w:rsidR="00DE7725" w:rsidRPr="000830A4" w14:paraId="5505A3C1"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2BA29523" w14:textId="77777777" w:rsidR="00DE7725" w:rsidRPr="000830A4" w:rsidRDefault="00DE7725" w:rsidP="000142DF">
            <w:pPr>
              <w:rPr>
                <w:b/>
              </w:rPr>
            </w:pPr>
            <w:r w:rsidRPr="000830A4">
              <w:rPr>
                <w:b/>
              </w:rPr>
              <w:t xml:space="preserve">Competencies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noWrap/>
            <w:hideMark/>
          </w:tcPr>
          <w:p w14:paraId="17401B23" w14:textId="77777777" w:rsidR="00DE7725" w:rsidRPr="000830A4" w:rsidRDefault="00DE7725" w:rsidP="000142DF">
            <w:pPr>
              <w:rPr>
                <w:b/>
              </w:rPr>
            </w:pPr>
            <w:r w:rsidRPr="000830A4">
              <w:rPr>
                <w:b/>
              </w:rPr>
              <w:t xml:space="preserve">Core Courses </w:t>
            </w:r>
          </w:p>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115DC2C4" w14:textId="77777777" w:rsidR="00DE7725" w:rsidRPr="000830A4" w:rsidRDefault="00DE7725" w:rsidP="000142DF">
            <w:pPr>
              <w:rPr>
                <w:b/>
              </w:rPr>
            </w:pPr>
            <w:r w:rsidRPr="000830A4">
              <w:rPr>
                <w:b/>
              </w:rPr>
              <w:t xml:space="preserve">Concentration Courses </w:t>
            </w:r>
          </w:p>
        </w:tc>
      </w:tr>
      <w:tr w:rsidR="00DE7725" w:rsidRPr="000830A4" w14:paraId="7BB94866"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468190D" w14:textId="77777777" w:rsidR="00DE7725" w:rsidRPr="000830A4" w:rsidRDefault="00DE7725" w:rsidP="00DE7725">
            <w:pPr>
              <w:pStyle w:val="ListParagraph"/>
              <w:numPr>
                <w:ilvl w:val="0"/>
                <w:numId w:val="27"/>
              </w:numPr>
            </w:pPr>
            <w:r w:rsidRPr="000830A4">
              <w:t xml:space="preserve">Explain the underlying signs of human health and disease including opportunities for promoting and protecting health across the life course.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3895DDD1" w14:textId="77777777" w:rsidR="00DE7725" w:rsidRPr="000830A4" w:rsidRDefault="00DE7725" w:rsidP="000142DF">
            <w:r w:rsidRPr="000830A4">
              <w:t>367, 120, 120L</w:t>
            </w:r>
          </w:p>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86B6973" w14:textId="77777777" w:rsidR="00DE7725" w:rsidRPr="000830A4" w:rsidRDefault="00DE7725" w:rsidP="000142DF">
            <w:r w:rsidRPr="000830A4">
              <w:t>271, 310, 364, 423, 550</w:t>
            </w:r>
          </w:p>
        </w:tc>
      </w:tr>
      <w:tr w:rsidR="00DE7725" w:rsidRPr="000830A4" w14:paraId="3C0A5B5E"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0E1B7947" w14:textId="77777777" w:rsidR="00DE7725" w:rsidRPr="000830A4" w:rsidRDefault="00DE7725" w:rsidP="00DE7725">
            <w:pPr>
              <w:pStyle w:val="ListParagraph"/>
              <w:numPr>
                <w:ilvl w:val="0"/>
                <w:numId w:val="27"/>
              </w:numPr>
            </w:pPr>
            <w:r w:rsidRPr="000830A4">
              <w:t xml:space="preserve">Assess the relative impact of theory-based interventions for individuals and populations.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4F0854F6" w14:textId="77777777" w:rsidR="00DE7725" w:rsidRPr="000830A4" w:rsidRDefault="00DE7725" w:rsidP="000142DF">
            <w:r w:rsidRPr="000830A4">
              <w:t>120, 120L, 370</w:t>
            </w:r>
          </w:p>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0DB035BD" w14:textId="77777777" w:rsidR="00DE7725" w:rsidRPr="000830A4" w:rsidRDefault="00DE7725" w:rsidP="000142DF">
            <w:r w:rsidRPr="000830A4">
              <w:t>271, 301, 471, 473</w:t>
            </w:r>
          </w:p>
        </w:tc>
      </w:tr>
      <w:tr w:rsidR="00DE7725" w:rsidRPr="000830A4" w14:paraId="02DD7CC7"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745FF877" w14:textId="77777777" w:rsidR="00DE7725" w:rsidRPr="000830A4" w:rsidRDefault="00DE7725" w:rsidP="00DE7725">
            <w:pPr>
              <w:pStyle w:val="ListParagraph"/>
              <w:numPr>
                <w:ilvl w:val="0"/>
                <w:numId w:val="27"/>
              </w:numPr>
            </w:pPr>
            <w:r w:rsidRPr="000830A4">
              <w:t xml:space="preserve">Describe the roles of history, power, privilege, and structural inequality in health disparities.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20CBECD6" w14:textId="77777777" w:rsidR="00DE7725" w:rsidRPr="000830A4" w:rsidRDefault="00DE7725" w:rsidP="000142DF"/>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A498E1B" w14:textId="77777777" w:rsidR="00DE7725" w:rsidRPr="000830A4" w:rsidRDefault="00DE7725" w:rsidP="000142DF">
            <w:r w:rsidRPr="000830A4">
              <w:t>271, 301, 359, 404, 423</w:t>
            </w:r>
          </w:p>
        </w:tc>
      </w:tr>
      <w:tr w:rsidR="00DE7725" w:rsidRPr="000830A4" w14:paraId="5284C614"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06087F0A" w14:textId="77777777" w:rsidR="00DE7725" w:rsidRPr="000830A4" w:rsidRDefault="00DE7725" w:rsidP="00DE7725">
            <w:pPr>
              <w:pStyle w:val="ListParagraph"/>
              <w:numPr>
                <w:ilvl w:val="0"/>
                <w:numId w:val="27"/>
              </w:numPr>
            </w:pPr>
            <w:r w:rsidRPr="000830A4">
              <w:t xml:space="preserve">Apply principles of organizational behavior, planning, marketing, program management and evaluation in public health and health services.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0EFE6493" w14:textId="77777777" w:rsidR="00DE7725" w:rsidRPr="000830A4" w:rsidRDefault="00DE7725" w:rsidP="000142DF"/>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0651FE0" w14:textId="77777777" w:rsidR="00DE7725" w:rsidRPr="000830A4" w:rsidRDefault="00DE7725" w:rsidP="000142DF">
            <w:r w:rsidRPr="000830A4">
              <w:t>471, 473, 495</w:t>
            </w:r>
          </w:p>
        </w:tc>
      </w:tr>
      <w:tr w:rsidR="00DE7725" w:rsidRPr="000830A4" w14:paraId="68947586"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AAFCC6D" w14:textId="77777777" w:rsidR="00DE7725" w:rsidRPr="000830A4" w:rsidRDefault="00DE7725" w:rsidP="00DE7725">
            <w:pPr>
              <w:pStyle w:val="ListParagraph"/>
              <w:numPr>
                <w:ilvl w:val="0"/>
                <w:numId w:val="27"/>
              </w:numPr>
            </w:pPr>
            <w:r w:rsidRPr="000830A4">
              <w:t xml:space="preserve">Describe the health law-making and             rule-making processes at the federal, state, and local levels.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55423F4C" w14:textId="77777777" w:rsidR="00DE7725" w:rsidRPr="000830A4" w:rsidRDefault="00DE7725" w:rsidP="000142DF"/>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9832E4F" w14:textId="77777777" w:rsidR="00DE7725" w:rsidRPr="000830A4" w:rsidRDefault="00DE7725" w:rsidP="000142DF">
            <w:r w:rsidRPr="000830A4">
              <w:t>455, 480</w:t>
            </w:r>
          </w:p>
        </w:tc>
      </w:tr>
    </w:tbl>
    <w:p w14:paraId="226D73F1" w14:textId="77777777" w:rsidR="00DE7725" w:rsidRPr="000830A4" w:rsidRDefault="00DE7725" w:rsidP="00DE7725"/>
    <w:p w14:paraId="5C05AB5B" w14:textId="77777777" w:rsidR="00DE7725" w:rsidRPr="000830A4" w:rsidRDefault="00DE7725" w:rsidP="00DE7725">
      <w:pPr>
        <w:pStyle w:val="Heading4"/>
      </w:pPr>
      <w:bookmarkStart w:id="39" w:name="_Toc353283172"/>
      <w:r w:rsidRPr="000830A4">
        <w:t>Table 2.6.1.d MPH Concentration Competencies (All courses are listed under HSCI)</w:t>
      </w:r>
      <w:bookmarkEnd w:id="39"/>
    </w:p>
    <w:tbl>
      <w:tblPr>
        <w:tblW w:w="5000" w:type="pct"/>
        <w:jc w:val="cente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left w:w="115" w:type="dxa"/>
          <w:right w:w="115" w:type="dxa"/>
        </w:tblCellMar>
        <w:tblLook w:val="04A0" w:firstRow="1" w:lastRow="0" w:firstColumn="1" w:lastColumn="0" w:noHBand="0" w:noVBand="1"/>
      </w:tblPr>
      <w:tblGrid>
        <w:gridCol w:w="5235"/>
        <w:gridCol w:w="1673"/>
        <w:gridCol w:w="1722"/>
      </w:tblGrid>
      <w:tr w:rsidR="00DE7725" w:rsidRPr="000830A4" w14:paraId="5B894A9D"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608BB4D9" w14:textId="77777777" w:rsidR="00DE7725" w:rsidRPr="000830A4" w:rsidRDefault="00DE7725" w:rsidP="000142DF">
            <w:pPr>
              <w:rPr>
                <w:b/>
              </w:rPr>
            </w:pPr>
            <w:r w:rsidRPr="000830A4">
              <w:rPr>
                <w:b/>
              </w:rPr>
              <w:t>Competencies</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noWrap/>
            <w:hideMark/>
          </w:tcPr>
          <w:p w14:paraId="6AA5CD29" w14:textId="77777777" w:rsidR="00DE7725" w:rsidRPr="000830A4" w:rsidRDefault="00DE7725" w:rsidP="000142DF">
            <w:pPr>
              <w:rPr>
                <w:b/>
              </w:rPr>
            </w:pPr>
            <w:r w:rsidRPr="000830A4">
              <w:rPr>
                <w:b/>
              </w:rPr>
              <w:t xml:space="preserve">Core Courses </w:t>
            </w:r>
          </w:p>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C7E2FA" w:themeFill="accent1" w:themeFillTint="33"/>
            <w:hideMark/>
          </w:tcPr>
          <w:p w14:paraId="75BC800C" w14:textId="77777777" w:rsidR="00DE7725" w:rsidRPr="000830A4" w:rsidRDefault="00DE7725" w:rsidP="000142DF">
            <w:pPr>
              <w:rPr>
                <w:b/>
              </w:rPr>
            </w:pPr>
            <w:r w:rsidRPr="000830A4">
              <w:rPr>
                <w:b/>
              </w:rPr>
              <w:t xml:space="preserve">Concentration Courses </w:t>
            </w:r>
          </w:p>
        </w:tc>
      </w:tr>
      <w:tr w:rsidR="00DE7725" w:rsidRPr="000830A4" w14:paraId="4A3030DE"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3D00456C" w14:textId="77777777" w:rsidR="00DE7725" w:rsidRPr="000830A4" w:rsidRDefault="00DE7725" w:rsidP="000142DF">
            <w:pPr>
              <w:pStyle w:val="ListParagraph"/>
              <w:numPr>
                <w:ilvl w:val="0"/>
                <w:numId w:val="3"/>
              </w:numPr>
            </w:pPr>
            <w:r w:rsidRPr="000830A4">
              <w:t xml:space="preserve">Demonstrate an understanding of history, power, privilege, and structural inequity in health education.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4E7418A6" w14:textId="77777777" w:rsidR="00DE7725" w:rsidRPr="000830A4" w:rsidRDefault="00DE7725" w:rsidP="000142DF">
            <w:r w:rsidRPr="000830A4">
              <w:t>610</w:t>
            </w:r>
          </w:p>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6E27F08" w14:textId="77777777" w:rsidR="00DE7725" w:rsidRPr="000830A4" w:rsidRDefault="00DE7725" w:rsidP="000142DF">
            <w:r w:rsidRPr="000830A4">
              <w:t>607</w:t>
            </w:r>
          </w:p>
        </w:tc>
      </w:tr>
      <w:tr w:rsidR="00DE7725" w:rsidRPr="000830A4" w14:paraId="37ADC13E"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35CFA21F" w14:textId="77777777" w:rsidR="00DE7725" w:rsidRPr="000830A4" w:rsidRDefault="00DE7725" w:rsidP="000142DF">
            <w:pPr>
              <w:pStyle w:val="ListParagraph"/>
              <w:numPr>
                <w:ilvl w:val="0"/>
                <w:numId w:val="3"/>
              </w:numPr>
            </w:pPr>
            <w:r w:rsidRPr="000830A4">
              <w:t xml:space="preserve">Demonstrate an understanding of the principles of management, budgeting, and leadership.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798B4132" w14:textId="77777777" w:rsidR="00DE7725" w:rsidRPr="000830A4" w:rsidRDefault="00DE7725" w:rsidP="000142DF"/>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6E51155F" w14:textId="77777777" w:rsidR="00DE7725" w:rsidRPr="000830A4" w:rsidRDefault="00DE7725" w:rsidP="000142DF">
            <w:r w:rsidRPr="000830A4">
              <w:t>609, 614</w:t>
            </w:r>
          </w:p>
        </w:tc>
      </w:tr>
      <w:tr w:rsidR="00DE7725" w:rsidRPr="000830A4" w14:paraId="70679215"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1FDB3860" w14:textId="77777777" w:rsidR="00DE7725" w:rsidRPr="000830A4" w:rsidRDefault="00DE7725" w:rsidP="000142DF">
            <w:pPr>
              <w:pStyle w:val="ListParagraph"/>
              <w:numPr>
                <w:ilvl w:val="0"/>
                <w:numId w:val="3"/>
              </w:numPr>
            </w:pPr>
            <w:r w:rsidRPr="000830A4">
              <w:t>Develop health program plans and evaluation based on the diverse cultural values and traditions of the community at large.</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380E6DFA" w14:textId="77777777" w:rsidR="00DE7725" w:rsidRPr="000830A4" w:rsidRDefault="00DE7725" w:rsidP="000142DF"/>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1C9DE504" w14:textId="77777777" w:rsidR="00DE7725" w:rsidRPr="000830A4" w:rsidRDefault="00DE7725" w:rsidP="000142DF">
            <w:r w:rsidRPr="000830A4">
              <w:t>613, 614, 663, 689</w:t>
            </w:r>
          </w:p>
        </w:tc>
      </w:tr>
      <w:tr w:rsidR="00DE7725" w:rsidRPr="000830A4" w14:paraId="7285984D"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505C2258" w14:textId="77777777" w:rsidR="00DE7725" w:rsidRPr="000830A4" w:rsidRDefault="00DE7725" w:rsidP="000142DF">
            <w:pPr>
              <w:pStyle w:val="ListParagraph"/>
              <w:numPr>
                <w:ilvl w:val="0"/>
                <w:numId w:val="3"/>
              </w:numPr>
            </w:pPr>
            <w:r w:rsidRPr="000830A4">
              <w:t xml:space="preserve">Critically analyze health behavior theories for evidence-based recommendations. </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tcPr>
          <w:p w14:paraId="799E6767" w14:textId="77777777" w:rsidR="00DE7725" w:rsidRPr="000830A4" w:rsidRDefault="00DE7725" w:rsidP="000142DF"/>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CF1C7AA" w14:textId="77777777" w:rsidR="00DE7725" w:rsidRPr="000830A4" w:rsidRDefault="00DE7725" w:rsidP="000142DF">
            <w:r w:rsidRPr="000830A4">
              <w:t>613, 614, 663</w:t>
            </w:r>
          </w:p>
        </w:tc>
      </w:tr>
      <w:tr w:rsidR="00DE7725" w:rsidRPr="000830A4" w14:paraId="09A08166" w14:textId="77777777" w:rsidTr="000142DF">
        <w:trPr>
          <w:trHeight w:val="562"/>
          <w:jc w:val="center"/>
        </w:trPr>
        <w:tc>
          <w:tcPr>
            <w:tcW w:w="3261"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0A30B01F" w14:textId="77777777" w:rsidR="00DE7725" w:rsidRPr="000830A4" w:rsidRDefault="00DE7725" w:rsidP="000142DF">
            <w:pPr>
              <w:pStyle w:val="ListParagraph"/>
              <w:numPr>
                <w:ilvl w:val="0"/>
                <w:numId w:val="3"/>
              </w:numPr>
            </w:pPr>
            <w:r w:rsidRPr="000830A4">
              <w:t>Integrate analytic reasoning (quantitative and qualitative) and principals of organizational behavior and health equity to address questions in community health education.</w:t>
            </w:r>
          </w:p>
        </w:tc>
        <w:tc>
          <w:tcPr>
            <w:tcW w:w="761" w:type="pct"/>
            <w:tcBorders>
              <w:top w:val="dotted" w:sz="4" w:space="0" w:color="000000" w:themeColor="text1"/>
              <w:left w:val="dotted" w:sz="4" w:space="0" w:color="000000" w:themeColor="text1"/>
              <w:bottom w:val="dotted" w:sz="4" w:space="0" w:color="000000" w:themeColor="text1"/>
              <w:right w:val="dotted" w:sz="4" w:space="0" w:color="000000" w:themeColor="text1"/>
            </w:tcBorders>
            <w:noWrap/>
            <w:hideMark/>
          </w:tcPr>
          <w:p w14:paraId="08E14957" w14:textId="77777777" w:rsidR="00DE7725" w:rsidRPr="000830A4" w:rsidRDefault="00DE7725" w:rsidP="000142DF">
            <w:r w:rsidRPr="000830A4">
              <w:t>612</w:t>
            </w:r>
          </w:p>
        </w:tc>
        <w:tc>
          <w:tcPr>
            <w:tcW w:w="978" w:type="pct"/>
            <w:tcBorders>
              <w:top w:val="dotted" w:sz="4" w:space="0" w:color="000000" w:themeColor="text1"/>
              <w:left w:val="dotted" w:sz="4" w:space="0" w:color="000000" w:themeColor="text1"/>
              <w:bottom w:val="dotted" w:sz="4" w:space="0" w:color="000000" w:themeColor="text1"/>
              <w:right w:val="dotted" w:sz="4" w:space="0" w:color="000000" w:themeColor="text1"/>
            </w:tcBorders>
            <w:hideMark/>
          </w:tcPr>
          <w:p w14:paraId="45C74B4C" w14:textId="77777777" w:rsidR="00DE7725" w:rsidRPr="000830A4" w:rsidRDefault="00DE7725" w:rsidP="000142DF">
            <w:r w:rsidRPr="000830A4">
              <w:t>609, 689</w:t>
            </w:r>
          </w:p>
        </w:tc>
      </w:tr>
    </w:tbl>
    <w:p w14:paraId="6D90D0E9" w14:textId="4457667E" w:rsidR="00DE7725" w:rsidRPr="000830A4" w:rsidRDefault="00DE7725" w:rsidP="00DE7725">
      <w:r w:rsidRPr="000830A4">
        <w:t xml:space="preserve">HSCI 609 </w:t>
      </w:r>
      <w:r w:rsidR="009D1586">
        <w:t>was offered as 685 or 600 prior to Fall 2017.</w:t>
      </w:r>
    </w:p>
    <w:p w14:paraId="67AB76F3" w14:textId="77777777" w:rsidR="00DE7725" w:rsidRPr="000830A4" w:rsidRDefault="00DE7725" w:rsidP="00DE7725"/>
    <w:p w14:paraId="37FF2F4E" w14:textId="77777777" w:rsidR="00DE7725" w:rsidRPr="000830A4" w:rsidRDefault="00DE7725" w:rsidP="00DE7725"/>
    <w:p w14:paraId="53C693CF" w14:textId="77777777" w:rsidR="00DE7725" w:rsidRPr="000830A4" w:rsidRDefault="00DE7725" w:rsidP="00DE7725">
      <w:pPr>
        <w:sectPr w:rsidR="00DE7725" w:rsidRPr="000830A4">
          <w:pgSz w:w="12240" w:h="15840"/>
          <w:pgMar w:top="1440" w:right="1800" w:bottom="1440" w:left="1800" w:header="720" w:footer="720" w:gutter="0"/>
          <w:cols w:space="720"/>
        </w:sectPr>
      </w:pPr>
    </w:p>
    <w:p w14:paraId="04214930" w14:textId="77777777" w:rsidR="00DE7725" w:rsidRPr="000830A4" w:rsidRDefault="00DE7725" w:rsidP="00DE7725">
      <w:pPr>
        <w:rPr>
          <w:b/>
        </w:rPr>
      </w:pPr>
      <w:r w:rsidRPr="000830A4">
        <w:rPr>
          <w:b/>
        </w:rPr>
        <w:lastRenderedPageBreak/>
        <w:t>2.6.c. A matrix that identifies the learning experiences (</w:t>
      </w:r>
      <w:proofErr w:type="spellStart"/>
      <w:r w:rsidRPr="000830A4">
        <w:rPr>
          <w:b/>
        </w:rPr>
        <w:t>eg</w:t>
      </w:r>
      <w:proofErr w:type="spellEnd"/>
      <w:r w:rsidRPr="000830A4">
        <w:rPr>
          <w:b/>
        </w:rPr>
        <w:t>, specific course or activity within a course, practicum, culminating experience or other degree requirement) by which the competencies defined in Criteria 2.6.</w:t>
      </w:r>
      <w:proofErr w:type="gramStart"/>
      <w:r w:rsidRPr="000830A4">
        <w:rPr>
          <w:b/>
        </w:rPr>
        <w:t>a</w:t>
      </w:r>
      <w:proofErr w:type="gramEnd"/>
      <w:r w:rsidRPr="000830A4">
        <w:rPr>
          <w:b/>
        </w:rPr>
        <w:t xml:space="preserve"> and 2.6.b are met. If these are common across the program, a single matrix for each degree will suffice. If they vary, sufficient information must be provided to assess compliance by each degree or specialty area.</w:t>
      </w:r>
    </w:p>
    <w:p w14:paraId="0C0179E0" w14:textId="77777777" w:rsidR="00DE7725" w:rsidRPr="000830A4" w:rsidRDefault="00DE7725" w:rsidP="00DE7725"/>
    <w:p w14:paraId="2FAD4C22" w14:textId="77777777" w:rsidR="00DE7725" w:rsidRPr="000830A4" w:rsidRDefault="00DE7725" w:rsidP="00DE7725">
      <w:pPr>
        <w:pStyle w:val="Heading4"/>
      </w:pPr>
      <w:bookmarkStart w:id="40" w:name="_Toc353283173"/>
      <w:r w:rsidRPr="000830A4">
        <w:t>Table 2.6.2a Core Courses and Activities through which Core Competencies for PHE are Met</w:t>
      </w:r>
      <w:bookmarkEnd w:id="40"/>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061"/>
        <w:gridCol w:w="1243"/>
        <w:gridCol w:w="1326"/>
        <w:gridCol w:w="1505"/>
        <w:gridCol w:w="1251"/>
        <w:gridCol w:w="1044"/>
        <w:gridCol w:w="1520"/>
      </w:tblGrid>
      <w:tr w:rsidR="00DE7725" w:rsidRPr="000830A4" w14:paraId="6769E81F" w14:textId="77777777" w:rsidTr="000142DF">
        <w:trPr>
          <w:cantSplit/>
          <w:trHeight w:val="2051"/>
        </w:trPr>
        <w:tc>
          <w:tcPr>
            <w:tcW w:w="1954" w:type="pct"/>
            <w:tcBorders>
              <w:top w:val="dotted" w:sz="4" w:space="0" w:color="000000"/>
              <w:left w:val="dotted" w:sz="4" w:space="0" w:color="000000"/>
              <w:bottom w:val="dotted" w:sz="4" w:space="0" w:color="000000"/>
              <w:right w:val="dotted" w:sz="4" w:space="0" w:color="000000"/>
            </w:tcBorders>
            <w:hideMark/>
          </w:tcPr>
          <w:p w14:paraId="264E9250" w14:textId="77777777" w:rsidR="00DE7725" w:rsidRPr="000830A4" w:rsidRDefault="00DE7725" w:rsidP="000142DF">
            <w:r w:rsidRPr="000830A4">
              <w:t xml:space="preserve">Core competencies for PHE </w:t>
            </w:r>
          </w:p>
          <w:p w14:paraId="2F4FD85C" w14:textId="77777777" w:rsidR="00DE7725" w:rsidRPr="000830A4" w:rsidRDefault="00DE7725" w:rsidP="000142DF">
            <w:r w:rsidRPr="000830A4">
              <w:t>P=Primary, R=Reinforcing</w:t>
            </w:r>
          </w:p>
        </w:tc>
        <w:tc>
          <w:tcPr>
            <w:tcW w:w="480" w:type="pct"/>
            <w:tcBorders>
              <w:top w:val="dotted" w:sz="4" w:space="0" w:color="000000"/>
              <w:left w:val="dotted" w:sz="4" w:space="0" w:color="000000"/>
              <w:bottom w:val="dotted" w:sz="4" w:space="0" w:color="000000"/>
              <w:right w:val="dotted" w:sz="4" w:space="0" w:color="000000"/>
            </w:tcBorders>
            <w:shd w:val="clear" w:color="auto" w:fill="FFFFFF" w:themeFill="background1"/>
            <w:textDirection w:val="btLr"/>
            <w:vAlign w:val="center"/>
            <w:hideMark/>
          </w:tcPr>
          <w:p w14:paraId="252C1E56" w14:textId="77777777" w:rsidR="00DE7725" w:rsidRPr="000830A4" w:rsidRDefault="00DE7725" w:rsidP="000142DF">
            <w:r w:rsidRPr="000830A4">
              <w:t>HSCI 120: Health and Society: An Ecological Approach</w:t>
            </w:r>
          </w:p>
        </w:tc>
        <w:tc>
          <w:tcPr>
            <w:tcW w:w="512" w:type="pct"/>
            <w:tcBorders>
              <w:top w:val="dotted" w:sz="4" w:space="0" w:color="000000"/>
              <w:left w:val="dotted" w:sz="4" w:space="0" w:color="000000"/>
              <w:bottom w:val="dotted" w:sz="4" w:space="0" w:color="000000"/>
              <w:right w:val="dotted" w:sz="4" w:space="0" w:color="000000"/>
            </w:tcBorders>
            <w:textDirection w:val="btLr"/>
            <w:vAlign w:val="center"/>
            <w:hideMark/>
          </w:tcPr>
          <w:p w14:paraId="289485B6" w14:textId="77777777" w:rsidR="00DE7725" w:rsidRPr="000830A4" w:rsidRDefault="00DE7725" w:rsidP="000142DF">
            <w:r w:rsidRPr="000830A4">
              <w:t>HSCI 315: Statistics for Health Sciences</w:t>
            </w:r>
          </w:p>
        </w:tc>
        <w:tc>
          <w:tcPr>
            <w:tcW w:w="581" w:type="pct"/>
            <w:tcBorders>
              <w:top w:val="dotted" w:sz="4" w:space="0" w:color="000000"/>
              <w:left w:val="dotted" w:sz="4" w:space="0" w:color="000000"/>
              <w:bottom w:val="dotted" w:sz="4" w:space="0" w:color="000000"/>
              <w:right w:val="dotted" w:sz="4" w:space="0" w:color="000000"/>
            </w:tcBorders>
            <w:textDirection w:val="btLr"/>
            <w:vAlign w:val="center"/>
            <w:hideMark/>
          </w:tcPr>
          <w:p w14:paraId="64DA60FF" w14:textId="77777777" w:rsidR="00DE7725" w:rsidRPr="000830A4" w:rsidRDefault="00DE7725" w:rsidP="000142DF">
            <w:r w:rsidRPr="000830A4">
              <w:t>HSCI 352: Principles of Environmental Health</w:t>
            </w:r>
          </w:p>
        </w:tc>
        <w:tc>
          <w:tcPr>
            <w:tcW w:w="483" w:type="pct"/>
            <w:tcBorders>
              <w:top w:val="dotted" w:sz="4" w:space="0" w:color="000000"/>
              <w:left w:val="dotted" w:sz="4" w:space="0" w:color="000000"/>
              <w:bottom w:val="dotted" w:sz="4" w:space="0" w:color="000000"/>
              <w:right w:val="dotted" w:sz="4" w:space="0" w:color="000000"/>
            </w:tcBorders>
            <w:textDirection w:val="btLr"/>
            <w:vAlign w:val="center"/>
            <w:hideMark/>
          </w:tcPr>
          <w:p w14:paraId="28C7F439" w14:textId="77777777" w:rsidR="00DE7725" w:rsidRPr="000830A4" w:rsidRDefault="00DE7725" w:rsidP="000142DF">
            <w:r w:rsidRPr="000830A4">
              <w:t>HSCI 367: Human Disease Mechanism</w:t>
            </w:r>
          </w:p>
        </w:tc>
        <w:tc>
          <w:tcPr>
            <w:tcW w:w="403" w:type="pct"/>
            <w:tcBorders>
              <w:top w:val="dotted" w:sz="4" w:space="0" w:color="000000"/>
              <w:left w:val="dotted" w:sz="4" w:space="0" w:color="000000"/>
              <w:bottom w:val="dotted" w:sz="4" w:space="0" w:color="000000"/>
              <w:right w:val="dotted" w:sz="4" w:space="0" w:color="000000"/>
            </w:tcBorders>
            <w:textDirection w:val="btLr"/>
            <w:vAlign w:val="center"/>
            <w:hideMark/>
          </w:tcPr>
          <w:p w14:paraId="19F10387" w14:textId="77777777" w:rsidR="00DE7725" w:rsidRPr="000830A4" w:rsidRDefault="00DE7725" w:rsidP="000142DF">
            <w:r w:rsidRPr="000830A4">
              <w:t>HSCI 370: Health Behavior</w:t>
            </w:r>
          </w:p>
        </w:tc>
        <w:tc>
          <w:tcPr>
            <w:tcW w:w="587" w:type="pct"/>
            <w:tcBorders>
              <w:top w:val="dotted" w:sz="4" w:space="0" w:color="000000"/>
              <w:left w:val="dotted" w:sz="4" w:space="0" w:color="000000"/>
              <w:bottom w:val="dotted" w:sz="4" w:space="0" w:color="000000"/>
              <w:right w:val="dotted" w:sz="4" w:space="0" w:color="000000"/>
            </w:tcBorders>
            <w:textDirection w:val="btLr"/>
            <w:vAlign w:val="center"/>
            <w:hideMark/>
          </w:tcPr>
          <w:p w14:paraId="4E211D32" w14:textId="77777777" w:rsidR="00DE7725" w:rsidRPr="000830A4" w:rsidRDefault="00DE7725" w:rsidP="000142DF">
            <w:r w:rsidRPr="000830A4">
              <w:t>HSCI 451: Principles of Epidemiology</w:t>
            </w:r>
          </w:p>
        </w:tc>
      </w:tr>
      <w:tr w:rsidR="00DE7725" w:rsidRPr="000830A4" w14:paraId="304C64D9"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64FAC8BF" w14:textId="77777777" w:rsidR="00DE7725" w:rsidRPr="000830A4" w:rsidRDefault="00DE7725" w:rsidP="000142DF">
            <w:r w:rsidRPr="000830A4">
              <w:t>Demonstrate effective written and oral presentation skills for public health and health care audiences.</w:t>
            </w:r>
          </w:p>
        </w:tc>
        <w:tc>
          <w:tcPr>
            <w:tcW w:w="480" w:type="pct"/>
            <w:tcBorders>
              <w:top w:val="dotted" w:sz="4" w:space="0" w:color="000000"/>
              <w:left w:val="dotted" w:sz="4" w:space="0" w:color="000000"/>
              <w:bottom w:val="dotted" w:sz="4" w:space="0" w:color="000000"/>
              <w:right w:val="dotted" w:sz="4" w:space="0" w:color="000000"/>
            </w:tcBorders>
            <w:hideMark/>
          </w:tcPr>
          <w:p w14:paraId="03F43F47" w14:textId="77777777" w:rsidR="00DE7725" w:rsidRPr="000830A4" w:rsidRDefault="00DE7725" w:rsidP="000142DF">
            <w:r w:rsidRPr="000830A4">
              <w:t>P</w:t>
            </w:r>
          </w:p>
        </w:tc>
        <w:tc>
          <w:tcPr>
            <w:tcW w:w="512" w:type="pct"/>
            <w:tcBorders>
              <w:top w:val="dotted" w:sz="4" w:space="0" w:color="000000"/>
              <w:left w:val="dotted" w:sz="4" w:space="0" w:color="000000"/>
              <w:bottom w:val="dotted" w:sz="4" w:space="0" w:color="000000"/>
              <w:right w:val="dotted" w:sz="4" w:space="0" w:color="000000"/>
            </w:tcBorders>
            <w:hideMark/>
          </w:tcPr>
          <w:p w14:paraId="4C2C2BE2" w14:textId="77777777" w:rsidR="00DE7725" w:rsidRPr="000830A4" w:rsidRDefault="00DE7725" w:rsidP="000142DF">
            <w:r w:rsidRPr="000830A4">
              <w:t>P</w:t>
            </w:r>
          </w:p>
        </w:tc>
        <w:tc>
          <w:tcPr>
            <w:tcW w:w="581" w:type="pct"/>
            <w:tcBorders>
              <w:top w:val="dotted" w:sz="4" w:space="0" w:color="000000"/>
              <w:left w:val="dotted" w:sz="4" w:space="0" w:color="000000"/>
              <w:bottom w:val="dotted" w:sz="4" w:space="0" w:color="000000"/>
              <w:right w:val="dotted" w:sz="4" w:space="0" w:color="000000"/>
            </w:tcBorders>
            <w:hideMark/>
          </w:tcPr>
          <w:p w14:paraId="559C5391" w14:textId="77777777" w:rsidR="00DE7725" w:rsidRPr="000830A4" w:rsidRDefault="00DE7725" w:rsidP="000142DF">
            <w:r w:rsidRPr="000830A4">
              <w:t>P</w:t>
            </w:r>
          </w:p>
        </w:tc>
        <w:tc>
          <w:tcPr>
            <w:tcW w:w="483" w:type="pct"/>
            <w:tcBorders>
              <w:top w:val="dotted" w:sz="4" w:space="0" w:color="000000"/>
              <w:left w:val="dotted" w:sz="4" w:space="0" w:color="000000"/>
              <w:bottom w:val="dotted" w:sz="4" w:space="0" w:color="000000"/>
              <w:right w:val="dotted" w:sz="4" w:space="0" w:color="000000"/>
            </w:tcBorders>
            <w:hideMark/>
          </w:tcPr>
          <w:p w14:paraId="693ED30A" w14:textId="77777777" w:rsidR="00DE7725" w:rsidRPr="000830A4" w:rsidRDefault="00DE7725" w:rsidP="000142DF">
            <w:r w:rsidRPr="000830A4">
              <w:t>P</w:t>
            </w:r>
          </w:p>
        </w:tc>
        <w:tc>
          <w:tcPr>
            <w:tcW w:w="403" w:type="pct"/>
            <w:tcBorders>
              <w:top w:val="dotted" w:sz="4" w:space="0" w:color="000000"/>
              <w:left w:val="dotted" w:sz="4" w:space="0" w:color="000000"/>
              <w:bottom w:val="dotted" w:sz="4" w:space="0" w:color="000000"/>
              <w:right w:val="dotted" w:sz="4" w:space="0" w:color="000000"/>
            </w:tcBorders>
            <w:hideMark/>
          </w:tcPr>
          <w:p w14:paraId="2A332005" w14:textId="77777777" w:rsidR="00DE7725" w:rsidRPr="000830A4" w:rsidRDefault="00DE7725" w:rsidP="000142DF">
            <w:r w:rsidRPr="000830A4">
              <w:t>P</w:t>
            </w:r>
          </w:p>
        </w:tc>
        <w:tc>
          <w:tcPr>
            <w:tcW w:w="587" w:type="pct"/>
            <w:tcBorders>
              <w:top w:val="dotted" w:sz="4" w:space="0" w:color="000000"/>
              <w:left w:val="dotted" w:sz="4" w:space="0" w:color="000000"/>
              <w:bottom w:val="dotted" w:sz="4" w:space="0" w:color="000000"/>
              <w:right w:val="dotted" w:sz="4" w:space="0" w:color="000000"/>
            </w:tcBorders>
            <w:hideMark/>
          </w:tcPr>
          <w:p w14:paraId="06601D30" w14:textId="77777777" w:rsidR="00DE7725" w:rsidRPr="000830A4" w:rsidRDefault="00DE7725" w:rsidP="000142DF">
            <w:r w:rsidRPr="000830A4">
              <w:t>P</w:t>
            </w:r>
          </w:p>
        </w:tc>
      </w:tr>
      <w:tr w:rsidR="00DE7725" w:rsidRPr="000830A4" w14:paraId="59E35775"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7DC5AB53" w14:textId="77777777" w:rsidR="00DE7725" w:rsidRPr="000830A4" w:rsidRDefault="00DE7725" w:rsidP="000142DF">
            <w:r w:rsidRPr="000830A4">
              <w:t xml:space="preserve">Describe the basic concepts, methods and tools of health data collection, use, analysis and interpretation. </w:t>
            </w:r>
          </w:p>
        </w:tc>
        <w:tc>
          <w:tcPr>
            <w:tcW w:w="480" w:type="pct"/>
            <w:tcBorders>
              <w:top w:val="dotted" w:sz="4" w:space="0" w:color="000000"/>
              <w:left w:val="dotted" w:sz="4" w:space="0" w:color="000000"/>
              <w:bottom w:val="dotted" w:sz="4" w:space="0" w:color="000000"/>
              <w:right w:val="dotted" w:sz="4" w:space="0" w:color="000000"/>
            </w:tcBorders>
          </w:tcPr>
          <w:p w14:paraId="234A8ED5"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hideMark/>
          </w:tcPr>
          <w:p w14:paraId="7E5648A2" w14:textId="77777777" w:rsidR="00DE7725" w:rsidRPr="000830A4" w:rsidRDefault="00DE7725" w:rsidP="000142DF">
            <w:r w:rsidRPr="000830A4">
              <w:t>P</w:t>
            </w:r>
          </w:p>
        </w:tc>
        <w:tc>
          <w:tcPr>
            <w:tcW w:w="581" w:type="pct"/>
            <w:tcBorders>
              <w:top w:val="dotted" w:sz="4" w:space="0" w:color="000000"/>
              <w:left w:val="dotted" w:sz="4" w:space="0" w:color="000000"/>
              <w:bottom w:val="dotted" w:sz="4" w:space="0" w:color="000000"/>
              <w:right w:val="dotted" w:sz="4" w:space="0" w:color="000000"/>
            </w:tcBorders>
          </w:tcPr>
          <w:p w14:paraId="4F2D6516" w14:textId="77777777" w:rsidR="00DE7725" w:rsidRPr="000830A4" w:rsidRDefault="00DE7725" w:rsidP="000142DF"/>
        </w:tc>
        <w:tc>
          <w:tcPr>
            <w:tcW w:w="483" w:type="pct"/>
            <w:tcBorders>
              <w:top w:val="dotted" w:sz="4" w:space="0" w:color="000000"/>
              <w:left w:val="dotted" w:sz="4" w:space="0" w:color="000000"/>
              <w:bottom w:val="dotted" w:sz="4" w:space="0" w:color="000000"/>
              <w:right w:val="dotted" w:sz="4" w:space="0" w:color="000000"/>
            </w:tcBorders>
          </w:tcPr>
          <w:p w14:paraId="1B8BEF1C"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6260D126"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hideMark/>
          </w:tcPr>
          <w:p w14:paraId="37447FB0" w14:textId="77777777" w:rsidR="00DE7725" w:rsidRPr="000830A4" w:rsidRDefault="00DE7725" w:rsidP="000142DF">
            <w:r w:rsidRPr="000830A4">
              <w:t>R</w:t>
            </w:r>
          </w:p>
        </w:tc>
      </w:tr>
      <w:tr w:rsidR="00DE7725" w:rsidRPr="000830A4" w14:paraId="5ADC0163"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019EF927" w14:textId="77777777" w:rsidR="00DE7725" w:rsidRPr="000830A4" w:rsidRDefault="00DE7725" w:rsidP="000142DF">
            <w:r w:rsidRPr="000830A4">
              <w:t xml:space="preserve">Analyze the environmental factors that affect the health of individuals, populations, and communities. </w:t>
            </w:r>
          </w:p>
        </w:tc>
        <w:tc>
          <w:tcPr>
            <w:tcW w:w="480" w:type="pct"/>
            <w:tcBorders>
              <w:top w:val="dotted" w:sz="4" w:space="0" w:color="000000"/>
              <w:left w:val="dotted" w:sz="4" w:space="0" w:color="000000"/>
              <w:bottom w:val="dotted" w:sz="4" w:space="0" w:color="000000"/>
              <w:right w:val="dotted" w:sz="4" w:space="0" w:color="000000"/>
            </w:tcBorders>
            <w:hideMark/>
          </w:tcPr>
          <w:p w14:paraId="4AC8F1E2" w14:textId="77777777" w:rsidR="00DE7725" w:rsidRPr="000830A4" w:rsidRDefault="00DE7725" w:rsidP="000142DF">
            <w:r w:rsidRPr="000830A4">
              <w:t>P</w:t>
            </w:r>
          </w:p>
        </w:tc>
        <w:tc>
          <w:tcPr>
            <w:tcW w:w="512" w:type="pct"/>
            <w:tcBorders>
              <w:top w:val="dotted" w:sz="4" w:space="0" w:color="000000"/>
              <w:left w:val="dotted" w:sz="4" w:space="0" w:color="000000"/>
              <w:bottom w:val="dotted" w:sz="4" w:space="0" w:color="000000"/>
              <w:right w:val="dotted" w:sz="4" w:space="0" w:color="000000"/>
            </w:tcBorders>
          </w:tcPr>
          <w:p w14:paraId="19F44518" w14:textId="77777777" w:rsidR="00DE7725" w:rsidRPr="000830A4" w:rsidRDefault="00DE7725" w:rsidP="000142DF"/>
        </w:tc>
        <w:tc>
          <w:tcPr>
            <w:tcW w:w="581" w:type="pct"/>
            <w:tcBorders>
              <w:top w:val="dotted" w:sz="4" w:space="0" w:color="000000"/>
              <w:left w:val="dotted" w:sz="4" w:space="0" w:color="000000"/>
              <w:bottom w:val="dotted" w:sz="4" w:space="0" w:color="000000"/>
              <w:right w:val="dotted" w:sz="4" w:space="0" w:color="000000"/>
            </w:tcBorders>
            <w:hideMark/>
          </w:tcPr>
          <w:p w14:paraId="4B0B6E6D" w14:textId="77777777" w:rsidR="00DE7725" w:rsidRPr="000830A4" w:rsidRDefault="00DE7725" w:rsidP="000142DF">
            <w:r w:rsidRPr="000830A4">
              <w:t>P</w:t>
            </w:r>
          </w:p>
        </w:tc>
        <w:tc>
          <w:tcPr>
            <w:tcW w:w="483" w:type="pct"/>
            <w:tcBorders>
              <w:top w:val="dotted" w:sz="4" w:space="0" w:color="000000"/>
              <w:left w:val="dotted" w:sz="4" w:space="0" w:color="000000"/>
              <w:bottom w:val="dotted" w:sz="4" w:space="0" w:color="000000"/>
              <w:right w:val="dotted" w:sz="4" w:space="0" w:color="000000"/>
            </w:tcBorders>
          </w:tcPr>
          <w:p w14:paraId="10983B18"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3B1FC5FC"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tcPr>
          <w:p w14:paraId="4CFB2C36" w14:textId="77777777" w:rsidR="00DE7725" w:rsidRPr="000830A4" w:rsidRDefault="00DE7725" w:rsidP="000142DF"/>
        </w:tc>
      </w:tr>
      <w:tr w:rsidR="00DE7725" w:rsidRPr="000830A4" w14:paraId="2BE9993B"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452E10C6" w14:textId="77777777" w:rsidR="00DE7725" w:rsidRPr="000830A4" w:rsidRDefault="00DE7725" w:rsidP="000142DF">
            <w:r w:rsidRPr="000830A4">
              <w:t xml:space="preserve">Describe federal and state regulatory programs, guidelines, and authorities that control environmental health issues. </w:t>
            </w:r>
          </w:p>
        </w:tc>
        <w:tc>
          <w:tcPr>
            <w:tcW w:w="480" w:type="pct"/>
            <w:tcBorders>
              <w:top w:val="dotted" w:sz="4" w:space="0" w:color="000000"/>
              <w:left w:val="dotted" w:sz="4" w:space="0" w:color="000000"/>
              <w:bottom w:val="dotted" w:sz="4" w:space="0" w:color="000000"/>
              <w:right w:val="dotted" w:sz="4" w:space="0" w:color="000000"/>
            </w:tcBorders>
          </w:tcPr>
          <w:p w14:paraId="134665A8"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tcPr>
          <w:p w14:paraId="0EB69CD3" w14:textId="77777777" w:rsidR="00DE7725" w:rsidRPr="000830A4" w:rsidRDefault="00DE7725" w:rsidP="000142DF"/>
        </w:tc>
        <w:tc>
          <w:tcPr>
            <w:tcW w:w="581" w:type="pct"/>
            <w:tcBorders>
              <w:top w:val="dotted" w:sz="4" w:space="0" w:color="000000"/>
              <w:left w:val="dotted" w:sz="4" w:space="0" w:color="000000"/>
              <w:bottom w:val="dotted" w:sz="4" w:space="0" w:color="000000"/>
              <w:right w:val="dotted" w:sz="4" w:space="0" w:color="000000"/>
            </w:tcBorders>
            <w:hideMark/>
          </w:tcPr>
          <w:p w14:paraId="0EAB0660" w14:textId="77777777" w:rsidR="00DE7725" w:rsidRPr="000830A4" w:rsidRDefault="00DE7725" w:rsidP="000142DF">
            <w:r w:rsidRPr="000830A4">
              <w:t>P</w:t>
            </w:r>
          </w:p>
        </w:tc>
        <w:tc>
          <w:tcPr>
            <w:tcW w:w="483" w:type="pct"/>
            <w:tcBorders>
              <w:top w:val="dotted" w:sz="4" w:space="0" w:color="000000"/>
              <w:left w:val="dotted" w:sz="4" w:space="0" w:color="000000"/>
              <w:bottom w:val="dotted" w:sz="4" w:space="0" w:color="000000"/>
              <w:right w:val="dotted" w:sz="4" w:space="0" w:color="000000"/>
            </w:tcBorders>
          </w:tcPr>
          <w:p w14:paraId="52203B6F"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3994F1C2"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tcPr>
          <w:p w14:paraId="220B708D" w14:textId="77777777" w:rsidR="00DE7725" w:rsidRPr="000830A4" w:rsidRDefault="00DE7725" w:rsidP="000142DF"/>
        </w:tc>
      </w:tr>
      <w:tr w:rsidR="00DE7725" w:rsidRPr="000830A4" w14:paraId="79D385CE"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3BA83544" w14:textId="77777777" w:rsidR="00DE7725" w:rsidRPr="000830A4" w:rsidRDefault="00DE7725" w:rsidP="000142DF">
            <w:r w:rsidRPr="000830A4">
              <w:t xml:space="preserve">Determine various risk management and risk communication approaches in relation to issues of environmental justice and equity. </w:t>
            </w:r>
          </w:p>
        </w:tc>
        <w:tc>
          <w:tcPr>
            <w:tcW w:w="480" w:type="pct"/>
            <w:tcBorders>
              <w:top w:val="dotted" w:sz="4" w:space="0" w:color="000000"/>
              <w:left w:val="dotted" w:sz="4" w:space="0" w:color="000000"/>
              <w:bottom w:val="dotted" w:sz="4" w:space="0" w:color="000000"/>
              <w:right w:val="dotted" w:sz="4" w:space="0" w:color="000000"/>
            </w:tcBorders>
          </w:tcPr>
          <w:p w14:paraId="3F103A75"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tcPr>
          <w:p w14:paraId="6C9F82A7" w14:textId="77777777" w:rsidR="00DE7725" w:rsidRPr="000830A4" w:rsidRDefault="00DE7725" w:rsidP="000142DF"/>
        </w:tc>
        <w:tc>
          <w:tcPr>
            <w:tcW w:w="581" w:type="pct"/>
            <w:tcBorders>
              <w:top w:val="dotted" w:sz="4" w:space="0" w:color="000000"/>
              <w:left w:val="dotted" w:sz="4" w:space="0" w:color="000000"/>
              <w:bottom w:val="dotted" w:sz="4" w:space="0" w:color="000000"/>
              <w:right w:val="dotted" w:sz="4" w:space="0" w:color="000000"/>
            </w:tcBorders>
            <w:hideMark/>
          </w:tcPr>
          <w:p w14:paraId="3E642CF1" w14:textId="77777777" w:rsidR="00DE7725" w:rsidRPr="000830A4" w:rsidRDefault="00DE7725" w:rsidP="000142DF">
            <w:r w:rsidRPr="000830A4">
              <w:t>P</w:t>
            </w:r>
          </w:p>
        </w:tc>
        <w:tc>
          <w:tcPr>
            <w:tcW w:w="483" w:type="pct"/>
            <w:tcBorders>
              <w:top w:val="dotted" w:sz="4" w:space="0" w:color="000000"/>
              <w:left w:val="dotted" w:sz="4" w:space="0" w:color="000000"/>
              <w:bottom w:val="dotted" w:sz="4" w:space="0" w:color="000000"/>
              <w:right w:val="dotted" w:sz="4" w:space="0" w:color="000000"/>
            </w:tcBorders>
          </w:tcPr>
          <w:p w14:paraId="241CDF29"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02A9F7EC"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tcPr>
          <w:p w14:paraId="4D98CBE9" w14:textId="77777777" w:rsidR="00DE7725" w:rsidRPr="000830A4" w:rsidRDefault="00DE7725" w:rsidP="000142DF"/>
        </w:tc>
      </w:tr>
      <w:tr w:rsidR="00DE7725" w:rsidRPr="000830A4" w14:paraId="34294889"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42C130B6" w14:textId="77777777" w:rsidR="00DE7725" w:rsidRPr="000830A4" w:rsidRDefault="00DE7725" w:rsidP="000142DF">
            <w:r w:rsidRPr="000830A4">
              <w:t xml:space="preserve">Demonstrate the relationship between behavioral, social, cultural, and environmental factors related to population health and health disparities. </w:t>
            </w:r>
          </w:p>
        </w:tc>
        <w:tc>
          <w:tcPr>
            <w:tcW w:w="480" w:type="pct"/>
            <w:tcBorders>
              <w:top w:val="dotted" w:sz="4" w:space="0" w:color="000000"/>
              <w:left w:val="dotted" w:sz="4" w:space="0" w:color="000000"/>
              <w:bottom w:val="dotted" w:sz="4" w:space="0" w:color="000000"/>
              <w:right w:val="dotted" w:sz="4" w:space="0" w:color="000000"/>
            </w:tcBorders>
          </w:tcPr>
          <w:p w14:paraId="0876A025"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tcPr>
          <w:p w14:paraId="49EA5FBE" w14:textId="77777777" w:rsidR="00DE7725" w:rsidRPr="000830A4" w:rsidRDefault="00DE7725" w:rsidP="000142DF"/>
        </w:tc>
        <w:tc>
          <w:tcPr>
            <w:tcW w:w="581" w:type="pct"/>
            <w:tcBorders>
              <w:top w:val="dotted" w:sz="4" w:space="0" w:color="000000"/>
              <w:left w:val="dotted" w:sz="4" w:space="0" w:color="000000"/>
              <w:bottom w:val="dotted" w:sz="4" w:space="0" w:color="000000"/>
              <w:right w:val="dotted" w:sz="4" w:space="0" w:color="000000"/>
            </w:tcBorders>
          </w:tcPr>
          <w:p w14:paraId="3F67CD9F" w14:textId="77777777" w:rsidR="00DE7725" w:rsidRPr="000830A4" w:rsidRDefault="00DE7725" w:rsidP="000142DF"/>
        </w:tc>
        <w:tc>
          <w:tcPr>
            <w:tcW w:w="483" w:type="pct"/>
            <w:tcBorders>
              <w:top w:val="dotted" w:sz="4" w:space="0" w:color="000000"/>
              <w:left w:val="dotted" w:sz="4" w:space="0" w:color="000000"/>
              <w:bottom w:val="dotted" w:sz="4" w:space="0" w:color="000000"/>
              <w:right w:val="dotted" w:sz="4" w:space="0" w:color="000000"/>
            </w:tcBorders>
          </w:tcPr>
          <w:p w14:paraId="0C481F30"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hideMark/>
          </w:tcPr>
          <w:p w14:paraId="45E1206C" w14:textId="77777777" w:rsidR="00DE7725" w:rsidRPr="000830A4" w:rsidRDefault="00DE7725" w:rsidP="000142DF">
            <w:r w:rsidRPr="000830A4">
              <w:t>P</w:t>
            </w:r>
          </w:p>
        </w:tc>
        <w:tc>
          <w:tcPr>
            <w:tcW w:w="587" w:type="pct"/>
            <w:tcBorders>
              <w:top w:val="dotted" w:sz="4" w:space="0" w:color="000000"/>
              <w:left w:val="dotted" w:sz="4" w:space="0" w:color="000000"/>
              <w:bottom w:val="dotted" w:sz="4" w:space="0" w:color="000000"/>
              <w:right w:val="dotted" w:sz="4" w:space="0" w:color="000000"/>
            </w:tcBorders>
            <w:hideMark/>
          </w:tcPr>
          <w:p w14:paraId="68A59A9C" w14:textId="77777777" w:rsidR="00DE7725" w:rsidRPr="000830A4" w:rsidRDefault="00DE7725" w:rsidP="000142DF">
            <w:r w:rsidRPr="000830A4">
              <w:t>P</w:t>
            </w:r>
          </w:p>
        </w:tc>
      </w:tr>
    </w:tbl>
    <w:p w14:paraId="2ED07EE5" w14:textId="77777777" w:rsidR="00DE7725" w:rsidRPr="000830A4" w:rsidRDefault="00DE7725" w:rsidP="00DE7725"/>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5061"/>
        <w:gridCol w:w="1243"/>
        <w:gridCol w:w="1326"/>
        <w:gridCol w:w="1505"/>
        <w:gridCol w:w="1251"/>
        <w:gridCol w:w="1044"/>
        <w:gridCol w:w="1520"/>
      </w:tblGrid>
      <w:tr w:rsidR="00DE7725" w:rsidRPr="000830A4" w14:paraId="2B379DFF" w14:textId="77777777" w:rsidTr="000142DF">
        <w:trPr>
          <w:trHeight w:val="188"/>
        </w:trPr>
        <w:tc>
          <w:tcPr>
            <w:tcW w:w="5000" w:type="pct"/>
            <w:gridSpan w:val="7"/>
            <w:tcBorders>
              <w:top w:val="nil"/>
              <w:left w:val="nil"/>
              <w:bottom w:val="dotted" w:sz="4" w:space="0" w:color="000000"/>
              <w:right w:val="nil"/>
            </w:tcBorders>
            <w:hideMark/>
          </w:tcPr>
          <w:p w14:paraId="0FA0E9D7" w14:textId="77777777" w:rsidR="00DE7725" w:rsidRPr="000830A4" w:rsidRDefault="00DE7725" w:rsidP="000142DF">
            <w:pPr>
              <w:rPr>
                <w:b/>
              </w:rPr>
            </w:pPr>
            <w:r w:rsidRPr="000830A4">
              <w:rPr>
                <w:b/>
              </w:rPr>
              <w:lastRenderedPageBreak/>
              <w:t xml:space="preserve">Table 2.6.2a continued </w:t>
            </w:r>
          </w:p>
        </w:tc>
      </w:tr>
      <w:tr w:rsidR="00DE7725" w:rsidRPr="000830A4" w14:paraId="2BF23E67" w14:textId="77777777" w:rsidTr="000142DF">
        <w:trPr>
          <w:trHeight w:val="1808"/>
        </w:trPr>
        <w:tc>
          <w:tcPr>
            <w:tcW w:w="1954" w:type="pct"/>
            <w:tcBorders>
              <w:top w:val="dotted" w:sz="4" w:space="0" w:color="000000"/>
              <w:left w:val="dotted" w:sz="4" w:space="0" w:color="000000"/>
              <w:bottom w:val="dotted" w:sz="4" w:space="0" w:color="000000"/>
              <w:right w:val="dotted" w:sz="4" w:space="0" w:color="000000"/>
            </w:tcBorders>
            <w:hideMark/>
          </w:tcPr>
          <w:p w14:paraId="0FB4FEA8" w14:textId="77777777" w:rsidR="00DE7725" w:rsidRPr="000830A4" w:rsidRDefault="00DE7725" w:rsidP="000142DF">
            <w:r w:rsidRPr="000830A4">
              <w:t xml:space="preserve">Core competencies for PHE </w:t>
            </w:r>
          </w:p>
          <w:p w14:paraId="2D9A1D4B" w14:textId="77777777" w:rsidR="00DE7725" w:rsidRPr="000830A4" w:rsidRDefault="00DE7725" w:rsidP="000142DF">
            <w:r w:rsidRPr="000830A4">
              <w:t>P=Primary, R=Reinforcing</w:t>
            </w:r>
          </w:p>
        </w:tc>
        <w:tc>
          <w:tcPr>
            <w:tcW w:w="480" w:type="pct"/>
            <w:tcBorders>
              <w:top w:val="dotted" w:sz="4" w:space="0" w:color="000000"/>
              <w:left w:val="dotted" w:sz="4" w:space="0" w:color="000000"/>
              <w:bottom w:val="dotted" w:sz="4" w:space="0" w:color="000000"/>
              <w:right w:val="dotted" w:sz="4" w:space="0" w:color="000000"/>
            </w:tcBorders>
            <w:textDirection w:val="btLr"/>
            <w:vAlign w:val="center"/>
            <w:hideMark/>
          </w:tcPr>
          <w:p w14:paraId="0C628ACF" w14:textId="77777777" w:rsidR="00DE7725" w:rsidRPr="000830A4" w:rsidRDefault="00DE7725" w:rsidP="000142DF">
            <w:r w:rsidRPr="000830A4">
              <w:t>HSCI 120: Health and Society: An Ecological Approach</w:t>
            </w:r>
          </w:p>
        </w:tc>
        <w:tc>
          <w:tcPr>
            <w:tcW w:w="512" w:type="pct"/>
            <w:tcBorders>
              <w:top w:val="dotted" w:sz="4" w:space="0" w:color="000000"/>
              <w:left w:val="dotted" w:sz="4" w:space="0" w:color="000000"/>
              <w:bottom w:val="dotted" w:sz="4" w:space="0" w:color="000000"/>
              <w:right w:val="dotted" w:sz="4" w:space="0" w:color="000000"/>
            </w:tcBorders>
            <w:textDirection w:val="btLr"/>
            <w:vAlign w:val="center"/>
            <w:hideMark/>
          </w:tcPr>
          <w:p w14:paraId="3B73E265" w14:textId="77777777" w:rsidR="00DE7725" w:rsidRPr="000830A4" w:rsidRDefault="00DE7725" w:rsidP="000142DF">
            <w:r w:rsidRPr="000830A4">
              <w:t>HSCI 315: Statistics for Health Sciences</w:t>
            </w:r>
          </w:p>
        </w:tc>
        <w:tc>
          <w:tcPr>
            <w:tcW w:w="581" w:type="pct"/>
            <w:tcBorders>
              <w:top w:val="dotted" w:sz="4" w:space="0" w:color="000000"/>
              <w:left w:val="dotted" w:sz="4" w:space="0" w:color="000000"/>
              <w:bottom w:val="dotted" w:sz="4" w:space="0" w:color="000000"/>
              <w:right w:val="dotted" w:sz="4" w:space="0" w:color="000000"/>
            </w:tcBorders>
            <w:textDirection w:val="btLr"/>
            <w:vAlign w:val="center"/>
            <w:hideMark/>
          </w:tcPr>
          <w:p w14:paraId="67C10332" w14:textId="77777777" w:rsidR="00DE7725" w:rsidRPr="000830A4" w:rsidRDefault="00DE7725" w:rsidP="000142DF">
            <w:r w:rsidRPr="000830A4">
              <w:t>HSCI 352: Principles of Environmental Health</w:t>
            </w:r>
          </w:p>
        </w:tc>
        <w:tc>
          <w:tcPr>
            <w:tcW w:w="483" w:type="pct"/>
            <w:tcBorders>
              <w:top w:val="dotted" w:sz="4" w:space="0" w:color="000000"/>
              <w:left w:val="dotted" w:sz="4" w:space="0" w:color="000000"/>
              <w:bottom w:val="dotted" w:sz="4" w:space="0" w:color="000000"/>
              <w:right w:val="dotted" w:sz="4" w:space="0" w:color="000000"/>
            </w:tcBorders>
            <w:textDirection w:val="btLr"/>
            <w:vAlign w:val="center"/>
            <w:hideMark/>
          </w:tcPr>
          <w:p w14:paraId="72A49271" w14:textId="77777777" w:rsidR="00DE7725" w:rsidRPr="000830A4" w:rsidRDefault="00DE7725" w:rsidP="000142DF">
            <w:r w:rsidRPr="000830A4">
              <w:t>HSCI 367: Human Disease Mechanism</w:t>
            </w:r>
          </w:p>
        </w:tc>
        <w:tc>
          <w:tcPr>
            <w:tcW w:w="403" w:type="pct"/>
            <w:tcBorders>
              <w:top w:val="dotted" w:sz="4" w:space="0" w:color="000000"/>
              <w:left w:val="dotted" w:sz="4" w:space="0" w:color="000000"/>
              <w:bottom w:val="dotted" w:sz="4" w:space="0" w:color="000000"/>
              <w:right w:val="dotted" w:sz="4" w:space="0" w:color="000000"/>
            </w:tcBorders>
            <w:textDirection w:val="btLr"/>
            <w:vAlign w:val="center"/>
            <w:hideMark/>
          </w:tcPr>
          <w:p w14:paraId="2E92EDDE" w14:textId="77777777" w:rsidR="00DE7725" w:rsidRPr="000830A4" w:rsidRDefault="00DE7725" w:rsidP="000142DF">
            <w:r w:rsidRPr="000830A4">
              <w:t>HSCI 370: Health Behavior</w:t>
            </w:r>
          </w:p>
        </w:tc>
        <w:tc>
          <w:tcPr>
            <w:tcW w:w="587" w:type="pct"/>
            <w:tcBorders>
              <w:top w:val="dotted" w:sz="4" w:space="0" w:color="000000"/>
              <w:left w:val="dotted" w:sz="4" w:space="0" w:color="000000"/>
              <w:bottom w:val="dotted" w:sz="4" w:space="0" w:color="000000"/>
              <w:right w:val="dotted" w:sz="4" w:space="0" w:color="000000"/>
            </w:tcBorders>
            <w:textDirection w:val="btLr"/>
            <w:vAlign w:val="center"/>
            <w:hideMark/>
          </w:tcPr>
          <w:p w14:paraId="55BC1804" w14:textId="77777777" w:rsidR="00DE7725" w:rsidRPr="000830A4" w:rsidRDefault="00DE7725" w:rsidP="000142DF">
            <w:r w:rsidRPr="000830A4">
              <w:t>HSCI 451: Principles of Epidemiology</w:t>
            </w:r>
          </w:p>
        </w:tc>
      </w:tr>
      <w:tr w:rsidR="00DE7725" w:rsidRPr="000830A4" w14:paraId="4C7B2D0A"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0750ACF2" w14:textId="77777777" w:rsidR="00DE7725" w:rsidRPr="000830A4" w:rsidRDefault="00DE7725" w:rsidP="000142DF">
            <w:r w:rsidRPr="000830A4">
              <w:t xml:space="preserve">Describe the legal and ethical basis for public health and health services.  </w:t>
            </w:r>
          </w:p>
        </w:tc>
        <w:tc>
          <w:tcPr>
            <w:tcW w:w="480" w:type="pct"/>
            <w:tcBorders>
              <w:top w:val="dotted" w:sz="4" w:space="0" w:color="000000"/>
              <w:left w:val="dotted" w:sz="4" w:space="0" w:color="000000"/>
              <w:bottom w:val="dotted" w:sz="4" w:space="0" w:color="000000"/>
              <w:right w:val="dotted" w:sz="4" w:space="0" w:color="000000"/>
            </w:tcBorders>
          </w:tcPr>
          <w:p w14:paraId="3D0763E1"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tcPr>
          <w:p w14:paraId="5F8F8FC5" w14:textId="77777777" w:rsidR="00DE7725" w:rsidRPr="000830A4" w:rsidRDefault="00DE7725" w:rsidP="000142DF"/>
        </w:tc>
        <w:tc>
          <w:tcPr>
            <w:tcW w:w="581" w:type="pct"/>
            <w:tcBorders>
              <w:top w:val="dotted" w:sz="4" w:space="0" w:color="000000"/>
              <w:left w:val="dotted" w:sz="4" w:space="0" w:color="000000"/>
              <w:bottom w:val="dotted" w:sz="4" w:space="0" w:color="000000"/>
              <w:right w:val="dotted" w:sz="4" w:space="0" w:color="000000"/>
            </w:tcBorders>
          </w:tcPr>
          <w:p w14:paraId="218B5B06" w14:textId="77777777" w:rsidR="00DE7725" w:rsidRPr="000830A4" w:rsidRDefault="00DE7725" w:rsidP="000142DF"/>
        </w:tc>
        <w:tc>
          <w:tcPr>
            <w:tcW w:w="483" w:type="pct"/>
            <w:tcBorders>
              <w:top w:val="dotted" w:sz="4" w:space="0" w:color="000000"/>
              <w:left w:val="dotted" w:sz="4" w:space="0" w:color="000000"/>
              <w:bottom w:val="dotted" w:sz="4" w:space="0" w:color="000000"/>
              <w:right w:val="dotted" w:sz="4" w:space="0" w:color="000000"/>
            </w:tcBorders>
          </w:tcPr>
          <w:p w14:paraId="7A2FC294"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154899F6"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hideMark/>
          </w:tcPr>
          <w:p w14:paraId="1D471EF4" w14:textId="77777777" w:rsidR="00DE7725" w:rsidRPr="000830A4" w:rsidRDefault="00DE7725" w:rsidP="000142DF">
            <w:r w:rsidRPr="000830A4">
              <w:t>P</w:t>
            </w:r>
          </w:p>
        </w:tc>
      </w:tr>
      <w:tr w:rsidR="00DE7725" w:rsidRPr="000830A4" w14:paraId="6F9E9367"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2C7BAD87" w14:textId="77777777" w:rsidR="00DE7725" w:rsidRPr="000830A4" w:rsidRDefault="00DE7725" w:rsidP="000142DF">
            <w:r w:rsidRPr="000830A4">
              <w:t xml:space="preserve">Use information technology (word processing, spreadsheet, presentation, statistical software, audio/video, mail merge, </w:t>
            </w:r>
            <w:proofErr w:type="spellStart"/>
            <w:r w:rsidRPr="000830A4">
              <w:t>wordle</w:t>
            </w:r>
            <w:proofErr w:type="spellEnd"/>
            <w:r w:rsidRPr="000830A4">
              <w:t xml:space="preserve">, and mapping) to access and interpret health related data. </w:t>
            </w:r>
          </w:p>
        </w:tc>
        <w:tc>
          <w:tcPr>
            <w:tcW w:w="480" w:type="pct"/>
            <w:tcBorders>
              <w:top w:val="dotted" w:sz="4" w:space="0" w:color="000000"/>
              <w:left w:val="dotted" w:sz="4" w:space="0" w:color="000000"/>
              <w:bottom w:val="dotted" w:sz="4" w:space="0" w:color="000000"/>
              <w:right w:val="dotted" w:sz="4" w:space="0" w:color="000000"/>
            </w:tcBorders>
          </w:tcPr>
          <w:p w14:paraId="1FBCE62B"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hideMark/>
          </w:tcPr>
          <w:p w14:paraId="2CD6B618" w14:textId="77777777" w:rsidR="00DE7725" w:rsidRPr="000830A4" w:rsidRDefault="00DE7725" w:rsidP="000142DF">
            <w:r w:rsidRPr="000830A4">
              <w:t>P</w:t>
            </w:r>
          </w:p>
        </w:tc>
        <w:tc>
          <w:tcPr>
            <w:tcW w:w="581" w:type="pct"/>
            <w:tcBorders>
              <w:top w:val="dotted" w:sz="4" w:space="0" w:color="000000"/>
              <w:left w:val="dotted" w:sz="4" w:space="0" w:color="000000"/>
              <w:bottom w:val="dotted" w:sz="4" w:space="0" w:color="000000"/>
              <w:right w:val="dotted" w:sz="4" w:space="0" w:color="000000"/>
            </w:tcBorders>
          </w:tcPr>
          <w:p w14:paraId="44149295" w14:textId="77777777" w:rsidR="00DE7725" w:rsidRPr="000830A4" w:rsidRDefault="00DE7725" w:rsidP="000142DF"/>
        </w:tc>
        <w:tc>
          <w:tcPr>
            <w:tcW w:w="483" w:type="pct"/>
            <w:tcBorders>
              <w:top w:val="dotted" w:sz="4" w:space="0" w:color="000000"/>
              <w:left w:val="dotted" w:sz="4" w:space="0" w:color="000000"/>
              <w:bottom w:val="dotted" w:sz="4" w:space="0" w:color="000000"/>
              <w:right w:val="dotted" w:sz="4" w:space="0" w:color="000000"/>
            </w:tcBorders>
          </w:tcPr>
          <w:p w14:paraId="64482C21"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3FD1CB33"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hideMark/>
          </w:tcPr>
          <w:p w14:paraId="6E6D3BDE" w14:textId="77777777" w:rsidR="00DE7725" w:rsidRPr="000830A4" w:rsidRDefault="00DE7725" w:rsidP="000142DF">
            <w:r w:rsidRPr="000830A4">
              <w:t>R</w:t>
            </w:r>
          </w:p>
        </w:tc>
      </w:tr>
      <w:tr w:rsidR="00DE7725" w:rsidRPr="000830A4" w14:paraId="517A1BF0" w14:textId="77777777" w:rsidTr="000142DF">
        <w:tc>
          <w:tcPr>
            <w:tcW w:w="1954" w:type="pct"/>
            <w:tcBorders>
              <w:top w:val="dotted" w:sz="4" w:space="0" w:color="000000"/>
              <w:left w:val="dotted" w:sz="4" w:space="0" w:color="000000"/>
              <w:bottom w:val="dotted" w:sz="4" w:space="0" w:color="000000"/>
              <w:right w:val="dotted" w:sz="4" w:space="0" w:color="000000"/>
            </w:tcBorders>
            <w:hideMark/>
          </w:tcPr>
          <w:p w14:paraId="3189DC04" w14:textId="77777777" w:rsidR="00DE7725" w:rsidRPr="000830A4" w:rsidRDefault="00DE7725" w:rsidP="000142DF">
            <w:r w:rsidRPr="000830A4">
              <w:t>Develop an e-portfolio to show to preceptors and potential employers.</w:t>
            </w:r>
          </w:p>
        </w:tc>
        <w:tc>
          <w:tcPr>
            <w:tcW w:w="480" w:type="pct"/>
            <w:tcBorders>
              <w:top w:val="dotted" w:sz="4" w:space="0" w:color="000000"/>
              <w:left w:val="dotted" w:sz="4" w:space="0" w:color="000000"/>
              <w:bottom w:val="dotted" w:sz="4" w:space="0" w:color="000000"/>
              <w:right w:val="dotted" w:sz="4" w:space="0" w:color="000000"/>
            </w:tcBorders>
          </w:tcPr>
          <w:p w14:paraId="10CA5A33" w14:textId="77777777" w:rsidR="00DE7725" w:rsidRPr="000830A4" w:rsidRDefault="00DE7725" w:rsidP="000142DF"/>
        </w:tc>
        <w:tc>
          <w:tcPr>
            <w:tcW w:w="512" w:type="pct"/>
            <w:tcBorders>
              <w:top w:val="dotted" w:sz="4" w:space="0" w:color="000000"/>
              <w:left w:val="dotted" w:sz="4" w:space="0" w:color="000000"/>
              <w:bottom w:val="dotted" w:sz="4" w:space="0" w:color="000000"/>
              <w:right w:val="dotted" w:sz="4" w:space="0" w:color="000000"/>
            </w:tcBorders>
          </w:tcPr>
          <w:p w14:paraId="3DF31AB6" w14:textId="77777777" w:rsidR="00DE7725" w:rsidRPr="000830A4" w:rsidRDefault="00DE7725" w:rsidP="000142DF"/>
        </w:tc>
        <w:tc>
          <w:tcPr>
            <w:tcW w:w="581" w:type="pct"/>
            <w:tcBorders>
              <w:top w:val="dotted" w:sz="4" w:space="0" w:color="000000"/>
              <w:left w:val="dotted" w:sz="4" w:space="0" w:color="000000"/>
              <w:bottom w:val="dotted" w:sz="4" w:space="0" w:color="000000"/>
              <w:right w:val="dotted" w:sz="4" w:space="0" w:color="000000"/>
            </w:tcBorders>
          </w:tcPr>
          <w:p w14:paraId="32549D32" w14:textId="77777777" w:rsidR="00DE7725" w:rsidRPr="000830A4" w:rsidRDefault="00DE7725" w:rsidP="000142DF"/>
        </w:tc>
        <w:tc>
          <w:tcPr>
            <w:tcW w:w="483" w:type="pct"/>
            <w:tcBorders>
              <w:top w:val="dotted" w:sz="4" w:space="0" w:color="000000"/>
              <w:left w:val="dotted" w:sz="4" w:space="0" w:color="000000"/>
              <w:bottom w:val="dotted" w:sz="4" w:space="0" w:color="000000"/>
              <w:right w:val="dotted" w:sz="4" w:space="0" w:color="000000"/>
            </w:tcBorders>
          </w:tcPr>
          <w:p w14:paraId="731F6246" w14:textId="77777777" w:rsidR="00DE7725" w:rsidRPr="000830A4" w:rsidRDefault="00DE7725" w:rsidP="000142DF"/>
        </w:tc>
        <w:tc>
          <w:tcPr>
            <w:tcW w:w="403" w:type="pct"/>
            <w:tcBorders>
              <w:top w:val="dotted" w:sz="4" w:space="0" w:color="000000"/>
              <w:left w:val="dotted" w:sz="4" w:space="0" w:color="000000"/>
              <w:bottom w:val="dotted" w:sz="4" w:space="0" w:color="000000"/>
              <w:right w:val="dotted" w:sz="4" w:space="0" w:color="000000"/>
            </w:tcBorders>
          </w:tcPr>
          <w:p w14:paraId="160A12D7" w14:textId="77777777" w:rsidR="00DE7725" w:rsidRPr="000830A4" w:rsidRDefault="00DE7725" w:rsidP="000142DF"/>
        </w:tc>
        <w:tc>
          <w:tcPr>
            <w:tcW w:w="587" w:type="pct"/>
            <w:tcBorders>
              <w:top w:val="dotted" w:sz="4" w:space="0" w:color="000000"/>
              <w:left w:val="dotted" w:sz="4" w:space="0" w:color="000000"/>
              <w:bottom w:val="dotted" w:sz="4" w:space="0" w:color="000000"/>
              <w:right w:val="dotted" w:sz="4" w:space="0" w:color="000000"/>
            </w:tcBorders>
          </w:tcPr>
          <w:p w14:paraId="1B817BE1" w14:textId="77777777" w:rsidR="00DE7725" w:rsidRPr="000830A4" w:rsidRDefault="00DE7725" w:rsidP="000142DF"/>
        </w:tc>
      </w:tr>
    </w:tbl>
    <w:p w14:paraId="548E9EAD" w14:textId="77777777" w:rsidR="00DE7725" w:rsidRPr="000830A4" w:rsidRDefault="00DE7725" w:rsidP="00DE7725"/>
    <w:p w14:paraId="7E6A408A" w14:textId="77777777" w:rsidR="00DE7725" w:rsidRPr="000830A4" w:rsidRDefault="00DE7725" w:rsidP="00DE7725">
      <w:r w:rsidRPr="000830A4">
        <w:br w:type="page"/>
      </w:r>
    </w:p>
    <w:tbl>
      <w:tblPr>
        <w:tblStyle w:val="TableGrid1"/>
        <w:tblpPr w:leftFromText="180" w:rightFromText="180" w:vertAnchor="page" w:horzAnchor="page" w:tblpX="1450" w:tblpY="2165"/>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340"/>
        <w:gridCol w:w="370"/>
        <w:gridCol w:w="2173"/>
        <w:gridCol w:w="526"/>
        <w:gridCol w:w="554"/>
        <w:gridCol w:w="635"/>
        <w:gridCol w:w="523"/>
        <w:gridCol w:w="541"/>
        <w:gridCol w:w="363"/>
        <w:gridCol w:w="534"/>
        <w:gridCol w:w="515"/>
        <w:gridCol w:w="572"/>
        <w:gridCol w:w="438"/>
        <w:gridCol w:w="629"/>
        <w:gridCol w:w="720"/>
        <w:gridCol w:w="629"/>
        <w:gridCol w:w="629"/>
        <w:gridCol w:w="451"/>
        <w:gridCol w:w="629"/>
        <w:gridCol w:w="552"/>
        <w:gridCol w:w="627"/>
      </w:tblGrid>
      <w:tr w:rsidR="00DE7725" w:rsidRPr="000830A4" w14:paraId="6340265A" w14:textId="77777777" w:rsidTr="00B13333">
        <w:trPr>
          <w:cantSplit/>
          <w:trHeight w:val="203"/>
        </w:trPr>
        <w:tc>
          <w:tcPr>
            <w:tcW w:w="131" w:type="pct"/>
            <w:tcBorders>
              <w:top w:val="nil"/>
              <w:left w:val="nil"/>
              <w:right w:val="nil"/>
            </w:tcBorders>
          </w:tcPr>
          <w:p w14:paraId="4D3AEB56" w14:textId="77777777" w:rsidR="00DE7725" w:rsidRPr="000830A4" w:rsidRDefault="00DE7725" w:rsidP="000142DF">
            <w:pPr>
              <w:pStyle w:val="Heading4"/>
              <w:outlineLvl w:val="3"/>
            </w:pPr>
          </w:p>
        </w:tc>
        <w:tc>
          <w:tcPr>
            <w:tcW w:w="143" w:type="pct"/>
            <w:tcBorders>
              <w:top w:val="nil"/>
              <w:left w:val="nil"/>
              <w:right w:val="nil"/>
            </w:tcBorders>
          </w:tcPr>
          <w:p w14:paraId="68633029" w14:textId="77777777" w:rsidR="00DE7725" w:rsidRPr="000830A4" w:rsidRDefault="00DE7725" w:rsidP="000142DF">
            <w:pPr>
              <w:pStyle w:val="Heading4"/>
              <w:outlineLvl w:val="3"/>
            </w:pPr>
          </w:p>
        </w:tc>
        <w:tc>
          <w:tcPr>
            <w:tcW w:w="4484" w:type="pct"/>
            <w:gridSpan w:val="18"/>
            <w:tcBorders>
              <w:top w:val="nil"/>
              <w:left w:val="nil"/>
              <w:right w:val="nil"/>
            </w:tcBorders>
          </w:tcPr>
          <w:p w14:paraId="403B80A4" w14:textId="77777777" w:rsidR="00DE7725" w:rsidRPr="000830A4" w:rsidRDefault="00DE7725" w:rsidP="000142DF">
            <w:pPr>
              <w:pStyle w:val="Heading4"/>
              <w:outlineLvl w:val="3"/>
              <w:rPr>
                <w:sz w:val="20"/>
              </w:rPr>
            </w:pPr>
            <w:bookmarkStart w:id="41" w:name="_Toc353283174"/>
            <w:r w:rsidRPr="000830A4">
              <w:t>Table 2.6.2b Concentration Courses and Activities through which Core Competencies for PHE are Met</w:t>
            </w:r>
            <w:bookmarkEnd w:id="41"/>
          </w:p>
        </w:tc>
        <w:tc>
          <w:tcPr>
            <w:tcW w:w="242" w:type="pct"/>
            <w:tcBorders>
              <w:top w:val="nil"/>
              <w:left w:val="nil"/>
              <w:right w:val="nil"/>
            </w:tcBorders>
          </w:tcPr>
          <w:p w14:paraId="45C2F50F" w14:textId="77777777" w:rsidR="00DE7725" w:rsidRPr="000830A4" w:rsidRDefault="00DE7725" w:rsidP="000142DF">
            <w:pPr>
              <w:pStyle w:val="Heading4"/>
              <w:outlineLvl w:val="3"/>
            </w:pPr>
          </w:p>
        </w:tc>
      </w:tr>
      <w:tr w:rsidR="00DE7725" w:rsidRPr="000830A4" w14:paraId="38EC3137" w14:textId="77777777" w:rsidTr="00B13333">
        <w:trPr>
          <w:cantSplit/>
          <w:trHeight w:val="2740"/>
        </w:trPr>
        <w:tc>
          <w:tcPr>
            <w:tcW w:w="1113" w:type="pct"/>
            <w:gridSpan w:val="3"/>
          </w:tcPr>
          <w:p w14:paraId="2F0C25BC" w14:textId="77777777" w:rsidR="00DE7725" w:rsidRPr="000830A4" w:rsidRDefault="00DE7725" w:rsidP="000142DF">
            <w:pPr>
              <w:rPr>
                <w:sz w:val="18"/>
                <w:szCs w:val="18"/>
              </w:rPr>
            </w:pPr>
            <w:r w:rsidRPr="000830A4">
              <w:rPr>
                <w:sz w:val="18"/>
                <w:szCs w:val="18"/>
              </w:rPr>
              <w:t xml:space="preserve">Core competencies for PHE </w:t>
            </w:r>
          </w:p>
          <w:p w14:paraId="00106B60" w14:textId="77777777" w:rsidR="00DE7725" w:rsidRPr="000830A4" w:rsidRDefault="00DE7725" w:rsidP="000142DF">
            <w:pPr>
              <w:rPr>
                <w:sz w:val="18"/>
                <w:szCs w:val="18"/>
              </w:rPr>
            </w:pPr>
            <w:r w:rsidRPr="000830A4">
              <w:rPr>
                <w:sz w:val="18"/>
                <w:szCs w:val="18"/>
              </w:rPr>
              <w:t>P=Primary, R=Reinforcing</w:t>
            </w:r>
          </w:p>
        </w:tc>
        <w:tc>
          <w:tcPr>
            <w:tcW w:w="203" w:type="pct"/>
            <w:textDirection w:val="btLr"/>
            <w:vAlign w:val="center"/>
          </w:tcPr>
          <w:p w14:paraId="10F3FFB2" w14:textId="77777777" w:rsidR="00DE7725" w:rsidRPr="000830A4" w:rsidRDefault="00DE7725" w:rsidP="000142DF">
            <w:pPr>
              <w:rPr>
                <w:sz w:val="18"/>
                <w:szCs w:val="18"/>
              </w:rPr>
            </w:pPr>
            <w:r w:rsidRPr="000830A4">
              <w:rPr>
                <w:sz w:val="18"/>
                <w:szCs w:val="18"/>
              </w:rPr>
              <w:t>HSCI 271: introduction to Public Health</w:t>
            </w:r>
          </w:p>
        </w:tc>
        <w:tc>
          <w:tcPr>
            <w:tcW w:w="214" w:type="pct"/>
            <w:textDirection w:val="btLr"/>
            <w:vAlign w:val="center"/>
          </w:tcPr>
          <w:p w14:paraId="7BA4FD85" w14:textId="77777777" w:rsidR="00DE7725" w:rsidRPr="000830A4" w:rsidRDefault="00DE7725" w:rsidP="000142DF">
            <w:pPr>
              <w:rPr>
                <w:sz w:val="18"/>
                <w:szCs w:val="18"/>
              </w:rPr>
            </w:pPr>
            <w:r w:rsidRPr="000830A4">
              <w:rPr>
                <w:sz w:val="18"/>
                <w:szCs w:val="18"/>
              </w:rPr>
              <w:t>HSCI 273: Software Applications</w:t>
            </w:r>
          </w:p>
          <w:p w14:paraId="039EC51C" w14:textId="77777777" w:rsidR="00DE7725" w:rsidRPr="000830A4" w:rsidRDefault="00DE7725" w:rsidP="000142DF">
            <w:pPr>
              <w:rPr>
                <w:sz w:val="18"/>
                <w:szCs w:val="18"/>
              </w:rPr>
            </w:pPr>
            <w:r w:rsidRPr="000830A4">
              <w:rPr>
                <w:sz w:val="18"/>
                <w:szCs w:val="18"/>
              </w:rPr>
              <w:t>in the Health Sciences</w:t>
            </w:r>
          </w:p>
        </w:tc>
        <w:tc>
          <w:tcPr>
            <w:tcW w:w="245" w:type="pct"/>
            <w:textDirection w:val="btLr"/>
            <w:vAlign w:val="center"/>
          </w:tcPr>
          <w:p w14:paraId="7CFC72E6" w14:textId="77777777" w:rsidR="00DE7725" w:rsidRPr="000830A4" w:rsidRDefault="00DE7725" w:rsidP="000142DF">
            <w:pPr>
              <w:rPr>
                <w:sz w:val="18"/>
                <w:szCs w:val="18"/>
              </w:rPr>
            </w:pPr>
            <w:r w:rsidRPr="000830A4">
              <w:rPr>
                <w:sz w:val="18"/>
                <w:szCs w:val="18"/>
              </w:rPr>
              <w:t>HSCI 301: Foundations of</w:t>
            </w:r>
          </w:p>
          <w:p w14:paraId="7BD0D671" w14:textId="77777777" w:rsidR="00DE7725" w:rsidRPr="000830A4" w:rsidRDefault="00DE7725" w:rsidP="000142DF">
            <w:pPr>
              <w:rPr>
                <w:sz w:val="18"/>
                <w:szCs w:val="18"/>
              </w:rPr>
            </w:pPr>
            <w:r w:rsidRPr="000830A4">
              <w:rPr>
                <w:sz w:val="18"/>
                <w:szCs w:val="18"/>
              </w:rPr>
              <w:t>Public Health Education</w:t>
            </w:r>
          </w:p>
        </w:tc>
        <w:tc>
          <w:tcPr>
            <w:tcW w:w="202" w:type="pct"/>
            <w:textDirection w:val="btLr"/>
            <w:vAlign w:val="center"/>
          </w:tcPr>
          <w:p w14:paraId="15BF94AE" w14:textId="77777777" w:rsidR="00DE7725" w:rsidRPr="000830A4" w:rsidRDefault="00DE7725" w:rsidP="000142DF">
            <w:pPr>
              <w:rPr>
                <w:sz w:val="18"/>
                <w:szCs w:val="18"/>
              </w:rPr>
            </w:pPr>
            <w:r w:rsidRPr="000830A4">
              <w:rPr>
                <w:sz w:val="18"/>
                <w:szCs w:val="18"/>
              </w:rPr>
              <w:t>HSCI 310: Health and Human Sexuality</w:t>
            </w:r>
          </w:p>
        </w:tc>
        <w:tc>
          <w:tcPr>
            <w:tcW w:w="209" w:type="pct"/>
            <w:textDirection w:val="btLr"/>
            <w:vAlign w:val="center"/>
          </w:tcPr>
          <w:p w14:paraId="71B792C7" w14:textId="77777777" w:rsidR="00DE7725" w:rsidRPr="000830A4" w:rsidRDefault="00DE7725" w:rsidP="000142DF">
            <w:pPr>
              <w:rPr>
                <w:sz w:val="18"/>
                <w:szCs w:val="18"/>
              </w:rPr>
            </w:pPr>
            <w:r w:rsidRPr="000830A4">
              <w:rPr>
                <w:sz w:val="18"/>
                <w:szCs w:val="18"/>
              </w:rPr>
              <w:t>HSCI 342: Nutrition for Your Health</w:t>
            </w:r>
          </w:p>
        </w:tc>
        <w:tc>
          <w:tcPr>
            <w:tcW w:w="140" w:type="pct"/>
            <w:textDirection w:val="btLr"/>
            <w:vAlign w:val="center"/>
          </w:tcPr>
          <w:p w14:paraId="2A86C5A5" w14:textId="77777777" w:rsidR="00DE7725" w:rsidRPr="000830A4" w:rsidRDefault="00DE7725" w:rsidP="000142DF">
            <w:pPr>
              <w:rPr>
                <w:sz w:val="18"/>
                <w:szCs w:val="18"/>
              </w:rPr>
            </w:pPr>
            <w:r w:rsidRPr="000830A4">
              <w:rPr>
                <w:sz w:val="18"/>
                <w:szCs w:val="18"/>
              </w:rPr>
              <w:t>HSCI 359: Global Health</w:t>
            </w:r>
          </w:p>
        </w:tc>
        <w:tc>
          <w:tcPr>
            <w:tcW w:w="206" w:type="pct"/>
            <w:textDirection w:val="btLr"/>
            <w:vAlign w:val="center"/>
          </w:tcPr>
          <w:p w14:paraId="0F590D68" w14:textId="77777777" w:rsidR="00DE7725" w:rsidRPr="000830A4" w:rsidRDefault="00DE7725" w:rsidP="000142DF">
            <w:pPr>
              <w:rPr>
                <w:sz w:val="18"/>
                <w:szCs w:val="18"/>
              </w:rPr>
            </w:pPr>
            <w:r w:rsidRPr="000830A4">
              <w:rPr>
                <w:sz w:val="18"/>
                <w:szCs w:val="18"/>
              </w:rPr>
              <w:t>HSCI 364: Drug and Alcohol Use</w:t>
            </w:r>
          </w:p>
          <w:p w14:paraId="666406AD" w14:textId="77777777" w:rsidR="00DE7725" w:rsidRPr="000830A4" w:rsidRDefault="00DE7725" w:rsidP="000142DF">
            <w:pPr>
              <w:rPr>
                <w:sz w:val="18"/>
                <w:szCs w:val="18"/>
              </w:rPr>
            </w:pPr>
            <w:r w:rsidRPr="000830A4">
              <w:rPr>
                <w:sz w:val="18"/>
                <w:szCs w:val="18"/>
              </w:rPr>
              <w:t>and Abuse</w:t>
            </w:r>
          </w:p>
        </w:tc>
        <w:tc>
          <w:tcPr>
            <w:tcW w:w="199" w:type="pct"/>
            <w:textDirection w:val="btLr"/>
          </w:tcPr>
          <w:p w14:paraId="26610805" w14:textId="77777777" w:rsidR="00DE7725" w:rsidRPr="000830A4" w:rsidRDefault="00DE7725" w:rsidP="000142DF">
            <w:pPr>
              <w:rPr>
                <w:sz w:val="18"/>
                <w:szCs w:val="18"/>
              </w:rPr>
            </w:pPr>
            <w:r w:rsidRPr="000830A4">
              <w:rPr>
                <w:sz w:val="18"/>
                <w:szCs w:val="18"/>
              </w:rPr>
              <w:t>*HSCI 404: Women’s Health Issues</w:t>
            </w:r>
          </w:p>
        </w:tc>
        <w:tc>
          <w:tcPr>
            <w:tcW w:w="221" w:type="pct"/>
            <w:textDirection w:val="btLr"/>
          </w:tcPr>
          <w:p w14:paraId="737D743E" w14:textId="77777777" w:rsidR="00DE7725" w:rsidRPr="000830A4" w:rsidRDefault="00DE7725" w:rsidP="000142DF">
            <w:pPr>
              <w:rPr>
                <w:sz w:val="18"/>
                <w:szCs w:val="18"/>
              </w:rPr>
            </w:pPr>
            <w:r w:rsidRPr="000830A4">
              <w:rPr>
                <w:sz w:val="18"/>
                <w:szCs w:val="18"/>
              </w:rPr>
              <w:t>*HSCI 423: Health and Wellness in Older Adults</w:t>
            </w:r>
          </w:p>
        </w:tc>
        <w:tc>
          <w:tcPr>
            <w:tcW w:w="169" w:type="pct"/>
            <w:textDirection w:val="btLr"/>
            <w:vAlign w:val="center"/>
          </w:tcPr>
          <w:p w14:paraId="2EE152DB" w14:textId="77777777" w:rsidR="00DE7725" w:rsidRPr="000830A4" w:rsidRDefault="00DE7725" w:rsidP="000142DF">
            <w:pPr>
              <w:rPr>
                <w:sz w:val="18"/>
                <w:szCs w:val="18"/>
              </w:rPr>
            </w:pPr>
            <w:r w:rsidRPr="000830A4">
              <w:rPr>
                <w:sz w:val="18"/>
                <w:szCs w:val="18"/>
              </w:rPr>
              <w:t>HSCI 455: Health Policy and Law</w:t>
            </w:r>
          </w:p>
        </w:tc>
        <w:tc>
          <w:tcPr>
            <w:tcW w:w="243" w:type="pct"/>
            <w:textDirection w:val="btLr"/>
            <w:vAlign w:val="center"/>
          </w:tcPr>
          <w:p w14:paraId="1534576E" w14:textId="77777777" w:rsidR="00DE7725" w:rsidRPr="000830A4" w:rsidRDefault="00DE7725" w:rsidP="000142DF">
            <w:pPr>
              <w:rPr>
                <w:sz w:val="18"/>
                <w:szCs w:val="18"/>
              </w:rPr>
            </w:pPr>
            <w:r w:rsidRPr="000830A4">
              <w:rPr>
                <w:sz w:val="18"/>
                <w:szCs w:val="18"/>
              </w:rPr>
              <w:t>HSCI 468: Research Methodology in Health Education</w:t>
            </w:r>
          </w:p>
        </w:tc>
        <w:tc>
          <w:tcPr>
            <w:tcW w:w="278" w:type="pct"/>
            <w:textDirection w:val="btLr"/>
            <w:vAlign w:val="center"/>
          </w:tcPr>
          <w:p w14:paraId="140ACF76" w14:textId="77777777" w:rsidR="00DE7725" w:rsidRPr="000830A4" w:rsidRDefault="00DE7725" w:rsidP="000142DF">
            <w:pPr>
              <w:rPr>
                <w:sz w:val="18"/>
                <w:szCs w:val="18"/>
              </w:rPr>
            </w:pPr>
            <w:r w:rsidRPr="000830A4">
              <w:rPr>
                <w:sz w:val="18"/>
                <w:szCs w:val="18"/>
              </w:rPr>
              <w:t>HSCI 471: Health Program Planning</w:t>
            </w:r>
          </w:p>
          <w:p w14:paraId="7DC593B1" w14:textId="77777777" w:rsidR="00DE7725" w:rsidRPr="000830A4" w:rsidRDefault="00DE7725" w:rsidP="000142DF">
            <w:pPr>
              <w:rPr>
                <w:sz w:val="18"/>
                <w:szCs w:val="18"/>
              </w:rPr>
            </w:pPr>
            <w:r w:rsidRPr="000830A4">
              <w:rPr>
                <w:sz w:val="18"/>
                <w:szCs w:val="18"/>
              </w:rPr>
              <w:t>and Implementation</w:t>
            </w:r>
          </w:p>
        </w:tc>
        <w:tc>
          <w:tcPr>
            <w:tcW w:w="243" w:type="pct"/>
            <w:textDirection w:val="btLr"/>
            <w:vAlign w:val="center"/>
          </w:tcPr>
          <w:p w14:paraId="1FBFE57D" w14:textId="77777777" w:rsidR="00DE7725" w:rsidRPr="000830A4" w:rsidRDefault="00DE7725" w:rsidP="000142DF">
            <w:pPr>
              <w:rPr>
                <w:sz w:val="18"/>
                <w:szCs w:val="18"/>
              </w:rPr>
            </w:pPr>
            <w:r w:rsidRPr="000830A4">
              <w:rPr>
                <w:sz w:val="18"/>
                <w:szCs w:val="18"/>
              </w:rPr>
              <w:t>HSCI 473: Strategies and Methods in Health Education</w:t>
            </w:r>
          </w:p>
          <w:p w14:paraId="1FD3AD60" w14:textId="77777777" w:rsidR="00DE7725" w:rsidRPr="000830A4" w:rsidRDefault="00DE7725" w:rsidP="000142DF">
            <w:pPr>
              <w:rPr>
                <w:sz w:val="18"/>
                <w:szCs w:val="18"/>
              </w:rPr>
            </w:pPr>
          </w:p>
        </w:tc>
        <w:tc>
          <w:tcPr>
            <w:tcW w:w="243" w:type="pct"/>
            <w:textDirection w:val="btLr"/>
            <w:vAlign w:val="center"/>
          </w:tcPr>
          <w:p w14:paraId="16AF01DC" w14:textId="77777777" w:rsidR="00DE7725" w:rsidRPr="000830A4" w:rsidRDefault="00DE7725" w:rsidP="000142DF">
            <w:pPr>
              <w:rPr>
                <w:sz w:val="18"/>
                <w:szCs w:val="18"/>
              </w:rPr>
            </w:pPr>
            <w:r w:rsidRPr="000830A4">
              <w:rPr>
                <w:sz w:val="18"/>
                <w:szCs w:val="18"/>
              </w:rPr>
              <w:t>HSCI 480: Health Services Administration</w:t>
            </w:r>
          </w:p>
        </w:tc>
        <w:tc>
          <w:tcPr>
            <w:tcW w:w="174" w:type="pct"/>
            <w:textDirection w:val="btLr"/>
            <w:vAlign w:val="center"/>
          </w:tcPr>
          <w:p w14:paraId="52E7216C" w14:textId="77777777" w:rsidR="00DE7725" w:rsidRPr="000830A4" w:rsidRDefault="00DE7725" w:rsidP="000142DF">
            <w:pPr>
              <w:rPr>
                <w:sz w:val="18"/>
                <w:szCs w:val="18"/>
              </w:rPr>
            </w:pPr>
            <w:r w:rsidRPr="000830A4">
              <w:rPr>
                <w:sz w:val="18"/>
                <w:szCs w:val="18"/>
              </w:rPr>
              <w:t>HSCI 489: Pre-Field Experience</w:t>
            </w:r>
          </w:p>
        </w:tc>
        <w:tc>
          <w:tcPr>
            <w:tcW w:w="243" w:type="pct"/>
            <w:textDirection w:val="btLr"/>
            <w:vAlign w:val="center"/>
          </w:tcPr>
          <w:p w14:paraId="07FA1789" w14:textId="77777777" w:rsidR="00DE7725" w:rsidRPr="000830A4" w:rsidRDefault="00DE7725" w:rsidP="000142DF">
            <w:pPr>
              <w:rPr>
                <w:sz w:val="18"/>
                <w:szCs w:val="18"/>
              </w:rPr>
            </w:pPr>
            <w:r w:rsidRPr="000830A4">
              <w:rPr>
                <w:sz w:val="18"/>
                <w:szCs w:val="18"/>
              </w:rPr>
              <w:t>HSCI 493: Field Experience Seminar</w:t>
            </w:r>
          </w:p>
        </w:tc>
        <w:tc>
          <w:tcPr>
            <w:tcW w:w="213" w:type="pct"/>
            <w:textDirection w:val="btLr"/>
            <w:vAlign w:val="center"/>
          </w:tcPr>
          <w:p w14:paraId="20659A72" w14:textId="77777777" w:rsidR="00DE7725" w:rsidRPr="000830A4" w:rsidRDefault="00DE7725" w:rsidP="000142DF">
            <w:pPr>
              <w:rPr>
                <w:sz w:val="18"/>
                <w:szCs w:val="18"/>
              </w:rPr>
            </w:pPr>
            <w:r w:rsidRPr="000830A4">
              <w:rPr>
                <w:sz w:val="18"/>
                <w:szCs w:val="18"/>
              </w:rPr>
              <w:t>HSCI 495: Field Experience</w:t>
            </w:r>
          </w:p>
        </w:tc>
        <w:tc>
          <w:tcPr>
            <w:tcW w:w="242" w:type="pct"/>
            <w:textDirection w:val="btLr"/>
          </w:tcPr>
          <w:p w14:paraId="74E2B950" w14:textId="77777777" w:rsidR="00DE7725" w:rsidRPr="000830A4" w:rsidRDefault="00DE7725" w:rsidP="000142DF">
            <w:pPr>
              <w:rPr>
                <w:sz w:val="18"/>
                <w:szCs w:val="18"/>
              </w:rPr>
            </w:pPr>
            <w:r w:rsidRPr="000830A4">
              <w:rPr>
                <w:sz w:val="18"/>
                <w:szCs w:val="18"/>
              </w:rPr>
              <w:t>*HSCI 505: Health Aspects of Death and Dying</w:t>
            </w:r>
          </w:p>
        </w:tc>
      </w:tr>
      <w:tr w:rsidR="00B13333" w:rsidRPr="000830A4" w14:paraId="18B3429B" w14:textId="77777777" w:rsidTr="00B13333">
        <w:trPr>
          <w:trHeight w:val="733"/>
        </w:trPr>
        <w:tc>
          <w:tcPr>
            <w:tcW w:w="1113" w:type="pct"/>
            <w:gridSpan w:val="3"/>
          </w:tcPr>
          <w:p w14:paraId="5828EE42" w14:textId="77777777" w:rsidR="00B13333" w:rsidRPr="000830A4" w:rsidRDefault="00B13333" w:rsidP="00B13333">
            <w:pPr>
              <w:rPr>
                <w:sz w:val="18"/>
                <w:szCs w:val="18"/>
              </w:rPr>
            </w:pPr>
            <w:r w:rsidRPr="000830A4">
              <w:rPr>
                <w:sz w:val="18"/>
                <w:szCs w:val="18"/>
              </w:rPr>
              <w:t>Demonstrate effective written and oral presentation skills for public health and health care audiences.</w:t>
            </w:r>
          </w:p>
        </w:tc>
        <w:tc>
          <w:tcPr>
            <w:tcW w:w="203" w:type="pct"/>
          </w:tcPr>
          <w:p w14:paraId="35494DAB" w14:textId="77777777" w:rsidR="00B13333" w:rsidRPr="000830A4" w:rsidRDefault="00B13333" w:rsidP="00B13333">
            <w:pPr>
              <w:rPr>
                <w:sz w:val="18"/>
                <w:szCs w:val="18"/>
              </w:rPr>
            </w:pPr>
            <w:r w:rsidRPr="000830A4">
              <w:rPr>
                <w:sz w:val="18"/>
                <w:szCs w:val="18"/>
              </w:rPr>
              <w:t>P</w:t>
            </w:r>
          </w:p>
        </w:tc>
        <w:tc>
          <w:tcPr>
            <w:tcW w:w="214" w:type="pct"/>
          </w:tcPr>
          <w:p w14:paraId="58355DFB" w14:textId="77777777" w:rsidR="00B13333" w:rsidRPr="000830A4" w:rsidRDefault="00B13333" w:rsidP="00B13333">
            <w:pPr>
              <w:rPr>
                <w:sz w:val="18"/>
                <w:szCs w:val="18"/>
              </w:rPr>
            </w:pPr>
          </w:p>
        </w:tc>
        <w:tc>
          <w:tcPr>
            <w:tcW w:w="245" w:type="pct"/>
          </w:tcPr>
          <w:p w14:paraId="12633D41" w14:textId="77777777" w:rsidR="00B13333" w:rsidRPr="000830A4" w:rsidRDefault="00B13333" w:rsidP="00B13333">
            <w:pPr>
              <w:rPr>
                <w:sz w:val="18"/>
                <w:szCs w:val="18"/>
              </w:rPr>
            </w:pPr>
            <w:r w:rsidRPr="000830A4">
              <w:rPr>
                <w:sz w:val="18"/>
                <w:szCs w:val="18"/>
              </w:rPr>
              <w:t>P</w:t>
            </w:r>
          </w:p>
        </w:tc>
        <w:tc>
          <w:tcPr>
            <w:tcW w:w="202" w:type="pct"/>
          </w:tcPr>
          <w:p w14:paraId="04319CA4" w14:textId="77777777" w:rsidR="00B13333" w:rsidRPr="000830A4" w:rsidRDefault="00B13333" w:rsidP="00B13333">
            <w:pPr>
              <w:rPr>
                <w:sz w:val="18"/>
                <w:szCs w:val="18"/>
              </w:rPr>
            </w:pPr>
            <w:r w:rsidRPr="000830A4">
              <w:rPr>
                <w:sz w:val="18"/>
                <w:szCs w:val="18"/>
              </w:rPr>
              <w:t>P</w:t>
            </w:r>
          </w:p>
        </w:tc>
        <w:tc>
          <w:tcPr>
            <w:tcW w:w="209" w:type="pct"/>
          </w:tcPr>
          <w:p w14:paraId="7E52F1A0" w14:textId="77777777" w:rsidR="00B13333" w:rsidRPr="000830A4" w:rsidRDefault="00B13333" w:rsidP="00B13333">
            <w:pPr>
              <w:rPr>
                <w:sz w:val="18"/>
                <w:szCs w:val="18"/>
              </w:rPr>
            </w:pPr>
          </w:p>
        </w:tc>
        <w:tc>
          <w:tcPr>
            <w:tcW w:w="140" w:type="pct"/>
          </w:tcPr>
          <w:p w14:paraId="4F0C9437" w14:textId="77777777" w:rsidR="00B13333" w:rsidRPr="000830A4" w:rsidRDefault="00B13333" w:rsidP="00B13333">
            <w:pPr>
              <w:rPr>
                <w:sz w:val="18"/>
                <w:szCs w:val="18"/>
              </w:rPr>
            </w:pPr>
            <w:r w:rsidRPr="000830A4">
              <w:rPr>
                <w:sz w:val="18"/>
                <w:szCs w:val="18"/>
              </w:rPr>
              <w:t>P</w:t>
            </w:r>
          </w:p>
        </w:tc>
        <w:tc>
          <w:tcPr>
            <w:tcW w:w="206" w:type="pct"/>
          </w:tcPr>
          <w:p w14:paraId="309EDD05" w14:textId="77777777" w:rsidR="00B13333" w:rsidRPr="000830A4" w:rsidRDefault="00B13333" w:rsidP="00B13333">
            <w:pPr>
              <w:rPr>
                <w:sz w:val="18"/>
                <w:szCs w:val="18"/>
              </w:rPr>
            </w:pPr>
            <w:r w:rsidRPr="000830A4">
              <w:rPr>
                <w:sz w:val="18"/>
                <w:szCs w:val="18"/>
              </w:rPr>
              <w:t>P</w:t>
            </w:r>
          </w:p>
        </w:tc>
        <w:tc>
          <w:tcPr>
            <w:tcW w:w="199" w:type="pct"/>
          </w:tcPr>
          <w:p w14:paraId="5991D6E4" w14:textId="1B8FDB63" w:rsidR="00B13333" w:rsidRPr="000830A4" w:rsidRDefault="00B13333" w:rsidP="00B13333">
            <w:pPr>
              <w:rPr>
                <w:sz w:val="18"/>
                <w:szCs w:val="18"/>
              </w:rPr>
            </w:pPr>
            <w:r w:rsidRPr="000830A4">
              <w:rPr>
                <w:sz w:val="18"/>
                <w:szCs w:val="18"/>
              </w:rPr>
              <w:t>R</w:t>
            </w:r>
          </w:p>
        </w:tc>
        <w:tc>
          <w:tcPr>
            <w:tcW w:w="221" w:type="pct"/>
          </w:tcPr>
          <w:p w14:paraId="4AEDCD02" w14:textId="77777777" w:rsidR="00B13333" w:rsidRPr="000830A4" w:rsidRDefault="00B13333" w:rsidP="00B13333">
            <w:pPr>
              <w:rPr>
                <w:sz w:val="18"/>
                <w:szCs w:val="18"/>
              </w:rPr>
            </w:pPr>
          </w:p>
        </w:tc>
        <w:tc>
          <w:tcPr>
            <w:tcW w:w="169" w:type="pct"/>
          </w:tcPr>
          <w:p w14:paraId="1FDE99F3" w14:textId="77777777" w:rsidR="00B13333" w:rsidRPr="000830A4" w:rsidRDefault="00B13333" w:rsidP="00B13333">
            <w:pPr>
              <w:rPr>
                <w:sz w:val="18"/>
                <w:szCs w:val="18"/>
              </w:rPr>
            </w:pPr>
            <w:r w:rsidRPr="000830A4">
              <w:rPr>
                <w:sz w:val="18"/>
                <w:szCs w:val="18"/>
              </w:rPr>
              <w:t>R</w:t>
            </w:r>
          </w:p>
        </w:tc>
        <w:tc>
          <w:tcPr>
            <w:tcW w:w="243" w:type="pct"/>
          </w:tcPr>
          <w:p w14:paraId="39C4B90C" w14:textId="77777777" w:rsidR="00B13333" w:rsidRPr="000830A4" w:rsidRDefault="00B13333" w:rsidP="00B13333">
            <w:pPr>
              <w:rPr>
                <w:sz w:val="18"/>
                <w:szCs w:val="18"/>
              </w:rPr>
            </w:pPr>
            <w:r w:rsidRPr="000830A4">
              <w:rPr>
                <w:sz w:val="18"/>
                <w:szCs w:val="18"/>
              </w:rPr>
              <w:t>R</w:t>
            </w:r>
          </w:p>
        </w:tc>
        <w:tc>
          <w:tcPr>
            <w:tcW w:w="278" w:type="pct"/>
          </w:tcPr>
          <w:p w14:paraId="4AFBDCEC" w14:textId="77777777" w:rsidR="00B13333" w:rsidRPr="000830A4" w:rsidRDefault="00B13333" w:rsidP="00B13333">
            <w:pPr>
              <w:rPr>
                <w:sz w:val="18"/>
                <w:szCs w:val="18"/>
              </w:rPr>
            </w:pPr>
            <w:r w:rsidRPr="000830A4">
              <w:rPr>
                <w:sz w:val="18"/>
                <w:szCs w:val="18"/>
              </w:rPr>
              <w:t>R</w:t>
            </w:r>
          </w:p>
        </w:tc>
        <w:tc>
          <w:tcPr>
            <w:tcW w:w="243" w:type="pct"/>
          </w:tcPr>
          <w:p w14:paraId="3B57223A" w14:textId="77777777" w:rsidR="00B13333" w:rsidRPr="000830A4" w:rsidRDefault="00B13333" w:rsidP="00B13333">
            <w:pPr>
              <w:rPr>
                <w:sz w:val="18"/>
                <w:szCs w:val="18"/>
              </w:rPr>
            </w:pPr>
            <w:r w:rsidRPr="000830A4">
              <w:rPr>
                <w:sz w:val="18"/>
                <w:szCs w:val="18"/>
              </w:rPr>
              <w:t>R</w:t>
            </w:r>
          </w:p>
        </w:tc>
        <w:tc>
          <w:tcPr>
            <w:tcW w:w="243" w:type="pct"/>
          </w:tcPr>
          <w:p w14:paraId="18C8D268" w14:textId="77777777" w:rsidR="00B13333" w:rsidRPr="000830A4" w:rsidRDefault="00B13333" w:rsidP="00B13333">
            <w:pPr>
              <w:rPr>
                <w:sz w:val="18"/>
                <w:szCs w:val="18"/>
                <w:highlight w:val="green"/>
              </w:rPr>
            </w:pPr>
          </w:p>
        </w:tc>
        <w:tc>
          <w:tcPr>
            <w:tcW w:w="174" w:type="pct"/>
          </w:tcPr>
          <w:p w14:paraId="6B3C9042" w14:textId="77777777" w:rsidR="00B13333" w:rsidRPr="000830A4" w:rsidRDefault="00B13333" w:rsidP="00B13333">
            <w:pPr>
              <w:rPr>
                <w:sz w:val="18"/>
                <w:szCs w:val="18"/>
              </w:rPr>
            </w:pPr>
          </w:p>
        </w:tc>
        <w:tc>
          <w:tcPr>
            <w:tcW w:w="243" w:type="pct"/>
          </w:tcPr>
          <w:p w14:paraId="0D7721D3" w14:textId="77777777" w:rsidR="00B13333" w:rsidRPr="000830A4" w:rsidRDefault="00B13333" w:rsidP="00B13333">
            <w:pPr>
              <w:rPr>
                <w:sz w:val="18"/>
                <w:szCs w:val="18"/>
              </w:rPr>
            </w:pPr>
            <w:r w:rsidRPr="000830A4">
              <w:rPr>
                <w:sz w:val="18"/>
                <w:szCs w:val="18"/>
              </w:rPr>
              <w:t>R</w:t>
            </w:r>
          </w:p>
        </w:tc>
        <w:tc>
          <w:tcPr>
            <w:tcW w:w="213" w:type="pct"/>
          </w:tcPr>
          <w:p w14:paraId="2E595A38" w14:textId="77777777" w:rsidR="00B13333" w:rsidRPr="000830A4" w:rsidRDefault="00B13333" w:rsidP="00B13333">
            <w:pPr>
              <w:rPr>
                <w:sz w:val="18"/>
                <w:szCs w:val="18"/>
              </w:rPr>
            </w:pPr>
            <w:r w:rsidRPr="000830A4">
              <w:rPr>
                <w:sz w:val="18"/>
                <w:szCs w:val="18"/>
              </w:rPr>
              <w:t>R</w:t>
            </w:r>
          </w:p>
        </w:tc>
        <w:tc>
          <w:tcPr>
            <w:tcW w:w="242" w:type="pct"/>
          </w:tcPr>
          <w:p w14:paraId="34E6E385" w14:textId="602FA1EC" w:rsidR="00B13333" w:rsidRPr="000830A4" w:rsidRDefault="00B13333" w:rsidP="00B13333">
            <w:pPr>
              <w:rPr>
                <w:sz w:val="18"/>
                <w:szCs w:val="18"/>
              </w:rPr>
            </w:pPr>
            <w:r w:rsidRPr="000830A4">
              <w:rPr>
                <w:sz w:val="18"/>
                <w:szCs w:val="18"/>
              </w:rPr>
              <w:t>R</w:t>
            </w:r>
          </w:p>
        </w:tc>
      </w:tr>
      <w:tr w:rsidR="00B13333" w:rsidRPr="000830A4" w14:paraId="5884FA20" w14:textId="77777777" w:rsidTr="00B13333">
        <w:trPr>
          <w:trHeight w:val="796"/>
        </w:trPr>
        <w:tc>
          <w:tcPr>
            <w:tcW w:w="1113" w:type="pct"/>
            <w:gridSpan w:val="3"/>
          </w:tcPr>
          <w:p w14:paraId="300EED41" w14:textId="77777777" w:rsidR="00B13333" w:rsidRPr="000830A4" w:rsidRDefault="00B13333" w:rsidP="00B13333">
            <w:pPr>
              <w:rPr>
                <w:sz w:val="18"/>
                <w:szCs w:val="18"/>
              </w:rPr>
            </w:pPr>
            <w:r w:rsidRPr="000830A4">
              <w:rPr>
                <w:sz w:val="18"/>
                <w:szCs w:val="18"/>
              </w:rPr>
              <w:t xml:space="preserve">Describe the basic concepts, methods and tools of health data collection, use, analysis and interpretation. </w:t>
            </w:r>
          </w:p>
        </w:tc>
        <w:tc>
          <w:tcPr>
            <w:tcW w:w="203" w:type="pct"/>
          </w:tcPr>
          <w:p w14:paraId="47B0B240" w14:textId="77777777" w:rsidR="00B13333" w:rsidRPr="000830A4" w:rsidRDefault="00B13333" w:rsidP="00B13333">
            <w:pPr>
              <w:rPr>
                <w:sz w:val="18"/>
                <w:szCs w:val="18"/>
              </w:rPr>
            </w:pPr>
          </w:p>
        </w:tc>
        <w:tc>
          <w:tcPr>
            <w:tcW w:w="214" w:type="pct"/>
          </w:tcPr>
          <w:p w14:paraId="60B320B5" w14:textId="77777777" w:rsidR="00B13333" w:rsidRPr="000830A4" w:rsidRDefault="00B13333" w:rsidP="00B13333">
            <w:pPr>
              <w:rPr>
                <w:sz w:val="18"/>
                <w:szCs w:val="18"/>
              </w:rPr>
            </w:pPr>
            <w:r w:rsidRPr="000830A4">
              <w:rPr>
                <w:sz w:val="18"/>
                <w:szCs w:val="18"/>
              </w:rPr>
              <w:t>P</w:t>
            </w:r>
          </w:p>
        </w:tc>
        <w:tc>
          <w:tcPr>
            <w:tcW w:w="245" w:type="pct"/>
          </w:tcPr>
          <w:p w14:paraId="52FAA954" w14:textId="77777777" w:rsidR="00B13333" w:rsidRPr="000830A4" w:rsidRDefault="00B13333" w:rsidP="00B13333">
            <w:pPr>
              <w:rPr>
                <w:sz w:val="18"/>
                <w:szCs w:val="18"/>
              </w:rPr>
            </w:pPr>
            <w:r w:rsidRPr="000830A4">
              <w:rPr>
                <w:sz w:val="18"/>
                <w:szCs w:val="18"/>
              </w:rPr>
              <w:t>P</w:t>
            </w:r>
          </w:p>
        </w:tc>
        <w:tc>
          <w:tcPr>
            <w:tcW w:w="202" w:type="pct"/>
          </w:tcPr>
          <w:p w14:paraId="753ED2BB" w14:textId="77777777" w:rsidR="00B13333" w:rsidRPr="000830A4" w:rsidRDefault="00B13333" w:rsidP="00B13333">
            <w:pPr>
              <w:rPr>
                <w:sz w:val="18"/>
                <w:szCs w:val="18"/>
              </w:rPr>
            </w:pPr>
          </w:p>
        </w:tc>
        <w:tc>
          <w:tcPr>
            <w:tcW w:w="209" w:type="pct"/>
          </w:tcPr>
          <w:p w14:paraId="06273A43" w14:textId="77777777" w:rsidR="00B13333" w:rsidRPr="000830A4" w:rsidRDefault="00B13333" w:rsidP="00B13333">
            <w:pPr>
              <w:rPr>
                <w:sz w:val="18"/>
                <w:szCs w:val="18"/>
              </w:rPr>
            </w:pPr>
          </w:p>
        </w:tc>
        <w:tc>
          <w:tcPr>
            <w:tcW w:w="140" w:type="pct"/>
          </w:tcPr>
          <w:p w14:paraId="29F2C63A" w14:textId="77777777" w:rsidR="00B13333" w:rsidRPr="000830A4" w:rsidRDefault="00B13333" w:rsidP="00B13333">
            <w:pPr>
              <w:rPr>
                <w:sz w:val="18"/>
                <w:szCs w:val="18"/>
              </w:rPr>
            </w:pPr>
          </w:p>
        </w:tc>
        <w:tc>
          <w:tcPr>
            <w:tcW w:w="206" w:type="pct"/>
          </w:tcPr>
          <w:p w14:paraId="61AB6726" w14:textId="77777777" w:rsidR="00B13333" w:rsidRPr="000830A4" w:rsidRDefault="00B13333" w:rsidP="00B13333">
            <w:pPr>
              <w:rPr>
                <w:sz w:val="18"/>
                <w:szCs w:val="18"/>
              </w:rPr>
            </w:pPr>
          </w:p>
        </w:tc>
        <w:tc>
          <w:tcPr>
            <w:tcW w:w="199" w:type="pct"/>
          </w:tcPr>
          <w:p w14:paraId="07A112F8" w14:textId="77777777" w:rsidR="00B13333" w:rsidRPr="000830A4" w:rsidRDefault="00B13333" w:rsidP="00B13333">
            <w:pPr>
              <w:rPr>
                <w:sz w:val="18"/>
                <w:szCs w:val="18"/>
              </w:rPr>
            </w:pPr>
          </w:p>
        </w:tc>
        <w:tc>
          <w:tcPr>
            <w:tcW w:w="221" w:type="pct"/>
          </w:tcPr>
          <w:p w14:paraId="496178BA" w14:textId="77777777" w:rsidR="00B13333" w:rsidRPr="000830A4" w:rsidRDefault="00B13333" w:rsidP="00B13333">
            <w:pPr>
              <w:rPr>
                <w:sz w:val="18"/>
                <w:szCs w:val="18"/>
              </w:rPr>
            </w:pPr>
          </w:p>
        </w:tc>
        <w:tc>
          <w:tcPr>
            <w:tcW w:w="169" w:type="pct"/>
          </w:tcPr>
          <w:p w14:paraId="3B616019" w14:textId="77777777" w:rsidR="00B13333" w:rsidRPr="000830A4" w:rsidRDefault="00B13333" w:rsidP="00B13333">
            <w:pPr>
              <w:rPr>
                <w:sz w:val="18"/>
                <w:szCs w:val="18"/>
              </w:rPr>
            </w:pPr>
          </w:p>
        </w:tc>
        <w:tc>
          <w:tcPr>
            <w:tcW w:w="243" w:type="pct"/>
          </w:tcPr>
          <w:p w14:paraId="21B06178" w14:textId="77777777" w:rsidR="00B13333" w:rsidRPr="000830A4" w:rsidRDefault="00B13333" w:rsidP="00B13333">
            <w:pPr>
              <w:rPr>
                <w:sz w:val="18"/>
                <w:szCs w:val="18"/>
              </w:rPr>
            </w:pPr>
            <w:r w:rsidRPr="000830A4">
              <w:rPr>
                <w:sz w:val="18"/>
                <w:szCs w:val="18"/>
              </w:rPr>
              <w:t>P</w:t>
            </w:r>
          </w:p>
        </w:tc>
        <w:tc>
          <w:tcPr>
            <w:tcW w:w="278" w:type="pct"/>
          </w:tcPr>
          <w:p w14:paraId="06980FE4" w14:textId="77777777" w:rsidR="00B13333" w:rsidRPr="000830A4" w:rsidRDefault="00B13333" w:rsidP="00B13333">
            <w:pPr>
              <w:rPr>
                <w:sz w:val="18"/>
                <w:szCs w:val="18"/>
              </w:rPr>
            </w:pPr>
            <w:r w:rsidRPr="000830A4">
              <w:rPr>
                <w:sz w:val="18"/>
                <w:szCs w:val="18"/>
              </w:rPr>
              <w:t>R</w:t>
            </w:r>
          </w:p>
        </w:tc>
        <w:tc>
          <w:tcPr>
            <w:tcW w:w="243" w:type="pct"/>
          </w:tcPr>
          <w:p w14:paraId="12A64265" w14:textId="77777777" w:rsidR="00B13333" w:rsidRPr="000830A4" w:rsidRDefault="00B13333" w:rsidP="00B13333">
            <w:pPr>
              <w:rPr>
                <w:sz w:val="18"/>
                <w:szCs w:val="18"/>
              </w:rPr>
            </w:pPr>
            <w:r w:rsidRPr="000830A4">
              <w:rPr>
                <w:sz w:val="18"/>
                <w:szCs w:val="18"/>
              </w:rPr>
              <w:t>R</w:t>
            </w:r>
          </w:p>
        </w:tc>
        <w:tc>
          <w:tcPr>
            <w:tcW w:w="243" w:type="pct"/>
          </w:tcPr>
          <w:p w14:paraId="0F4DE8BF" w14:textId="77777777" w:rsidR="00B13333" w:rsidRPr="000830A4" w:rsidRDefault="00B13333" w:rsidP="00B13333">
            <w:pPr>
              <w:rPr>
                <w:sz w:val="18"/>
                <w:szCs w:val="18"/>
                <w:highlight w:val="green"/>
              </w:rPr>
            </w:pPr>
          </w:p>
        </w:tc>
        <w:tc>
          <w:tcPr>
            <w:tcW w:w="174" w:type="pct"/>
          </w:tcPr>
          <w:p w14:paraId="3AE6A8E0" w14:textId="77777777" w:rsidR="00B13333" w:rsidRPr="000830A4" w:rsidRDefault="00B13333" w:rsidP="00B13333">
            <w:pPr>
              <w:rPr>
                <w:sz w:val="18"/>
                <w:szCs w:val="18"/>
              </w:rPr>
            </w:pPr>
          </w:p>
        </w:tc>
        <w:tc>
          <w:tcPr>
            <w:tcW w:w="243" w:type="pct"/>
          </w:tcPr>
          <w:p w14:paraId="3DE969C6" w14:textId="77777777" w:rsidR="00B13333" w:rsidRPr="000830A4" w:rsidRDefault="00B13333" w:rsidP="00B13333">
            <w:pPr>
              <w:rPr>
                <w:sz w:val="18"/>
                <w:szCs w:val="18"/>
              </w:rPr>
            </w:pPr>
          </w:p>
        </w:tc>
        <w:tc>
          <w:tcPr>
            <w:tcW w:w="213" w:type="pct"/>
          </w:tcPr>
          <w:p w14:paraId="3E8BA6F3" w14:textId="77777777" w:rsidR="00B13333" w:rsidRPr="000830A4" w:rsidRDefault="00B13333" w:rsidP="00B13333">
            <w:pPr>
              <w:rPr>
                <w:sz w:val="18"/>
                <w:szCs w:val="18"/>
              </w:rPr>
            </w:pPr>
          </w:p>
        </w:tc>
        <w:tc>
          <w:tcPr>
            <w:tcW w:w="242" w:type="pct"/>
          </w:tcPr>
          <w:p w14:paraId="0E907FD6" w14:textId="77777777" w:rsidR="00B13333" w:rsidRPr="000830A4" w:rsidRDefault="00B13333" w:rsidP="00B13333">
            <w:pPr>
              <w:rPr>
                <w:sz w:val="18"/>
                <w:szCs w:val="18"/>
              </w:rPr>
            </w:pPr>
          </w:p>
        </w:tc>
      </w:tr>
      <w:tr w:rsidR="00B13333" w:rsidRPr="000830A4" w14:paraId="56A8A813" w14:textId="77777777" w:rsidTr="00B13333">
        <w:tc>
          <w:tcPr>
            <w:tcW w:w="1113" w:type="pct"/>
            <w:gridSpan w:val="3"/>
          </w:tcPr>
          <w:p w14:paraId="007C7F1C" w14:textId="77777777" w:rsidR="00B13333" w:rsidRPr="000830A4" w:rsidRDefault="00B13333" w:rsidP="00B13333">
            <w:pPr>
              <w:rPr>
                <w:sz w:val="18"/>
                <w:szCs w:val="18"/>
              </w:rPr>
            </w:pPr>
            <w:r w:rsidRPr="000830A4">
              <w:rPr>
                <w:sz w:val="18"/>
                <w:szCs w:val="18"/>
              </w:rPr>
              <w:t xml:space="preserve">Analyze the environmental factors that affect the health of individuals, populations, and communities. </w:t>
            </w:r>
          </w:p>
        </w:tc>
        <w:tc>
          <w:tcPr>
            <w:tcW w:w="203" w:type="pct"/>
          </w:tcPr>
          <w:p w14:paraId="432514B6" w14:textId="77777777" w:rsidR="00B13333" w:rsidRPr="000830A4" w:rsidRDefault="00B13333" w:rsidP="00B13333">
            <w:pPr>
              <w:rPr>
                <w:sz w:val="18"/>
                <w:szCs w:val="18"/>
              </w:rPr>
            </w:pPr>
            <w:r w:rsidRPr="000830A4">
              <w:rPr>
                <w:sz w:val="18"/>
                <w:szCs w:val="18"/>
              </w:rPr>
              <w:t>P</w:t>
            </w:r>
          </w:p>
        </w:tc>
        <w:tc>
          <w:tcPr>
            <w:tcW w:w="214" w:type="pct"/>
          </w:tcPr>
          <w:p w14:paraId="00986529" w14:textId="77777777" w:rsidR="00B13333" w:rsidRPr="000830A4" w:rsidRDefault="00B13333" w:rsidP="00B13333">
            <w:pPr>
              <w:rPr>
                <w:sz w:val="18"/>
                <w:szCs w:val="18"/>
              </w:rPr>
            </w:pPr>
          </w:p>
        </w:tc>
        <w:tc>
          <w:tcPr>
            <w:tcW w:w="245" w:type="pct"/>
          </w:tcPr>
          <w:p w14:paraId="716D8911" w14:textId="77777777" w:rsidR="00B13333" w:rsidRPr="000830A4" w:rsidRDefault="00B13333" w:rsidP="00B13333">
            <w:pPr>
              <w:rPr>
                <w:sz w:val="18"/>
                <w:szCs w:val="18"/>
              </w:rPr>
            </w:pPr>
            <w:r w:rsidRPr="000830A4">
              <w:rPr>
                <w:sz w:val="18"/>
                <w:szCs w:val="18"/>
              </w:rPr>
              <w:t>P</w:t>
            </w:r>
          </w:p>
        </w:tc>
        <w:tc>
          <w:tcPr>
            <w:tcW w:w="202" w:type="pct"/>
          </w:tcPr>
          <w:p w14:paraId="123053B5" w14:textId="77777777" w:rsidR="00B13333" w:rsidRPr="000830A4" w:rsidRDefault="00B13333" w:rsidP="00B13333">
            <w:pPr>
              <w:rPr>
                <w:sz w:val="18"/>
                <w:szCs w:val="18"/>
              </w:rPr>
            </w:pPr>
          </w:p>
        </w:tc>
        <w:tc>
          <w:tcPr>
            <w:tcW w:w="209" w:type="pct"/>
          </w:tcPr>
          <w:p w14:paraId="6307EF70" w14:textId="77777777" w:rsidR="00B13333" w:rsidRPr="000830A4" w:rsidRDefault="00B13333" w:rsidP="00B13333">
            <w:pPr>
              <w:rPr>
                <w:sz w:val="18"/>
                <w:szCs w:val="18"/>
              </w:rPr>
            </w:pPr>
          </w:p>
        </w:tc>
        <w:tc>
          <w:tcPr>
            <w:tcW w:w="140" w:type="pct"/>
          </w:tcPr>
          <w:p w14:paraId="42798DBB" w14:textId="77777777" w:rsidR="00B13333" w:rsidRPr="000830A4" w:rsidRDefault="00B13333" w:rsidP="00B13333">
            <w:pPr>
              <w:rPr>
                <w:sz w:val="18"/>
                <w:szCs w:val="18"/>
              </w:rPr>
            </w:pPr>
            <w:r w:rsidRPr="000830A4">
              <w:rPr>
                <w:sz w:val="18"/>
                <w:szCs w:val="18"/>
              </w:rPr>
              <w:t>P</w:t>
            </w:r>
          </w:p>
        </w:tc>
        <w:tc>
          <w:tcPr>
            <w:tcW w:w="206" w:type="pct"/>
          </w:tcPr>
          <w:p w14:paraId="4C3F03F1" w14:textId="77777777" w:rsidR="00B13333" w:rsidRPr="000830A4" w:rsidRDefault="00B13333" w:rsidP="00B13333">
            <w:pPr>
              <w:rPr>
                <w:sz w:val="18"/>
                <w:szCs w:val="18"/>
              </w:rPr>
            </w:pPr>
          </w:p>
        </w:tc>
        <w:tc>
          <w:tcPr>
            <w:tcW w:w="199" w:type="pct"/>
          </w:tcPr>
          <w:p w14:paraId="2887198E" w14:textId="77777777" w:rsidR="00B13333" w:rsidRPr="000830A4" w:rsidRDefault="00B13333" w:rsidP="00B13333">
            <w:pPr>
              <w:rPr>
                <w:sz w:val="18"/>
                <w:szCs w:val="18"/>
              </w:rPr>
            </w:pPr>
          </w:p>
        </w:tc>
        <w:tc>
          <w:tcPr>
            <w:tcW w:w="221" w:type="pct"/>
          </w:tcPr>
          <w:p w14:paraId="61EC30BB" w14:textId="77777777" w:rsidR="00B13333" w:rsidRPr="000830A4" w:rsidRDefault="00B13333" w:rsidP="00B13333">
            <w:pPr>
              <w:rPr>
                <w:sz w:val="18"/>
                <w:szCs w:val="18"/>
              </w:rPr>
            </w:pPr>
          </w:p>
        </w:tc>
        <w:tc>
          <w:tcPr>
            <w:tcW w:w="169" w:type="pct"/>
          </w:tcPr>
          <w:p w14:paraId="3D164F19" w14:textId="77777777" w:rsidR="00B13333" w:rsidRPr="000830A4" w:rsidRDefault="00B13333" w:rsidP="00B13333">
            <w:pPr>
              <w:rPr>
                <w:sz w:val="18"/>
                <w:szCs w:val="18"/>
              </w:rPr>
            </w:pPr>
            <w:r w:rsidRPr="000830A4">
              <w:rPr>
                <w:sz w:val="18"/>
                <w:szCs w:val="18"/>
              </w:rPr>
              <w:t>R</w:t>
            </w:r>
          </w:p>
        </w:tc>
        <w:tc>
          <w:tcPr>
            <w:tcW w:w="243" w:type="pct"/>
          </w:tcPr>
          <w:p w14:paraId="1BE551C5" w14:textId="77777777" w:rsidR="00B13333" w:rsidRPr="000830A4" w:rsidRDefault="00B13333" w:rsidP="00B13333">
            <w:pPr>
              <w:rPr>
                <w:sz w:val="18"/>
                <w:szCs w:val="18"/>
              </w:rPr>
            </w:pPr>
          </w:p>
        </w:tc>
        <w:tc>
          <w:tcPr>
            <w:tcW w:w="278" w:type="pct"/>
          </w:tcPr>
          <w:p w14:paraId="477EA452" w14:textId="77777777" w:rsidR="00B13333" w:rsidRPr="000830A4" w:rsidRDefault="00B13333" w:rsidP="00B13333">
            <w:pPr>
              <w:rPr>
                <w:sz w:val="18"/>
                <w:szCs w:val="18"/>
              </w:rPr>
            </w:pPr>
          </w:p>
        </w:tc>
        <w:tc>
          <w:tcPr>
            <w:tcW w:w="243" w:type="pct"/>
          </w:tcPr>
          <w:p w14:paraId="6072A8A4" w14:textId="77777777" w:rsidR="00B13333" w:rsidRPr="000830A4" w:rsidRDefault="00B13333" w:rsidP="00B13333">
            <w:pPr>
              <w:rPr>
                <w:sz w:val="18"/>
                <w:szCs w:val="18"/>
              </w:rPr>
            </w:pPr>
            <w:r w:rsidRPr="000830A4">
              <w:rPr>
                <w:sz w:val="18"/>
                <w:szCs w:val="18"/>
              </w:rPr>
              <w:t>R</w:t>
            </w:r>
          </w:p>
        </w:tc>
        <w:tc>
          <w:tcPr>
            <w:tcW w:w="243" w:type="pct"/>
          </w:tcPr>
          <w:p w14:paraId="29BC8707" w14:textId="77777777" w:rsidR="00B13333" w:rsidRPr="000830A4" w:rsidRDefault="00B13333" w:rsidP="00B13333">
            <w:pPr>
              <w:rPr>
                <w:sz w:val="18"/>
                <w:szCs w:val="18"/>
                <w:highlight w:val="green"/>
              </w:rPr>
            </w:pPr>
          </w:p>
        </w:tc>
        <w:tc>
          <w:tcPr>
            <w:tcW w:w="174" w:type="pct"/>
          </w:tcPr>
          <w:p w14:paraId="4094DD27" w14:textId="77777777" w:rsidR="00B13333" w:rsidRPr="000830A4" w:rsidRDefault="00B13333" w:rsidP="00B13333">
            <w:pPr>
              <w:rPr>
                <w:sz w:val="18"/>
                <w:szCs w:val="18"/>
              </w:rPr>
            </w:pPr>
          </w:p>
        </w:tc>
        <w:tc>
          <w:tcPr>
            <w:tcW w:w="243" w:type="pct"/>
          </w:tcPr>
          <w:p w14:paraId="29F4F131" w14:textId="77777777" w:rsidR="00B13333" w:rsidRPr="000830A4" w:rsidRDefault="00B13333" w:rsidP="00B13333">
            <w:pPr>
              <w:rPr>
                <w:sz w:val="18"/>
                <w:szCs w:val="18"/>
              </w:rPr>
            </w:pPr>
          </w:p>
        </w:tc>
        <w:tc>
          <w:tcPr>
            <w:tcW w:w="213" w:type="pct"/>
          </w:tcPr>
          <w:p w14:paraId="34D5BE57" w14:textId="77777777" w:rsidR="00B13333" w:rsidRPr="000830A4" w:rsidRDefault="00B13333" w:rsidP="00B13333">
            <w:pPr>
              <w:rPr>
                <w:sz w:val="18"/>
                <w:szCs w:val="18"/>
              </w:rPr>
            </w:pPr>
          </w:p>
        </w:tc>
        <w:tc>
          <w:tcPr>
            <w:tcW w:w="242" w:type="pct"/>
          </w:tcPr>
          <w:p w14:paraId="06F3EBC5" w14:textId="77777777" w:rsidR="00B13333" w:rsidRPr="000830A4" w:rsidRDefault="00B13333" w:rsidP="00B13333">
            <w:pPr>
              <w:rPr>
                <w:sz w:val="18"/>
                <w:szCs w:val="18"/>
              </w:rPr>
            </w:pPr>
          </w:p>
        </w:tc>
      </w:tr>
      <w:tr w:rsidR="00B13333" w:rsidRPr="000830A4" w14:paraId="587A9B99" w14:textId="77777777" w:rsidTr="00B13333">
        <w:trPr>
          <w:trHeight w:val="260"/>
        </w:trPr>
        <w:tc>
          <w:tcPr>
            <w:tcW w:w="1113" w:type="pct"/>
            <w:gridSpan w:val="3"/>
          </w:tcPr>
          <w:p w14:paraId="1F44D3FF" w14:textId="77777777" w:rsidR="00B13333" w:rsidRPr="000830A4" w:rsidRDefault="00B13333" w:rsidP="00B13333">
            <w:pPr>
              <w:rPr>
                <w:sz w:val="18"/>
                <w:szCs w:val="18"/>
              </w:rPr>
            </w:pPr>
            <w:r w:rsidRPr="000830A4">
              <w:rPr>
                <w:sz w:val="18"/>
                <w:szCs w:val="18"/>
              </w:rPr>
              <w:t xml:space="preserve">Describe federal and state regulatory programs, guidelines, and authorities that control environmental health issues. </w:t>
            </w:r>
          </w:p>
        </w:tc>
        <w:tc>
          <w:tcPr>
            <w:tcW w:w="203" w:type="pct"/>
          </w:tcPr>
          <w:p w14:paraId="2E85911D" w14:textId="77777777" w:rsidR="00B13333" w:rsidRPr="000830A4" w:rsidRDefault="00B13333" w:rsidP="00B13333">
            <w:pPr>
              <w:rPr>
                <w:sz w:val="18"/>
                <w:szCs w:val="18"/>
              </w:rPr>
            </w:pPr>
            <w:r w:rsidRPr="000830A4">
              <w:rPr>
                <w:sz w:val="18"/>
                <w:szCs w:val="18"/>
              </w:rPr>
              <w:t>P</w:t>
            </w:r>
          </w:p>
        </w:tc>
        <w:tc>
          <w:tcPr>
            <w:tcW w:w="214" w:type="pct"/>
          </w:tcPr>
          <w:p w14:paraId="551CD735" w14:textId="77777777" w:rsidR="00B13333" w:rsidRPr="000830A4" w:rsidRDefault="00B13333" w:rsidP="00B13333">
            <w:pPr>
              <w:rPr>
                <w:sz w:val="18"/>
                <w:szCs w:val="18"/>
              </w:rPr>
            </w:pPr>
          </w:p>
        </w:tc>
        <w:tc>
          <w:tcPr>
            <w:tcW w:w="245" w:type="pct"/>
          </w:tcPr>
          <w:p w14:paraId="4E78E5A5" w14:textId="77777777" w:rsidR="00B13333" w:rsidRPr="000830A4" w:rsidRDefault="00B13333" w:rsidP="00B13333">
            <w:pPr>
              <w:rPr>
                <w:sz w:val="18"/>
                <w:szCs w:val="18"/>
              </w:rPr>
            </w:pPr>
            <w:r w:rsidRPr="000830A4">
              <w:rPr>
                <w:sz w:val="18"/>
                <w:szCs w:val="18"/>
              </w:rPr>
              <w:t>P</w:t>
            </w:r>
          </w:p>
        </w:tc>
        <w:tc>
          <w:tcPr>
            <w:tcW w:w="202" w:type="pct"/>
          </w:tcPr>
          <w:p w14:paraId="0F0EB92B" w14:textId="77777777" w:rsidR="00B13333" w:rsidRPr="000830A4" w:rsidRDefault="00B13333" w:rsidP="00B13333">
            <w:pPr>
              <w:rPr>
                <w:sz w:val="18"/>
                <w:szCs w:val="18"/>
              </w:rPr>
            </w:pPr>
          </w:p>
        </w:tc>
        <w:tc>
          <w:tcPr>
            <w:tcW w:w="209" w:type="pct"/>
          </w:tcPr>
          <w:p w14:paraId="42E27260" w14:textId="77777777" w:rsidR="00B13333" w:rsidRPr="000830A4" w:rsidRDefault="00B13333" w:rsidP="00B13333">
            <w:pPr>
              <w:rPr>
                <w:sz w:val="18"/>
                <w:szCs w:val="18"/>
              </w:rPr>
            </w:pPr>
          </w:p>
        </w:tc>
        <w:tc>
          <w:tcPr>
            <w:tcW w:w="140" w:type="pct"/>
          </w:tcPr>
          <w:p w14:paraId="044A98DB" w14:textId="77777777" w:rsidR="00B13333" w:rsidRPr="000830A4" w:rsidRDefault="00B13333" w:rsidP="00B13333">
            <w:pPr>
              <w:rPr>
                <w:sz w:val="18"/>
                <w:szCs w:val="18"/>
              </w:rPr>
            </w:pPr>
          </w:p>
        </w:tc>
        <w:tc>
          <w:tcPr>
            <w:tcW w:w="206" w:type="pct"/>
          </w:tcPr>
          <w:p w14:paraId="3CD6C414" w14:textId="77777777" w:rsidR="00B13333" w:rsidRPr="000830A4" w:rsidRDefault="00B13333" w:rsidP="00B13333">
            <w:pPr>
              <w:rPr>
                <w:sz w:val="18"/>
                <w:szCs w:val="18"/>
              </w:rPr>
            </w:pPr>
          </w:p>
        </w:tc>
        <w:tc>
          <w:tcPr>
            <w:tcW w:w="199" w:type="pct"/>
          </w:tcPr>
          <w:p w14:paraId="162D07CA" w14:textId="77777777" w:rsidR="00B13333" w:rsidRPr="000830A4" w:rsidRDefault="00B13333" w:rsidP="00B13333">
            <w:pPr>
              <w:rPr>
                <w:sz w:val="18"/>
                <w:szCs w:val="18"/>
              </w:rPr>
            </w:pPr>
          </w:p>
        </w:tc>
        <w:tc>
          <w:tcPr>
            <w:tcW w:w="221" w:type="pct"/>
          </w:tcPr>
          <w:p w14:paraId="58907FA9" w14:textId="77777777" w:rsidR="00B13333" w:rsidRPr="000830A4" w:rsidRDefault="00B13333" w:rsidP="00B13333">
            <w:pPr>
              <w:rPr>
                <w:sz w:val="18"/>
                <w:szCs w:val="18"/>
              </w:rPr>
            </w:pPr>
          </w:p>
        </w:tc>
        <w:tc>
          <w:tcPr>
            <w:tcW w:w="169" w:type="pct"/>
          </w:tcPr>
          <w:p w14:paraId="3A7E67D6" w14:textId="77777777" w:rsidR="00B13333" w:rsidRPr="000830A4" w:rsidRDefault="00B13333" w:rsidP="00B13333">
            <w:pPr>
              <w:rPr>
                <w:sz w:val="18"/>
                <w:szCs w:val="18"/>
              </w:rPr>
            </w:pPr>
            <w:r w:rsidRPr="000830A4">
              <w:rPr>
                <w:sz w:val="18"/>
                <w:szCs w:val="18"/>
              </w:rPr>
              <w:t>R</w:t>
            </w:r>
          </w:p>
        </w:tc>
        <w:tc>
          <w:tcPr>
            <w:tcW w:w="243" w:type="pct"/>
          </w:tcPr>
          <w:p w14:paraId="1E6256BC" w14:textId="77777777" w:rsidR="00B13333" w:rsidRPr="000830A4" w:rsidRDefault="00B13333" w:rsidP="00B13333">
            <w:pPr>
              <w:rPr>
                <w:sz w:val="18"/>
                <w:szCs w:val="18"/>
              </w:rPr>
            </w:pPr>
          </w:p>
        </w:tc>
        <w:tc>
          <w:tcPr>
            <w:tcW w:w="278" w:type="pct"/>
          </w:tcPr>
          <w:p w14:paraId="3DA6238B" w14:textId="77777777" w:rsidR="00B13333" w:rsidRPr="000830A4" w:rsidRDefault="00B13333" w:rsidP="00B13333">
            <w:pPr>
              <w:rPr>
                <w:sz w:val="18"/>
                <w:szCs w:val="18"/>
              </w:rPr>
            </w:pPr>
          </w:p>
        </w:tc>
        <w:tc>
          <w:tcPr>
            <w:tcW w:w="243" w:type="pct"/>
          </w:tcPr>
          <w:p w14:paraId="29AE5CA5" w14:textId="77777777" w:rsidR="00B13333" w:rsidRPr="000830A4" w:rsidRDefault="00B13333" w:rsidP="00B13333">
            <w:pPr>
              <w:rPr>
                <w:sz w:val="18"/>
                <w:szCs w:val="18"/>
              </w:rPr>
            </w:pPr>
          </w:p>
        </w:tc>
        <w:tc>
          <w:tcPr>
            <w:tcW w:w="243" w:type="pct"/>
          </w:tcPr>
          <w:p w14:paraId="2124F4EB" w14:textId="77777777" w:rsidR="00B13333" w:rsidRPr="000830A4" w:rsidRDefault="00B13333" w:rsidP="00B13333">
            <w:pPr>
              <w:rPr>
                <w:sz w:val="18"/>
                <w:szCs w:val="18"/>
                <w:highlight w:val="green"/>
              </w:rPr>
            </w:pPr>
          </w:p>
        </w:tc>
        <w:tc>
          <w:tcPr>
            <w:tcW w:w="174" w:type="pct"/>
          </w:tcPr>
          <w:p w14:paraId="21D4A015" w14:textId="77777777" w:rsidR="00B13333" w:rsidRPr="000830A4" w:rsidRDefault="00B13333" w:rsidP="00B13333">
            <w:pPr>
              <w:rPr>
                <w:sz w:val="18"/>
                <w:szCs w:val="18"/>
              </w:rPr>
            </w:pPr>
          </w:p>
        </w:tc>
        <w:tc>
          <w:tcPr>
            <w:tcW w:w="243" w:type="pct"/>
          </w:tcPr>
          <w:p w14:paraId="750E0EC2" w14:textId="77777777" w:rsidR="00B13333" w:rsidRPr="000830A4" w:rsidRDefault="00B13333" w:rsidP="00B13333">
            <w:pPr>
              <w:rPr>
                <w:sz w:val="18"/>
                <w:szCs w:val="18"/>
              </w:rPr>
            </w:pPr>
          </w:p>
        </w:tc>
        <w:tc>
          <w:tcPr>
            <w:tcW w:w="213" w:type="pct"/>
          </w:tcPr>
          <w:p w14:paraId="37590D1B" w14:textId="77777777" w:rsidR="00B13333" w:rsidRPr="000830A4" w:rsidRDefault="00B13333" w:rsidP="00B13333">
            <w:pPr>
              <w:rPr>
                <w:sz w:val="18"/>
                <w:szCs w:val="18"/>
              </w:rPr>
            </w:pPr>
          </w:p>
        </w:tc>
        <w:tc>
          <w:tcPr>
            <w:tcW w:w="242" w:type="pct"/>
          </w:tcPr>
          <w:p w14:paraId="6E589C8C" w14:textId="77777777" w:rsidR="00B13333" w:rsidRPr="000830A4" w:rsidRDefault="00B13333" w:rsidP="00B13333">
            <w:pPr>
              <w:rPr>
                <w:sz w:val="18"/>
                <w:szCs w:val="18"/>
              </w:rPr>
            </w:pPr>
          </w:p>
        </w:tc>
      </w:tr>
      <w:tr w:rsidR="00B13333" w:rsidRPr="000830A4" w14:paraId="7A6FD296" w14:textId="77777777" w:rsidTr="00B13333">
        <w:trPr>
          <w:trHeight w:val="467"/>
        </w:trPr>
        <w:tc>
          <w:tcPr>
            <w:tcW w:w="1113" w:type="pct"/>
            <w:gridSpan w:val="3"/>
          </w:tcPr>
          <w:p w14:paraId="72B0166B" w14:textId="77777777" w:rsidR="00B13333" w:rsidRPr="000830A4" w:rsidRDefault="00B13333" w:rsidP="00B13333">
            <w:pPr>
              <w:rPr>
                <w:sz w:val="18"/>
                <w:szCs w:val="18"/>
              </w:rPr>
            </w:pPr>
            <w:r w:rsidRPr="000830A4">
              <w:rPr>
                <w:sz w:val="18"/>
                <w:szCs w:val="18"/>
              </w:rPr>
              <w:t xml:space="preserve">Determine various risk management and risk communication approaches in relation to issues of environmental justice and equity. </w:t>
            </w:r>
          </w:p>
        </w:tc>
        <w:tc>
          <w:tcPr>
            <w:tcW w:w="203" w:type="pct"/>
          </w:tcPr>
          <w:p w14:paraId="6858FEE7" w14:textId="77777777" w:rsidR="00B13333" w:rsidRPr="000830A4" w:rsidRDefault="00B13333" w:rsidP="00B13333">
            <w:pPr>
              <w:rPr>
                <w:sz w:val="18"/>
                <w:szCs w:val="18"/>
              </w:rPr>
            </w:pPr>
          </w:p>
        </w:tc>
        <w:tc>
          <w:tcPr>
            <w:tcW w:w="214" w:type="pct"/>
          </w:tcPr>
          <w:p w14:paraId="3937E3D2" w14:textId="77777777" w:rsidR="00B13333" w:rsidRPr="000830A4" w:rsidRDefault="00B13333" w:rsidP="00B13333">
            <w:pPr>
              <w:rPr>
                <w:sz w:val="18"/>
                <w:szCs w:val="18"/>
              </w:rPr>
            </w:pPr>
          </w:p>
        </w:tc>
        <w:tc>
          <w:tcPr>
            <w:tcW w:w="245" w:type="pct"/>
          </w:tcPr>
          <w:p w14:paraId="302BCB74" w14:textId="77777777" w:rsidR="00B13333" w:rsidRPr="000830A4" w:rsidRDefault="00B13333" w:rsidP="00B13333">
            <w:pPr>
              <w:rPr>
                <w:sz w:val="18"/>
                <w:szCs w:val="18"/>
              </w:rPr>
            </w:pPr>
          </w:p>
        </w:tc>
        <w:tc>
          <w:tcPr>
            <w:tcW w:w="202" w:type="pct"/>
          </w:tcPr>
          <w:p w14:paraId="1B28E4A7" w14:textId="77777777" w:rsidR="00B13333" w:rsidRPr="000830A4" w:rsidRDefault="00B13333" w:rsidP="00B13333">
            <w:pPr>
              <w:rPr>
                <w:sz w:val="18"/>
                <w:szCs w:val="18"/>
              </w:rPr>
            </w:pPr>
          </w:p>
        </w:tc>
        <w:tc>
          <w:tcPr>
            <w:tcW w:w="209" w:type="pct"/>
          </w:tcPr>
          <w:p w14:paraId="0AD8A766" w14:textId="77777777" w:rsidR="00B13333" w:rsidRPr="000830A4" w:rsidRDefault="00B13333" w:rsidP="00B13333">
            <w:pPr>
              <w:rPr>
                <w:sz w:val="18"/>
                <w:szCs w:val="18"/>
              </w:rPr>
            </w:pPr>
          </w:p>
        </w:tc>
        <w:tc>
          <w:tcPr>
            <w:tcW w:w="140" w:type="pct"/>
          </w:tcPr>
          <w:p w14:paraId="349AA788" w14:textId="77777777" w:rsidR="00B13333" w:rsidRPr="000830A4" w:rsidRDefault="00B13333" w:rsidP="00B13333">
            <w:pPr>
              <w:rPr>
                <w:sz w:val="18"/>
                <w:szCs w:val="18"/>
              </w:rPr>
            </w:pPr>
            <w:r w:rsidRPr="000830A4">
              <w:rPr>
                <w:sz w:val="18"/>
                <w:szCs w:val="18"/>
              </w:rPr>
              <w:t>P</w:t>
            </w:r>
          </w:p>
        </w:tc>
        <w:tc>
          <w:tcPr>
            <w:tcW w:w="206" w:type="pct"/>
          </w:tcPr>
          <w:p w14:paraId="2C19DE14" w14:textId="77777777" w:rsidR="00B13333" w:rsidRPr="000830A4" w:rsidRDefault="00B13333" w:rsidP="00B13333">
            <w:pPr>
              <w:rPr>
                <w:sz w:val="18"/>
                <w:szCs w:val="18"/>
              </w:rPr>
            </w:pPr>
          </w:p>
        </w:tc>
        <w:tc>
          <w:tcPr>
            <w:tcW w:w="199" w:type="pct"/>
          </w:tcPr>
          <w:p w14:paraId="77697EA7" w14:textId="77777777" w:rsidR="00B13333" w:rsidRPr="000830A4" w:rsidRDefault="00B13333" w:rsidP="00B13333">
            <w:pPr>
              <w:rPr>
                <w:sz w:val="18"/>
                <w:szCs w:val="18"/>
              </w:rPr>
            </w:pPr>
          </w:p>
        </w:tc>
        <w:tc>
          <w:tcPr>
            <w:tcW w:w="221" w:type="pct"/>
          </w:tcPr>
          <w:p w14:paraId="252CC142" w14:textId="77777777" w:rsidR="00B13333" w:rsidRPr="000830A4" w:rsidRDefault="00B13333" w:rsidP="00B13333">
            <w:pPr>
              <w:rPr>
                <w:sz w:val="18"/>
                <w:szCs w:val="18"/>
              </w:rPr>
            </w:pPr>
          </w:p>
        </w:tc>
        <w:tc>
          <w:tcPr>
            <w:tcW w:w="169" w:type="pct"/>
          </w:tcPr>
          <w:p w14:paraId="40FECCBB" w14:textId="77777777" w:rsidR="00B13333" w:rsidRPr="000830A4" w:rsidRDefault="00B13333" w:rsidP="00B13333">
            <w:pPr>
              <w:rPr>
                <w:sz w:val="18"/>
                <w:szCs w:val="18"/>
              </w:rPr>
            </w:pPr>
            <w:r w:rsidRPr="000830A4">
              <w:rPr>
                <w:sz w:val="18"/>
                <w:szCs w:val="18"/>
              </w:rPr>
              <w:t>R</w:t>
            </w:r>
          </w:p>
        </w:tc>
        <w:tc>
          <w:tcPr>
            <w:tcW w:w="243" w:type="pct"/>
          </w:tcPr>
          <w:p w14:paraId="0A00EDEA" w14:textId="77777777" w:rsidR="00B13333" w:rsidRPr="000830A4" w:rsidRDefault="00B13333" w:rsidP="00B13333">
            <w:pPr>
              <w:rPr>
                <w:sz w:val="18"/>
                <w:szCs w:val="18"/>
              </w:rPr>
            </w:pPr>
          </w:p>
        </w:tc>
        <w:tc>
          <w:tcPr>
            <w:tcW w:w="278" w:type="pct"/>
          </w:tcPr>
          <w:p w14:paraId="60B3E486" w14:textId="77777777" w:rsidR="00B13333" w:rsidRPr="000830A4" w:rsidRDefault="00B13333" w:rsidP="00B13333">
            <w:pPr>
              <w:rPr>
                <w:sz w:val="18"/>
                <w:szCs w:val="18"/>
              </w:rPr>
            </w:pPr>
          </w:p>
        </w:tc>
        <w:tc>
          <w:tcPr>
            <w:tcW w:w="243" w:type="pct"/>
          </w:tcPr>
          <w:p w14:paraId="7052E38F" w14:textId="77777777" w:rsidR="00B13333" w:rsidRPr="000830A4" w:rsidRDefault="00B13333" w:rsidP="00B13333">
            <w:pPr>
              <w:rPr>
                <w:sz w:val="18"/>
                <w:szCs w:val="18"/>
              </w:rPr>
            </w:pPr>
          </w:p>
        </w:tc>
        <w:tc>
          <w:tcPr>
            <w:tcW w:w="243" w:type="pct"/>
          </w:tcPr>
          <w:p w14:paraId="36F0E0F5" w14:textId="77777777" w:rsidR="00B13333" w:rsidRPr="000830A4" w:rsidRDefault="00B13333" w:rsidP="00B13333">
            <w:pPr>
              <w:rPr>
                <w:sz w:val="18"/>
                <w:szCs w:val="18"/>
                <w:highlight w:val="green"/>
              </w:rPr>
            </w:pPr>
          </w:p>
        </w:tc>
        <w:tc>
          <w:tcPr>
            <w:tcW w:w="174" w:type="pct"/>
          </w:tcPr>
          <w:p w14:paraId="51F2E228" w14:textId="77777777" w:rsidR="00B13333" w:rsidRPr="000830A4" w:rsidRDefault="00B13333" w:rsidP="00B13333">
            <w:pPr>
              <w:rPr>
                <w:sz w:val="18"/>
                <w:szCs w:val="18"/>
              </w:rPr>
            </w:pPr>
          </w:p>
        </w:tc>
        <w:tc>
          <w:tcPr>
            <w:tcW w:w="243" w:type="pct"/>
          </w:tcPr>
          <w:p w14:paraId="6DDAF97C" w14:textId="77777777" w:rsidR="00B13333" w:rsidRPr="000830A4" w:rsidRDefault="00B13333" w:rsidP="00B13333">
            <w:pPr>
              <w:rPr>
                <w:sz w:val="18"/>
                <w:szCs w:val="18"/>
              </w:rPr>
            </w:pPr>
          </w:p>
        </w:tc>
        <w:tc>
          <w:tcPr>
            <w:tcW w:w="213" w:type="pct"/>
          </w:tcPr>
          <w:p w14:paraId="04A20BE7" w14:textId="77777777" w:rsidR="00B13333" w:rsidRPr="000830A4" w:rsidRDefault="00B13333" w:rsidP="00B13333">
            <w:pPr>
              <w:rPr>
                <w:sz w:val="18"/>
                <w:szCs w:val="18"/>
              </w:rPr>
            </w:pPr>
          </w:p>
        </w:tc>
        <w:tc>
          <w:tcPr>
            <w:tcW w:w="242" w:type="pct"/>
          </w:tcPr>
          <w:p w14:paraId="57AF4827" w14:textId="77777777" w:rsidR="00B13333" w:rsidRPr="000830A4" w:rsidRDefault="00B13333" w:rsidP="00B13333">
            <w:pPr>
              <w:rPr>
                <w:sz w:val="18"/>
                <w:szCs w:val="18"/>
              </w:rPr>
            </w:pPr>
          </w:p>
        </w:tc>
      </w:tr>
    </w:tbl>
    <w:p w14:paraId="2EEEBD34" w14:textId="77777777" w:rsidR="00DE7725" w:rsidRPr="000830A4" w:rsidRDefault="00DE7725" w:rsidP="00DE7725">
      <w:r w:rsidRPr="000830A4">
        <w:rPr>
          <w:sz w:val="20"/>
          <w:szCs w:val="20"/>
        </w:rPr>
        <w:br w:type="page"/>
      </w:r>
    </w:p>
    <w:tbl>
      <w:tblPr>
        <w:tblStyle w:val="TableGrid1"/>
        <w:tblpPr w:leftFromText="180" w:rightFromText="180" w:vertAnchor="page" w:horzAnchor="page" w:tblpX="1450" w:tblpY="2165"/>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19"/>
        <w:gridCol w:w="419"/>
        <w:gridCol w:w="2051"/>
        <w:gridCol w:w="616"/>
        <w:gridCol w:w="640"/>
        <w:gridCol w:w="360"/>
        <w:gridCol w:w="539"/>
        <w:gridCol w:w="536"/>
        <w:gridCol w:w="357"/>
        <w:gridCol w:w="539"/>
        <w:gridCol w:w="539"/>
        <w:gridCol w:w="632"/>
        <w:gridCol w:w="536"/>
        <w:gridCol w:w="275"/>
        <w:gridCol w:w="1166"/>
        <w:gridCol w:w="632"/>
        <w:gridCol w:w="635"/>
        <w:gridCol w:w="412"/>
        <w:gridCol w:w="487"/>
        <w:gridCol w:w="546"/>
        <w:gridCol w:w="614"/>
      </w:tblGrid>
      <w:tr w:rsidR="00DE7725" w:rsidRPr="000830A4" w14:paraId="4A857A85" w14:textId="77777777" w:rsidTr="000142DF">
        <w:trPr>
          <w:trHeight w:val="251"/>
        </w:trPr>
        <w:tc>
          <w:tcPr>
            <w:tcW w:w="162" w:type="pct"/>
            <w:tcBorders>
              <w:top w:val="nil"/>
              <w:left w:val="nil"/>
              <w:right w:val="nil"/>
            </w:tcBorders>
          </w:tcPr>
          <w:p w14:paraId="17DD3F59" w14:textId="77777777" w:rsidR="00DE7725" w:rsidRPr="000830A4" w:rsidRDefault="00DE7725" w:rsidP="000142DF">
            <w:pPr>
              <w:rPr>
                <w:b/>
              </w:rPr>
            </w:pPr>
          </w:p>
        </w:tc>
        <w:tc>
          <w:tcPr>
            <w:tcW w:w="162" w:type="pct"/>
            <w:tcBorders>
              <w:top w:val="nil"/>
              <w:left w:val="nil"/>
              <w:right w:val="nil"/>
            </w:tcBorders>
          </w:tcPr>
          <w:p w14:paraId="1DD3E970" w14:textId="77777777" w:rsidR="00DE7725" w:rsidRPr="000830A4" w:rsidRDefault="00DE7725" w:rsidP="000142DF">
            <w:pPr>
              <w:rPr>
                <w:b/>
              </w:rPr>
            </w:pPr>
          </w:p>
        </w:tc>
        <w:tc>
          <w:tcPr>
            <w:tcW w:w="4437" w:type="pct"/>
            <w:gridSpan w:val="18"/>
            <w:tcBorders>
              <w:top w:val="nil"/>
              <w:left w:val="nil"/>
              <w:right w:val="nil"/>
            </w:tcBorders>
          </w:tcPr>
          <w:p w14:paraId="65AF38B0" w14:textId="77777777" w:rsidR="00DE7725" w:rsidRPr="000830A4" w:rsidRDefault="00DE7725" w:rsidP="000142DF">
            <w:pPr>
              <w:rPr>
                <w:b/>
                <w:sz w:val="20"/>
              </w:rPr>
            </w:pPr>
            <w:r w:rsidRPr="000830A4">
              <w:rPr>
                <w:b/>
              </w:rPr>
              <w:t>Table 2.6.2b continued</w:t>
            </w:r>
          </w:p>
        </w:tc>
        <w:tc>
          <w:tcPr>
            <w:tcW w:w="238" w:type="pct"/>
            <w:tcBorders>
              <w:top w:val="nil"/>
              <w:left w:val="nil"/>
              <w:right w:val="nil"/>
            </w:tcBorders>
          </w:tcPr>
          <w:p w14:paraId="0E1EB153" w14:textId="77777777" w:rsidR="00DE7725" w:rsidRPr="000830A4" w:rsidRDefault="00DE7725" w:rsidP="000142DF">
            <w:pPr>
              <w:rPr>
                <w:b/>
              </w:rPr>
            </w:pPr>
          </w:p>
        </w:tc>
      </w:tr>
      <w:tr w:rsidR="00DE7725" w:rsidRPr="000830A4" w14:paraId="5D8AF85C" w14:textId="77777777" w:rsidTr="000142DF">
        <w:trPr>
          <w:trHeight w:val="2641"/>
        </w:trPr>
        <w:tc>
          <w:tcPr>
            <w:tcW w:w="1116" w:type="pct"/>
            <w:gridSpan w:val="3"/>
          </w:tcPr>
          <w:p w14:paraId="7DBA1116" w14:textId="77777777" w:rsidR="00DE7725" w:rsidRPr="000830A4" w:rsidRDefault="00DE7725" w:rsidP="000142DF">
            <w:pPr>
              <w:rPr>
                <w:sz w:val="18"/>
                <w:szCs w:val="18"/>
              </w:rPr>
            </w:pPr>
            <w:r w:rsidRPr="000830A4">
              <w:rPr>
                <w:sz w:val="18"/>
                <w:szCs w:val="18"/>
              </w:rPr>
              <w:t xml:space="preserve">Core competencies for PHE </w:t>
            </w:r>
          </w:p>
          <w:p w14:paraId="662E71D9" w14:textId="77777777" w:rsidR="00DE7725" w:rsidRPr="000830A4" w:rsidRDefault="00DE7725" w:rsidP="000142DF">
            <w:pPr>
              <w:rPr>
                <w:sz w:val="18"/>
                <w:szCs w:val="18"/>
              </w:rPr>
            </w:pPr>
            <w:r w:rsidRPr="000830A4">
              <w:rPr>
                <w:sz w:val="18"/>
                <w:szCs w:val="18"/>
              </w:rPr>
              <w:t>P=Primary, R=Reinforcing</w:t>
            </w:r>
          </w:p>
        </w:tc>
        <w:tc>
          <w:tcPr>
            <w:tcW w:w="238" w:type="pct"/>
            <w:textDirection w:val="btLr"/>
            <w:vAlign w:val="center"/>
          </w:tcPr>
          <w:p w14:paraId="1ED29196" w14:textId="77777777" w:rsidR="00DE7725" w:rsidRPr="000830A4" w:rsidRDefault="00DE7725" w:rsidP="000142DF">
            <w:pPr>
              <w:rPr>
                <w:sz w:val="18"/>
                <w:szCs w:val="18"/>
              </w:rPr>
            </w:pPr>
            <w:r w:rsidRPr="000830A4">
              <w:rPr>
                <w:sz w:val="18"/>
                <w:szCs w:val="18"/>
              </w:rPr>
              <w:t>HSCI 271: introduction to Public Health</w:t>
            </w:r>
          </w:p>
        </w:tc>
        <w:tc>
          <w:tcPr>
            <w:tcW w:w="247" w:type="pct"/>
            <w:textDirection w:val="btLr"/>
            <w:vAlign w:val="center"/>
          </w:tcPr>
          <w:p w14:paraId="0F27F5B8" w14:textId="77777777" w:rsidR="00DE7725" w:rsidRPr="000830A4" w:rsidRDefault="00DE7725" w:rsidP="000142DF">
            <w:pPr>
              <w:rPr>
                <w:sz w:val="18"/>
                <w:szCs w:val="18"/>
              </w:rPr>
            </w:pPr>
            <w:r w:rsidRPr="000830A4">
              <w:rPr>
                <w:sz w:val="18"/>
                <w:szCs w:val="18"/>
              </w:rPr>
              <w:t>HSCI 273: Software Applications</w:t>
            </w:r>
          </w:p>
          <w:p w14:paraId="0B0A5F9A" w14:textId="77777777" w:rsidR="00DE7725" w:rsidRPr="000830A4" w:rsidRDefault="00DE7725" w:rsidP="000142DF">
            <w:pPr>
              <w:rPr>
                <w:sz w:val="18"/>
                <w:szCs w:val="18"/>
              </w:rPr>
            </w:pPr>
            <w:r w:rsidRPr="000830A4">
              <w:rPr>
                <w:sz w:val="18"/>
                <w:szCs w:val="18"/>
              </w:rPr>
              <w:t>in the Health Sciences</w:t>
            </w:r>
          </w:p>
        </w:tc>
        <w:tc>
          <w:tcPr>
            <w:tcW w:w="139" w:type="pct"/>
            <w:textDirection w:val="btLr"/>
            <w:vAlign w:val="center"/>
          </w:tcPr>
          <w:p w14:paraId="28023C90" w14:textId="77777777" w:rsidR="00DE7725" w:rsidRPr="000830A4" w:rsidRDefault="00DE7725" w:rsidP="000142DF">
            <w:pPr>
              <w:rPr>
                <w:sz w:val="18"/>
                <w:szCs w:val="18"/>
              </w:rPr>
            </w:pPr>
            <w:r w:rsidRPr="000830A4">
              <w:rPr>
                <w:sz w:val="18"/>
                <w:szCs w:val="18"/>
              </w:rPr>
              <w:t>HSCI 301: Foundations of</w:t>
            </w:r>
          </w:p>
          <w:p w14:paraId="78DA1AD4" w14:textId="77777777" w:rsidR="00DE7725" w:rsidRPr="000830A4" w:rsidRDefault="00DE7725" w:rsidP="000142DF">
            <w:pPr>
              <w:rPr>
                <w:sz w:val="18"/>
                <w:szCs w:val="18"/>
              </w:rPr>
            </w:pPr>
            <w:r w:rsidRPr="000830A4">
              <w:rPr>
                <w:sz w:val="18"/>
                <w:szCs w:val="18"/>
              </w:rPr>
              <w:t>Public Health Education</w:t>
            </w:r>
          </w:p>
        </w:tc>
        <w:tc>
          <w:tcPr>
            <w:tcW w:w="208" w:type="pct"/>
            <w:textDirection w:val="btLr"/>
            <w:vAlign w:val="center"/>
          </w:tcPr>
          <w:p w14:paraId="624431E5" w14:textId="77777777" w:rsidR="00DE7725" w:rsidRPr="000830A4" w:rsidRDefault="00DE7725" w:rsidP="000142DF">
            <w:pPr>
              <w:rPr>
                <w:sz w:val="18"/>
                <w:szCs w:val="18"/>
              </w:rPr>
            </w:pPr>
            <w:r w:rsidRPr="000830A4">
              <w:rPr>
                <w:sz w:val="18"/>
                <w:szCs w:val="18"/>
              </w:rPr>
              <w:t>HSCI 310: Health and Human Sexuality</w:t>
            </w:r>
          </w:p>
        </w:tc>
        <w:tc>
          <w:tcPr>
            <w:tcW w:w="207" w:type="pct"/>
            <w:textDirection w:val="btLr"/>
            <w:vAlign w:val="center"/>
          </w:tcPr>
          <w:p w14:paraId="6D3B1A32" w14:textId="77777777" w:rsidR="00DE7725" w:rsidRPr="000830A4" w:rsidRDefault="00DE7725" w:rsidP="000142DF">
            <w:pPr>
              <w:rPr>
                <w:sz w:val="18"/>
                <w:szCs w:val="18"/>
              </w:rPr>
            </w:pPr>
            <w:r w:rsidRPr="000830A4">
              <w:rPr>
                <w:sz w:val="18"/>
                <w:szCs w:val="18"/>
              </w:rPr>
              <w:t>HSCI 342: Nutrition for Your Health</w:t>
            </w:r>
          </w:p>
        </w:tc>
        <w:tc>
          <w:tcPr>
            <w:tcW w:w="138" w:type="pct"/>
            <w:textDirection w:val="btLr"/>
            <w:vAlign w:val="center"/>
          </w:tcPr>
          <w:p w14:paraId="0F68E19C" w14:textId="77777777" w:rsidR="00DE7725" w:rsidRPr="000830A4" w:rsidRDefault="00DE7725" w:rsidP="000142DF">
            <w:pPr>
              <w:rPr>
                <w:sz w:val="18"/>
                <w:szCs w:val="18"/>
              </w:rPr>
            </w:pPr>
            <w:r w:rsidRPr="000830A4">
              <w:rPr>
                <w:sz w:val="18"/>
                <w:szCs w:val="18"/>
              </w:rPr>
              <w:t>HSCI 359: Global Health</w:t>
            </w:r>
          </w:p>
        </w:tc>
        <w:tc>
          <w:tcPr>
            <w:tcW w:w="208" w:type="pct"/>
            <w:textDirection w:val="btLr"/>
            <w:vAlign w:val="center"/>
          </w:tcPr>
          <w:p w14:paraId="45A3D173" w14:textId="77777777" w:rsidR="00DE7725" w:rsidRPr="000830A4" w:rsidRDefault="00DE7725" w:rsidP="000142DF">
            <w:pPr>
              <w:rPr>
                <w:sz w:val="18"/>
                <w:szCs w:val="18"/>
              </w:rPr>
            </w:pPr>
            <w:r w:rsidRPr="000830A4">
              <w:rPr>
                <w:sz w:val="18"/>
                <w:szCs w:val="18"/>
              </w:rPr>
              <w:t>HSCI 364: Drug and Alcohol Use</w:t>
            </w:r>
          </w:p>
          <w:p w14:paraId="38A6EFF6" w14:textId="77777777" w:rsidR="00DE7725" w:rsidRPr="000830A4" w:rsidRDefault="00DE7725" w:rsidP="000142DF">
            <w:pPr>
              <w:rPr>
                <w:sz w:val="18"/>
                <w:szCs w:val="18"/>
              </w:rPr>
            </w:pPr>
            <w:r w:rsidRPr="000830A4">
              <w:rPr>
                <w:sz w:val="18"/>
                <w:szCs w:val="18"/>
              </w:rPr>
              <w:t>and Abuse</w:t>
            </w:r>
          </w:p>
        </w:tc>
        <w:tc>
          <w:tcPr>
            <w:tcW w:w="208" w:type="pct"/>
            <w:textDirection w:val="btLr"/>
          </w:tcPr>
          <w:p w14:paraId="77507945" w14:textId="77777777" w:rsidR="00DE7725" w:rsidRPr="000830A4" w:rsidRDefault="00DE7725" w:rsidP="000142DF">
            <w:pPr>
              <w:rPr>
                <w:sz w:val="18"/>
                <w:szCs w:val="18"/>
              </w:rPr>
            </w:pPr>
            <w:r w:rsidRPr="000830A4">
              <w:rPr>
                <w:sz w:val="18"/>
                <w:szCs w:val="18"/>
              </w:rPr>
              <w:t>*HSCI 404: Women’s Health Issues</w:t>
            </w:r>
          </w:p>
        </w:tc>
        <w:tc>
          <w:tcPr>
            <w:tcW w:w="244" w:type="pct"/>
            <w:textDirection w:val="btLr"/>
          </w:tcPr>
          <w:p w14:paraId="65494227" w14:textId="77777777" w:rsidR="00DE7725" w:rsidRPr="000830A4" w:rsidRDefault="00DE7725" w:rsidP="000142DF">
            <w:pPr>
              <w:rPr>
                <w:sz w:val="18"/>
                <w:szCs w:val="18"/>
              </w:rPr>
            </w:pPr>
            <w:r w:rsidRPr="000830A4">
              <w:rPr>
                <w:sz w:val="18"/>
                <w:szCs w:val="18"/>
              </w:rPr>
              <w:t>*HSCI 423: Health and Wellness in Older Adults</w:t>
            </w:r>
          </w:p>
        </w:tc>
        <w:tc>
          <w:tcPr>
            <w:tcW w:w="207" w:type="pct"/>
            <w:textDirection w:val="btLr"/>
            <w:vAlign w:val="center"/>
          </w:tcPr>
          <w:p w14:paraId="467BB632" w14:textId="77777777" w:rsidR="00DE7725" w:rsidRPr="000830A4" w:rsidRDefault="00DE7725" w:rsidP="000142DF">
            <w:pPr>
              <w:rPr>
                <w:sz w:val="18"/>
                <w:szCs w:val="18"/>
              </w:rPr>
            </w:pPr>
            <w:r w:rsidRPr="000830A4">
              <w:rPr>
                <w:sz w:val="18"/>
                <w:szCs w:val="18"/>
              </w:rPr>
              <w:t>HSCI 455: Health Policy and Law</w:t>
            </w:r>
          </w:p>
        </w:tc>
        <w:tc>
          <w:tcPr>
            <w:tcW w:w="106" w:type="pct"/>
            <w:textDirection w:val="btLr"/>
            <w:vAlign w:val="center"/>
          </w:tcPr>
          <w:p w14:paraId="130988D0" w14:textId="77777777" w:rsidR="00DE7725" w:rsidRPr="000830A4" w:rsidRDefault="00DE7725" w:rsidP="000142DF">
            <w:pPr>
              <w:rPr>
                <w:sz w:val="18"/>
                <w:szCs w:val="18"/>
              </w:rPr>
            </w:pPr>
            <w:r w:rsidRPr="000830A4">
              <w:rPr>
                <w:sz w:val="18"/>
                <w:szCs w:val="18"/>
              </w:rPr>
              <w:t xml:space="preserve">HSCI 468: Research </w:t>
            </w:r>
          </w:p>
          <w:p w14:paraId="6FD25592" w14:textId="77777777" w:rsidR="00DE7725" w:rsidRPr="000830A4" w:rsidRDefault="00DE7725" w:rsidP="000142DF">
            <w:pPr>
              <w:rPr>
                <w:sz w:val="18"/>
                <w:szCs w:val="18"/>
              </w:rPr>
            </w:pPr>
          </w:p>
          <w:p w14:paraId="7329C336" w14:textId="77777777" w:rsidR="00DE7725" w:rsidRPr="000830A4" w:rsidRDefault="00DE7725" w:rsidP="000142DF">
            <w:pPr>
              <w:rPr>
                <w:sz w:val="18"/>
                <w:szCs w:val="18"/>
              </w:rPr>
            </w:pPr>
          </w:p>
          <w:p w14:paraId="2432F484" w14:textId="77777777" w:rsidR="00DE7725" w:rsidRPr="000830A4" w:rsidRDefault="00DE7725" w:rsidP="000142DF">
            <w:pPr>
              <w:rPr>
                <w:sz w:val="18"/>
                <w:szCs w:val="18"/>
              </w:rPr>
            </w:pPr>
          </w:p>
          <w:p w14:paraId="51DB3635" w14:textId="77777777" w:rsidR="00DE7725" w:rsidRPr="000830A4" w:rsidRDefault="00DE7725" w:rsidP="000142DF">
            <w:pPr>
              <w:rPr>
                <w:sz w:val="18"/>
                <w:szCs w:val="18"/>
              </w:rPr>
            </w:pPr>
          </w:p>
          <w:p w14:paraId="61BB6951" w14:textId="77777777" w:rsidR="00DE7725" w:rsidRPr="000830A4" w:rsidRDefault="00DE7725" w:rsidP="000142DF">
            <w:pPr>
              <w:rPr>
                <w:sz w:val="18"/>
                <w:szCs w:val="18"/>
              </w:rPr>
            </w:pPr>
            <w:r w:rsidRPr="000830A4">
              <w:rPr>
                <w:sz w:val="18"/>
                <w:szCs w:val="18"/>
              </w:rPr>
              <w:br/>
            </w:r>
          </w:p>
          <w:p w14:paraId="6DC42F00" w14:textId="77777777" w:rsidR="00DE7725" w:rsidRPr="000830A4" w:rsidRDefault="00DE7725" w:rsidP="000142DF">
            <w:pPr>
              <w:rPr>
                <w:sz w:val="18"/>
                <w:szCs w:val="18"/>
              </w:rPr>
            </w:pPr>
          </w:p>
          <w:p w14:paraId="1A4C0664" w14:textId="77777777" w:rsidR="00DE7725" w:rsidRPr="000830A4" w:rsidRDefault="00DE7725" w:rsidP="000142DF">
            <w:pPr>
              <w:rPr>
                <w:sz w:val="18"/>
                <w:szCs w:val="18"/>
              </w:rPr>
            </w:pPr>
          </w:p>
          <w:p w14:paraId="719DF9AD" w14:textId="77777777" w:rsidR="00DE7725" w:rsidRPr="000830A4" w:rsidRDefault="00DE7725" w:rsidP="000142DF">
            <w:pPr>
              <w:rPr>
                <w:sz w:val="18"/>
                <w:szCs w:val="18"/>
              </w:rPr>
            </w:pPr>
          </w:p>
          <w:p w14:paraId="54804966" w14:textId="77777777" w:rsidR="00DE7725" w:rsidRPr="000830A4" w:rsidRDefault="00DE7725" w:rsidP="000142DF">
            <w:pPr>
              <w:rPr>
                <w:sz w:val="18"/>
                <w:szCs w:val="18"/>
              </w:rPr>
            </w:pPr>
          </w:p>
          <w:p w14:paraId="588CA917" w14:textId="77777777" w:rsidR="00DE7725" w:rsidRPr="000830A4" w:rsidRDefault="00DE7725" w:rsidP="000142DF">
            <w:pPr>
              <w:rPr>
                <w:sz w:val="18"/>
                <w:szCs w:val="18"/>
              </w:rPr>
            </w:pPr>
          </w:p>
          <w:p w14:paraId="273FCBCC" w14:textId="77777777" w:rsidR="00DE7725" w:rsidRPr="000830A4" w:rsidRDefault="00DE7725" w:rsidP="000142DF">
            <w:pPr>
              <w:rPr>
                <w:sz w:val="18"/>
                <w:szCs w:val="18"/>
              </w:rPr>
            </w:pPr>
          </w:p>
          <w:p w14:paraId="557A0EED" w14:textId="77777777" w:rsidR="00DE7725" w:rsidRPr="000830A4" w:rsidRDefault="00DE7725" w:rsidP="000142DF">
            <w:pPr>
              <w:rPr>
                <w:sz w:val="18"/>
                <w:szCs w:val="18"/>
              </w:rPr>
            </w:pPr>
          </w:p>
          <w:p w14:paraId="469B6E51" w14:textId="77777777" w:rsidR="00DE7725" w:rsidRPr="000830A4" w:rsidRDefault="00DE7725" w:rsidP="000142DF">
            <w:pPr>
              <w:rPr>
                <w:sz w:val="18"/>
                <w:szCs w:val="18"/>
              </w:rPr>
            </w:pPr>
          </w:p>
          <w:p w14:paraId="53E3F98F" w14:textId="77777777" w:rsidR="00DE7725" w:rsidRPr="000830A4" w:rsidRDefault="00DE7725" w:rsidP="000142DF">
            <w:pPr>
              <w:rPr>
                <w:sz w:val="18"/>
                <w:szCs w:val="18"/>
              </w:rPr>
            </w:pPr>
          </w:p>
          <w:p w14:paraId="6BE9BE82" w14:textId="77777777" w:rsidR="00DE7725" w:rsidRPr="000830A4" w:rsidRDefault="00DE7725" w:rsidP="000142DF">
            <w:pPr>
              <w:rPr>
                <w:sz w:val="18"/>
                <w:szCs w:val="18"/>
              </w:rPr>
            </w:pPr>
          </w:p>
          <w:p w14:paraId="013E8016" w14:textId="77777777" w:rsidR="00DE7725" w:rsidRPr="000830A4" w:rsidRDefault="00DE7725" w:rsidP="000142DF">
            <w:pPr>
              <w:rPr>
                <w:sz w:val="18"/>
                <w:szCs w:val="18"/>
              </w:rPr>
            </w:pPr>
          </w:p>
          <w:p w14:paraId="55C46D09" w14:textId="77777777" w:rsidR="00DE7725" w:rsidRPr="000830A4" w:rsidRDefault="00DE7725" w:rsidP="000142DF">
            <w:pPr>
              <w:rPr>
                <w:sz w:val="18"/>
                <w:szCs w:val="18"/>
              </w:rPr>
            </w:pPr>
          </w:p>
          <w:p w14:paraId="6B97D014" w14:textId="77777777" w:rsidR="00DE7725" w:rsidRPr="000830A4" w:rsidRDefault="00DE7725" w:rsidP="000142DF">
            <w:pPr>
              <w:rPr>
                <w:sz w:val="18"/>
                <w:szCs w:val="18"/>
              </w:rPr>
            </w:pPr>
          </w:p>
          <w:p w14:paraId="3A168474" w14:textId="77777777" w:rsidR="00DE7725" w:rsidRPr="000830A4" w:rsidRDefault="00DE7725" w:rsidP="000142DF">
            <w:pPr>
              <w:rPr>
                <w:sz w:val="18"/>
                <w:szCs w:val="18"/>
              </w:rPr>
            </w:pPr>
          </w:p>
          <w:p w14:paraId="0CE43348" w14:textId="77777777" w:rsidR="00DE7725" w:rsidRPr="000830A4" w:rsidRDefault="00DE7725" w:rsidP="000142DF">
            <w:pPr>
              <w:rPr>
                <w:sz w:val="18"/>
                <w:szCs w:val="18"/>
              </w:rPr>
            </w:pPr>
          </w:p>
          <w:p w14:paraId="298FFC2B" w14:textId="77777777" w:rsidR="00DE7725" w:rsidRPr="000830A4" w:rsidRDefault="00DE7725" w:rsidP="000142DF">
            <w:pPr>
              <w:rPr>
                <w:sz w:val="18"/>
                <w:szCs w:val="18"/>
              </w:rPr>
            </w:pPr>
          </w:p>
          <w:p w14:paraId="13C9BB24" w14:textId="77777777" w:rsidR="00DE7725" w:rsidRPr="000830A4" w:rsidRDefault="00DE7725" w:rsidP="000142DF">
            <w:pPr>
              <w:rPr>
                <w:sz w:val="18"/>
                <w:szCs w:val="18"/>
              </w:rPr>
            </w:pPr>
          </w:p>
          <w:p w14:paraId="3D1D0C6D" w14:textId="77777777" w:rsidR="00DE7725" w:rsidRPr="000830A4" w:rsidRDefault="00DE7725" w:rsidP="000142DF">
            <w:pPr>
              <w:rPr>
                <w:sz w:val="18"/>
                <w:szCs w:val="18"/>
              </w:rPr>
            </w:pPr>
          </w:p>
          <w:p w14:paraId="1E727BDB" w14:textId="77777777" w:rsidR="00DE7725" w:rsidRPr="000830A4" w:rsidRDefault="00DE7725" w:rsidP="000142DF">
            <w:pPr>
              <w:rPr>
                <w:sz w:val="18"/>
                <w:szCs w:val="18"/>
              </w:rPr>
            </w:pPr>
          </w:p>
          <w:p w14:paraId="29063443" w14:textId="77777777" w:rsidR="00DE7725" w:rsidRPr="000830A4" w:rsidRDefault="00DE7725" w:rsidP="000142DF">
            <w:pPr>
              <w:rPr>
                <w:sz w:val="18"/>
                <w:szCs w:val="18"/>
              </w:rPr>
            </w:pPr>
            <w:r w:rsidRPr="000830A4">
              <w:rPr>
                <w:sz w:val="18"/>
                <w:szCs w:val="18"/>
              </w:rPr>
              <w:t>Methodology in Health Education</w:t>
            </w:r>
          </w:p>
        </w:tc>
        <w:tc>
          <w:tcPr>
            <w:tcW w:w="450" w:type="pct"/>
            <w:textDirection w:val="btLr"/>
            <w:vAlign w:val="center"/>
          </w:tcPr>
          <w:p w14:paraId="6E0FAE8D" w14:textId="77777777" w:rsidR="00DE7725" w:rsidRPr="000830A4" w:rsidRDefault="00DE7725" w:rsidP="000142DF">
            <w:pPr>
              <w:rPr>
                <w:sz w:val="18"/>
                <w:szCs w:val="18"/>
              </w:rPr>
            </w:pPr>
            <w:r w:rsidRPr="000830A4">
              <w:rPr>
                <w:sz w:val="18"/>
                <w:szCs w:val="18"/>
              </w:rPr>
              <w:t>HSCI 471: Health Program Planning</w:t>
            </w:r>
          </w:p>
          <w:p w14:paraId="6AA84A9C" w14:textId="77777777" w:rsidR="00DE7725" w:rsidRPr="000830A4" w:rsidRDefault="00DE7725" w:rsidP="000142DF">
            <w:pPr>
              <w:rPr>
                <w:sz w:val="18"/>
                <w:szCs w:val="18"/>
              </w:rPr>
            </w:pPr>
            <w:r w:rsidRPr="000830A4">
              <w:rPr>
                <w:sz w:val="18"/>
                <w:szCs w:val="18"/>
              </w:rPr>
              <w:t>and Implementation</w:t>
            </w:r>
          </w:p>
        </w:tc>
        <w:tc>
          <w:tcPr>
            <w:tcW w:w="244" w:type="pct"/>
            <w:textDirection w:val="btLr"/>
            <w:vAlign w:val="center"/>
          </w:tcPr>
          <w:p w14:paraId="55433862" w14:textId="77777777" w:rsidR="00DE7725" w:rsidRPr="000830A4" w:rsidRDefault="00DE7725" w:rsidP="000142DF">
            <w:pPr>
              <w:rPr>
                <w:sz w:val="18"/>
                <w:szCs w:val="18"/>
              </w:rPr>
            </w:pPr>
            <w:r w:rsidRPr="000830A4">
              <w:rPr>
                <w:sz w:val="18"/>
                <w:szCs w:val="18"/>
              </w:rPr>
              <w:t>HSCI 473: Strategies and Methods in Health Education</w:t>
            </w:r>
          </w:p>
          <w:p w14:paraId="0ED6EF28" w14:textId="77777777" w:rsidR="00DE7725" w:rsidRPr="000830A4" w:rsidRDefault="00DE7725" w:rsidP="000142DF">
            <w:pPr>
              <w:rPr>
                <w:sz w:val="18"/>
                <w:szCs w:val="18"/>
              </w:rPr>
            </w:pPr>
          </w:p>
        </w:tc>
        <w:tc>
          <w:tcPr>
            <w:tcW w:w="245" w:type="pct"/>
            <w:textDirection w:val="btLr"/>
            <w:vAlign w:val="center"/>
          </w:tcPr>
          <w:p w14:paraId="66A1860E" w14:textId="77777777" w:rsidR="00DE7725" w:rsidRPr="000830A4" w:rsidRDefault="00DE7725" w:rsidP="000142DF">
            <w:pPr>
              <w:rPr>
                <w:sz w:val="18"/>
                <w:szCs w:val="18"/>
                <w:highlight w:val="green"/>
              </w:rPr>
            </w:pPr>
            <w:r w:rsidRPr="000830A4">
              <w:rPr>
                <w:sz w:val="18"/>
                <w:szCs w:val="18"/>
              </w:rPr>
              <w:t>HSCI 480: Health Services Administration</w:t>
            </w:r>
          </w:p>
        </w:tc>
        <w:tc>
          <w:tcPr>
            <w:tcW w:w="159" w:type="pct"/>
            <w:textDirection w:val="btLr"/>
            <w:vAlign w:val="center"/>
          </w:tcPr>
          <w:p w14:paraId="5DA0AD96" w14:textId="77777777" w:rsidR="00DE7725" w:rsidRPr="000830A4" w:rsidRDefault="00DE7725" w:rsidP="000142DF">
            <w:pPr>
              <w:rPr>
                <w:sz w:val="18"/>
                <w:szCs w:val="18"/>
              </w:rPr>
            </w:pPr>
            <w:r w:rsidRPr="000830A4">
              <w:rPr>
                <w:sz w:val="18"/>
                <w:szCs w:val="18"/>
              </w:rPr>
              <w:t>HSCI 489: Pre-Field Experience</w:t>
            </w:r>
          </w:p>
        </w:tc>
        <w:tc>
          <w:tcPr>
            <w:tcW w:w="188" w:type="pct"/>
            <w:textDirection w:val="btLr"/>
            <w:vAlign w:val="center"/>
          </w:tcPr>
          <w:p w14:paraId="78303FE9" w14:textId="77777777" w:rsidR="00DE7725" w:rsidRPr="000830A4" w:rsidRDefault="00DE7725" w:rsidP="000142DF">
            <w:pPr>
              <w:rPr>
                <w:sz w:val="18"/>
                <w:szCs w:val="18"/>
              </w:rPr>
            </w:pPr>
            <w:r w:rsidRPr="000830A4">
              <w:rPr>
                <w:sz w:val="18"/>
                <w:szCs w:val="18"/>
              </w:rPr>
              <w:t>HSCI 493: Field Experience Seminar</w:t>
            </w:r>
          </w:p>
        </w:tc>
        <w:tc>
          <w:tcPr>
            <w:tcW w:w="211" w:type="pct"/>
            <w:textDirection w:val="btLr"/>
            <w:vAlign w:val="center"/>
          </w:tcPr>
          <w:p w14:paraId="6E10C77A" w14:textId="77777777" w:rsidR="00DE7725" w:rsidRPr="000830A4" w:rsidRDefault="00DE7725" w:rsidP="000142DF">
            <w:pPr>
              <w:rPr>
                <w:sz w:val="18"/>
                <w:szCs w:val="18"/>
              </w:rPr>
            </w:pPr>
            <w:r w:rsidRPr="000830A4">
              <w:rPr>
                <w:sz w:val="18"/>
                <w:szCs w:val="18"/>
              </w:rPr>
              <w:t>HSCI 495: Field Experience</w:t>
            </w:r>
          </w:p>
        </w:tc>
        <w:tc>
          <w:tcPr>
            <w:tcW w:w="238" w:type="pct"/>
            <w:textDirection w:val="btLr"/>
          </w:tcPr>
          <w:p w14:paraId="14C17AA6" w14:textId="77777777" w:rsidR="00DE7725" w:rsidRPr="000830A4" w:rsidRDefault="00DE7725" w:rsidP="000142DF">
            <w:pPr>
              <w:rPr>
                <w:sz w:val="18"/>
                <w:szCs w:val="18"/>
              </w:rPr>
            </w:pPr>
            <w:r w:rsidRPr="000830A4">
              <w:rPr>
                <w:sz w:val="18"/>
                <w:szCs w:val="18"/>
              </w:rPr>
              <w:t>*HSCI 505: Health Aspects of Death and Dying</w:t>
            </w:r>
          </w:p>
        </w:tc>
      </w:tr>
      <w:tr w:rsidR="00DE7725" w:rsidRPr="000830A4" w14:paraId="7C5844D5" w14:textId="77777777" w:rsidTr="000142DF">
        <w:trPr>
          <w:trHeight w:val="679"/>
        </w:trPr>
        <w:tc>
          <w:tcPr>
            <w:tcW w:w="1116" w:type="pct"/>
            <w:gridSpan w:val="3"/>
          </w:tcPr>
          <w:p w14:paraId="3766DB42" w14:textId="77777777" w:rsidR="00DE7725" w:rsidRPr="000830A4" w:rsidRDefault="00DE7725" w:rsidP="000142DF">
            <w:pPr>
              <w:rPr>
                <w:sz w:val="18"/>
                <w:szCs w:val="18"/>
              </w:rPr>
            </w:pPr>
            <w:r w:rsidRPr="000830A4">
              <w:rPr>
                <w:sz w:val="18"/>
                <w:szCs w:val="18"/>
              </w:rPr>
              <w:t xml:space="preserve">Describe the legal and ethical basis for public health and health services.  </w:t>
            </w:r>
          </w:p>
        </w:tc>
        <w:tc>
          <w:tcPr>
            <w:tcW w:w="238" w:type="pct"/>
          </w:tcPr>
          <w:p w14:paraId="7FF633C9" w14:textId="77777777" w:rsidR="00DE7725" w:rsidRPr="000830A4" w:rsidRDefault="00DE7725" w:rsidP="000142DF">
            <w:pPr>
              <w:rPr>
                <w:sz w:val="18"/>
                <w:szCs w:val="18"/>
              </w:rPr>
            </w:pPr>
            <w:r w:rsidRPr="000830A4">
              <w:rPr>
                <w:sz w:val="18"/>
                <w:szCs w:val="18"/>
              </w:rPr>
              <w:t>P</w:t>
            </w:r>
          </w:p>
        </w:tc>
        <w:tc>
          <w:tcPr>
            <w:tcW w:w="247" w:type="pct"/>
          </w:tcPr>
          <w:p w14:paraId="232DAACB" w14:textId="77777777" w:rsidR="00DE7725" w:rsidRPr="000830A4" w:rsidRDefault="00DE7725" w:rsidP="000142DF">
            <w:pPr>
              <w:rPr>
                <w:sz w:val="18"/>
                <w:szCs w:val="18"/>
              </w:rPr>
            </w:pPr>
          </w:p>
        </w:tc>
        <w:tc>
          <w:tcPr>
            <w:tcW w:w="139" w:type="pct"/>
          </w:tcPr>
          <w:p w14:paraId="29FE027E" w14:textId="77777777" w:rsidR="00DE7725" w:rsidRPr="000830A4" w:rsidRDefault="00DE7725" w:rsidP="000142DF">
            <w:pPr>
              <w:rPr>
                <w:sz w:val="18"/>
                <w:szCs w:val="18"/>
              </w:rPr>
            </w:pPr>
          </w:p>
        </w:tc>
        <w:tc>
          <w:tcPr>
            <w:tcW w:w="208" w:type="pct"/>
          </w:tcPr>
          <w:p w14:paraId="10B25FF6" w14:textId="77777777" w:rsidR="00DE7725" w:rsidRPr="000830A4" w:rsidRDefault="00DE7725" w:rsidP="000142DF">
            <w:pPr>
              <w:rPr>
                <w:sz w:val="18"/>
                <w:szCs w:val="18"/>
              </w:rPr>
            </w:pPr>
          </w:p>
        </w:tc>
        <w:tc>
          <w:tcPr>
            <w:tcW w:w="207" w:type="pct"/>
          </w:tcPr>
          <w:p w14:paraId="26181F16" w14:textId="77777777" w:rsidR="00DE7725" w:rsidRPr="000830A4" w:rsidRDefault="00DE7725" w:rsidP="000142DF">
            <w:pPr>
              <w:rPr>
                <w:sz w:val="18"/>
                <w:szCs w:val="18"/>
              </w:rPr>
            </w:pPr>
          </w:p>
        </w:tc>
        <w:tc>
          <w:tcPr>
            <w:tcW w:w="138" w:type="pct"/>
          </w:tcPr>
          <w:p w14:paraId="066D43BF" w14:textId="77777777" w:rsidR="00DE7725" w:rsidRPr="000830A4" w:rsidRDefault="00DE7725" w:rsidP="000142DF">
            <w:pPr>
              <w:rPr>
                <w:sz w:val="18"/>
                <w:szCs w:val="18"/>
              </w:rPr>
            </w:pPr>
            <w:r w:rsidRPr="000830A4">
              <w:rPr>
                <w:sz w:val="18"/>
                <w:szCs w:val="18"/>
              </w:rPr>
              <w:t>P</w:t>
            </w:r>
          </w:p>
        </w:tc>
        <w:tc>
          <w:tcPr>
            <w:tcW w:w="208" w:type="pct"/>
          </w:tcPr>
          <w:p w14:paraId="28CCA512" w14:textId="77777777" w:rsidR="00DE7725" w:rsidRPr="000830A4" w:rsidRDefault="00DE7725" w:rsidP="000142DF">
            <w:pPr>
              <w:rPr>
                <w:sz w:val="18"/>
                <w:szCs w:val="18"/>
              </w:rPr>
            </w:pPr>
          </w:p>
        </w:tc>
        <w:tc>
          <w:tcPr>
            <w:tcW w:w="208" w:type="pct"/>
          </w:tcPr>
          <w:p w14:paraId="4DE55D3C" w14:textId="77777777" w:rsidR="00DE7725" w:rsidRPr="000830A4" w:rsidRDefault="00DE7725" w:rsidP="000142DF">
            <w:pPr>
              <w:rPr>
                <w:sz w:val="18"/>
                <w:szCs w:val="18"/>
              </w:rPr>
            </w:pPr>
          </w:p>
        </w:tc>
        <w:tc>
          <w:tcPr>
            <w:tcW w:w="244" w:type="pct"/>
          </w:tcPr>
          <w:p w14:paraId="73369B63" w14:textId="77777777" w:rsidR="00DE7725" w:rsidRPr="000830A4" w:rsidRDefault="00DE7725" w:rsidP="000142DF">
            <w:pPr>
              <w:rPr>
                <w:sz w:val="18"/>
                <w:szCs w:val="18"/>
              </w:rPr>
            </w:pPr>
          </w:p>
        </w:tc>
        <w:tc>
          <w:tcPr>
            <w:tcW w:w="207" w:type="pct"/>
          </w:tcPr>
          <w:p w14:paraId="10F427F1" w14:textId="77777777" w:rsidR="00DE7725" w:rsidRPr="000830A4" w:rsidRDefault="00DE7725" w:rsidP="000142DF">
            <w:pPr>
              <w:rPr>
                <w:sz w:val="18"/>
                <w:szCs w:val="18"/>
              </w:rPr>
            </w:pPr>
          </w:p>
        </w:tc>
        <w:tc>
          <w:tcPr>
            <w:tcW w:w="106" w:type="pct"/>
          </w:tcPr>
          <w:p w14:paraId="01AD0F83" w14:textId="77777777" w:rsidR="00DE7725" w:rsidRPr="000830A4" w:rsidRDefault="00DE7725" w:rsidP="000142DF">
            <w:pPr>
              <w:rPr>
                <w:sz w:val="18"/>
                <w:szCs w:val="18"/>
              </w:rPr>
            </w:pPr>
          </w:p>
        </w:tc>
        <w:tc>
          <w:tcPr>
            <w:tcW w:w="450" w:type="pct"/>
          </w:tcPr>
          <w:p w14:paraId="6738C897" w14:textId="77777777" w:rsidR="00DE7725" w:rsidRPr="000830A4" w:rsidRDefault="00DE7725" w:rsidP="000142DF">
            <w:pPr>
              <w:rPr>
                <w:sz w:val="18"/>
                <w:szCs w:val="18"/>
              </w:rPr>
            </w:pPr>
          </w:p>
        </w:tc>
        <w:tc>
          <w:tcPr>
            <w:tcW w:w="244" w:type="pct"/>
          </w:tcPr>
          <w:p w14:paraId="087424F3" w14:textId="77777777" w:rsidR="00DE7725" w:rsidRPr="000830A4" w:rsidRDefault="00DE7725" w:rsidP="000142DF">
            <w:pPr>
              <w:rPr>
                <w:sz w:val="18"/>
                <w:szCs w:val="18"/>
              </w:rPr>
            </w:pPr>
            <w:r w:rsidRPr="000830A4">
              <w:rPr>
                <w:sz w:val="18"/>
                <w:szCs w:val="18"/>
              </w:rPr>
              <w:t>R</w:t>
            </w:r>
          </w:p>
        </w:tc>
        <w:tc>
          <w:tcPr>
            <w:tcW w:w="245" w:type="pct"/>
          </w:tcPr>
          <w:p w14:paraId="6ABA2B75" w14:textId="77777777" w:rsidR="00DE7725" w:rsidRPr="000830A4" w:rsidRDefault="00DE7725" w:rsidP="000142DF">
            <w:pPr>
              <w:rPr>
                <w:sz w:val="18"/>
                <w:szCs w:val="18"/>
                <w:highlight w:val="green"/>
              </w:rPr>
            </w:pPr>
            <w:r w:rsidRPr="000830A4">
              <w:rPr>
                <w:sz w:val="18"/>
                <w:szCs w:val="18"/>
              </w:rPr>
              <w:t>R</w:t>
            </w:r>
          </w:p>
        </w:tc>
        <w:tc>
          <w:tcPr>
            <w:tcW w:w="159" w:type="pct"/>
          </w:tcPr>
          <w:p w14:paraId="032215A7" w14:textId="77777777" w:rsidR="00DE7725" w:rsidRPr="000830A4" w:rsidRDefault="00DE7725" w:rsidP="000142DF">
            <w:pPr>
              <w:rPr>
                <w:sz w:val="18"/>
                <w:szCs w:val="18"/>
              </w:rPr>
            </w:pPr>
          </w:p>
        </w:tc>
        <w:tc>
          <w:tcPr>
            <w:tcW w:w="188" w:type="pct"/>
          </w:tcPr>
          <w:p w14:paraId="4DA55B98" w14:textId="77777777" w:rsidR="00DE7725" w:rsidRPr="000830A4" w:rsidRDefault="00DE7725" w:rsidP="000142DF">
            <w:pPr>
              <w:rPr>
                <w:sz w:val="18"/>
                <w:szCs w:val="18"/>
              </w:rPr>
            </w:pPr>
          </w:p>
        </w:tc>
        <w:tc>
          <w:tcPr>
            <w:tcW w:w="211" w:type="pct"/>
          </w:tcPr>
          <w:p w14:paraId="5BB7AB57" w14:textId="77777777" w:rsidR="00DE7725" w:rsidRPr="000830A4" w:rsidRDefault="00DE7725" w:rsidP="000142DF">
            <w:pPr>
              <w:rPr>
                <w:sz w:val="18"/>
                <w:szCs w:val="18"/>
              </w:rPr>
            </w:pPr>
          </w:p>
        </w:tc>
        <w:tc>
          <w:tcPr>
            <w:tcW w:w="238" w:type="pct"/>
          </w:tcPr>
          <w:p w14:paraId="30350046" w14:textId="77777777" w:rsidR="00DE7725" w:rsidRPr="000830A4" w:rsidRDefault="00DE7725" w:rsidP="000142DF">
            <w:pPr>
              <w:rPr>
                <w:sz w:val="18"/>
                <w:szCs w:val="18"/>
              </w:rPr>
            </w:pPr>
          </w:p>
        </w:tc>
      </w:tr>
      <w:tr w:rsidR="00DE7725" w:rsidRPr="000830A4" w14:paraId="156C8669" w14:textId="77777777" w:rsidTr="000142DF">
        <w:trPr>
          <w:trHeight w:val="2351"/>
        </w:trPr>
        <w:tc>
          <w:tcPr>
            <w:tcW w:w="1116" w:type="pct"/>
            <w:gridSpan w:val="3"/>
          </w:tcPr>
          <w:p w14:paraId="6155A38D" w14:textId="77777777" w:rsidR="00DE7725" w:rsidRPr="000830A4" w:rsidRDefault="00DE7725" w:rsidP="000142DF">
            <w:pPr>
              <w:rPr>
                <w:sz w:val="18"/>
                <w:szCs w:val="18"/>
              </w:rPr>
            </w:pPr>
            <w:r w:rsidRPr="000830A4">
              <w:rPr>
                <w:sz w:val="18"/>
                <w:szCs w:val="18"/>
              </w:rPr>
              <w:t xml:space="preserve">Use information technology (word processing, spreadsheet, presentation, statistical software, audio/video, mail merge, </w:t>
            </w:r>
            <w:proofErr w:type="spellStart"/>
            <w:r w:rsidRPr="000830A4">
              <w:rPr>
                <w:sz w:val="18"/>
                <w:szCs w:val="18"/>
              </w:rPr>
              <w:t>wordle</w:t>
            </w:r>
            <w:proofErr w:type="spellEnd"/>
            <w:r w:rsidRPr="000830A4">
              <w:rPr>
                <w:sz w:val="18"/>
                <w:szCs w:val="18"/>
              </w:rPr>
              <w:t xml:space="preserve">, and mapping) to access and interpret health related data. </w:t>
            </w:r>
          </w:p>
        </w:tc>
        <w:tc>
          <w:tcPr>
            <w:tcW w:w="238" w:type="pct"/>
          </w:tcPr>
          <w:p w14:paraId="2D7041F3" w14:textId="77777777" w:rsidR="00DE7725" w:rsidRPr="000830A4" w:rsidRDefault="00DE7725" w:rsidP="000142DF">
            <w:pPr>
              <w:rPr>
                <w:sz w:val="18"/>
                <w:szCs w:val="18"/>
              </w:rPr>
            </w:pPr>
            <w:r w:rsidRPr="000830A4">
              <w:rPr>
                <w:sz w:val="18"/>
                <w:szCs w:val="18"/>
              </w:rPr>
              <w:t>P</w:t>
            </w:r>
          </w:p>
        </w:tc>
        <w:tc>
          <w:tcPr>
            <w:tcW w:w="247" w:type="pct"/>
          </w:tcPr>
          <w:p w14:paraId="469EC611" w14:textId="77777777" w:rsidR="00DE7725" w:rsidRPr="000830A4" w:rsidRDefault="00DE7725" w:rsidP="000142DF">
            <w:pPr>
              <w:rPr>
                <w:sz w:val="18"/>
                <w:szCs w:val="18"/>
              </w:rPr>
            </w:pPr>
            <w:r w:rsidRPr="000830A4">
              <w:rPr>
                <w:sz w:val="18"/>
                <w:szCs w:val="18"/>
              </w:rPr>
              <w:t>P</w:t>
            </w:r>
          </w:p>
        </w:tc>
        <w:tc>
          <w:tcPr>
            <w:tcW w:w="139" w:type="pct"/>
          </w:tcPr>
          <w:p w14:paraId="54215C42" w14:textId="77777777" w:rsidR="00DE7725" w:rsidRPr="000830A4" w:rsidRDefault="00DE7725" w:rsidP="000142DF">
            <w:pPr>
              <w:rPr>
                <w:sz w:val="18"/>
                <w:szCs w:val="18"/>
              </w:rPr>
            </w:pPr>
            <w:r w:rsidRPr="000830A4">
              <w:rPr>
                <w:sz w:val="18"/>
                <w:szCs w:val="18"/>
              </w:rPr>
              <w:t>P</w:t>
            </w:r>
          </w:p>
        </w:tc>
        <w:tc>
          <w:tcPr>
            <w:tcW w:w="208" w:type="pct"/>
          </w:tcPr>
          <w:p w14:paraId="1EDD20E7" w14:textId="77777777" w:rsidR="00DE7725" w:rsidRPr="000830A4" w:rsidRDefault="00DE7725" w:rsidP="000142DF">
            <w:pPr>
              <w:rPr>
                <w:sz w:val="18"/>
                <w:szCs w:val="18"/>
              </w:rPr>
            </w:pPr>
          </w:p>
        </w:tc>
        <w:tc>
          <w:tcPr>
            <w:tcW w:w="207" w:type="pct"/>
          </w:tcPr>
          <w:p w14:paraId="2443F7FD" w14:textId="77777777" w:rsidR="00DE7725" w:rsidRPr="000830A4" w:rsidRDefault="00DE7725" w:rsidP="000142DF">
            <w:pPr>
              <w:rPr>
                <w:sz w:val="18"/>
                <w:szCs w:val="18"/>
              </w:rPr>
            </w:pPr>
          </w:p>
        </w:tc>
        <w:tc>
          <w:tcPr>
            <w:tcW w:w="138" w:type="pct"/>
          </w:tcPr>
          <w:p w14:paraId="5E8D75FB" w14:textId="77777777" w:rsidR="00DE7725" w:rsidRPr="000830A4" w:rsidRDefault="00DE7725" w:rsidP="000142DF">
            <w:pPr>
              <w:rPr>
                <w:sz w:val="18"/>
                <w:szCs w:val="18"/>
              </w:rPr>
            </w:pPr>
          </w:p>
        </w:tc>
        <w:tc>
          <w:tcPr>
            <w:tcW w:w="208" w:type="pct"/>
          </w:tcPr>
          <w:p w14:paraId="73F40C8D" w14:textId="77777777" w:rsidR="00DE7725" w:rsidRPr="000830A4" w:rsidRDefault="00DE7725" w:rsidP="000142DF">
            <w:pPr>
              <w:rPr>
                <w:sz w:val="18"/>
                <w:szCs w:val="18"/>
              </w:rPr>
            </w:pPr>
          </w:p>
        </w:tc>
        <w:tc>
          <w:tcPr>
            <w:tcW w:w="208" w:type="pct"/>
          </w:tcPr>
          <w:p w14:paraId="74926C6A" w14:textId="77777777" w:rsidR="00DE7725" w:rsidRPr="000830A4" w:rsidRDefault="00DE7725" w:rsidP="000142DF">
            <w:pPr>
              <w:rPr>
                <w:sz w:val="18"/>
                <w:szCs w:val="18"/>
              </w:rPr>
            </w:pPr>
          </w:p>
        </w:tc>
        <w:tc>
          <w:tcPr>
            <w:tcW w:w="244" w:type="pct"/>
          </w:tcPr>
          <w:p w14:paraId="30560DA1" w14:textId="77777777" w:rsidR="00DE7725" w:rsidRPr="000830A4" w:rsidRDefault="00DE7725" w:rsidP="000142DF">
            <w:pPr>
              <w:rPr>
                <w:sz w:val="18"/>
                <w:szCs w:val="18"/>
              </w:rPr>
            </w:pPr>
          </w:p>
        </w:tc>
        <w:tc>
          <w:tcPr>
            <w:tcW w:w="207" w:type="pct"/>
          </w:tcPr>
          <w:p w14:paraId="70559B59" w14:textId="77777777" w:rsidR="00DE7725" w:rsidRPr="000830A4" w:rsidRDefault="00DE7725" w:rsidP="000142DF">
            <w:pPr>
              <w:rPr>
                <w:sz w:val="18"/>
                <w:szCs w:val="18"/>
              </w:rPr>
            </w:pPr>
          </w:p>
        </w:tc>
        <w:tc>
          <w:tcPr>
            <w:tcW w:w="106" w:type="pct"/>
          </w:tcPr>
          <w:p w14:paraId="1F359893" w14:textId="77777777" w:rsidR="00DE7725" w:rsidRPr="000830A4" w:rsidRDefault="00DE7725" w:rsidP="000142DF">
            <w:pPr>
              <w:rPr>
                <w:sz w:val="18"/>
                <w:szCs w:val="18"/>
              </w:rPr>
            </w:pPr>
            <w:r w:rsidRPr="000830A4">
              <w:rPr>
                <w:sz w:val="18"/>
                <w:szCs w:val="18"/>
              </w:rPr>
              <w:t>R</w:t>
            </w:r>
          </w:p>
        </w:tc>
        <w:tc>
          <w:tcPr>
            <w:tcW w:w="450" w:type="pct"/>
          </w:tcPr>
          <w:p w14:paraId="662B00F6" w14:textId="77777777" w:rsidR="00DE7725" w:rsidRPr="000830A4" w:rsidRDefault="00DE7725" w:rsidP="000142DF">
            <w:pPr>
              <w:rPr>
                <w:sz w:val="18"/>
                <w:szCs w:val="18"/>
              </w:rPr>
            </w:pPr>
            <w:r w:rsidRPr="000830A4">
              <w:rPr>
                <w:sz w:val="18"/>
                <w:szCs w:val="18"/>
              </w:rPr>
              <w:t>R</w:t>
            </w:r>
          </w:p>
        </w:tc>
        <w:tc>
          <w:tcPr>
            <w:tcW w:w="244" w:type="pct"/>
          </w:tcPr>
          <w:p w14:paraId="1AD0DB19" w14:textId="77777777" w:rsidR="00DE7725" w:rsidRPr="000830A4" w:rsidRDefault="00DE7725" w:rsidP="000142DF">
            <w:pPr>
              <w:rPr>
                <w:sz w:val="18"/>
                <w:szCs w:val="18"/>
              </w:rPr>
            </w:pPr>
            <w:r w:rsidRPr="000830A4">
              <w:rPr>
                <w:sz w:val="18"/>
                <w:szCs w:val="18"/>
              </w:rPr>
              <w:t>R</w:t>
            </w:r>
          </w:p>
        </w:tc>
        <w:tc>
          <w:tcPr>
            <w:tcW w:w="245" w:type="pct"/>
          </w:tcPr>
          <w:p w14:paraId="59721FFA" w14:textId="77777777" w:rsidR="00DE7725" w:rsidRPr="000830A4" w:rsidRDefault="00DE7725" w:rsidP="000142DF">
            <w:pPr>
              <w:rPr>
                <w:sz w:val="18"/>
                <w:szCs w:val="18"/>
                <w:highlight w:val="green"/>
              </w:rPr>
            </w:pPr>
          </w:p>
        </w:tc>
        <w:tc>
          <w:tcPr>
            <w:tcW w:w="159" w:type="pct"/>
          </w:tcPr>
          <w:p w14:paraId="0A41A81E" w14:textId="77777777" w:rsidR="00DE7725" w:rsidRPr="000830A4" w:rsidRDefault="00DE7725" w:rsidP="000142DF">
            <w:pPr>
              <w:rPr>
                <w:sz w:val="18"/>
                <w:szCs w:val="18"/>
              </w:rPr>
            </w:pPr>
          </w:p>
        </w:tc>
        <w:tc>
          <w:tcPr>
            <w:tcW w:w="188" w:type="pct"/>
          </w:tcPr>
          <w:p w14:paraId="13DB48C3" w14:textId="77777777" w:rsidR="00DE7725" w:rsidRPr="000830A4" w:rsidRDefault="00DE7725" w:rsidP="000142DF">
            <w:pPr>
              <w:rPr>
                <w:sz w:val="18"/>
                <w:szCs w:val="18"/>
              </w:rPr>
            </w:pPr>
          </w:p>
        </w:tc>
        <w:tc>
          <w:tcPr>
            <w:tcW w:w="211" w:type="pct"/>
          </w:tcPr>
          <w:p w14:paraId="5E832DB7" w14:textId="77777777" w:rsidR="00DE7725" w:rsidRPr="000830A4" w:rsidRDefault="00DE7725" w:rsidP="000142DF">
            <w:pPr>
              <w:rPr>
                <w:sz w:val="18"/>
                <w:szCs w:val="18"/>
              </w:rPr>
            </w:pPr>
          </w:p>
        </w:tc>
        <w:tc>
          <w:tcPr>
            <w:tcW w:w="238" w:type="pct"/>
          </w:tcPr>
          <w:p w14:paraId="697DAD41" w14:textId="77777777" w:rsidR="00DE7725" w:rsidRPr="000830A4" w:rsidRDefault="00DE7725" w:rsidP="000142DF">
            <w:pPr>
              <w:rPr>
                <w:sz w:val="18"/>
                <w:szCs w:val="18"/>
              </w:rPr>
            </w:pPr>
          </w:p>
        </w:tc>
      </w:tr>
      <w:tr w:rsidR="00DE7725" w:rsidRPr="000830A4" w14:paraId="02E8FBCD" w14:textId="77777777" w:rsidTr="000142DF">
        <w:trPr>
          <w:trHeight w:val="1244"/>
        </w:trPr>
        <w:tc>
          <w:tcPr>
            <w:tcW w:w="1116" w:type="pct"/>
            <w:gridSpan w:val="3"/>
          </w:tcPr>
          <w:p w14:paraId="7F6D1DEB" w14:textId="77777777" w:rsidR="00DE7725" w:rsidRPr="000830A4" w:rsidRDefault="00DE7725" w:rsidP="000142DF">
            <w:pPr>
              <w:rPr>
                <w:sz w:val="18"/>
                <w:szCs w:val="18"/>
              </w:rPr>
            </w:pPr>
            <w:r w:rsidRPr="000830A4">
              <w:rPr>
                <w:sz w:val="18"/>
                <w:szCs w:val="18"/>
              </w:rPr>
              <w:t>Develop an e-portfolio to show to preceptors and potential employers.</w:t>
            </w:r>
          </w:p>
        </w:tc>
        <w:tc>
          <w:tcPr>
            <w:tcW w:w="238" w:type="pct"/>
          </w:tcPr>
          <w:p w14:paraId="1821ADEB" w14:textId="77777777" w:rsidR="00DE7725" w:rsidRPr="000830A4" w:rsidRDefault="00DE7725" w:rsidP="000142DF">
            <w:pPr>
              <w:rPr>
                <w:sz w:val="18"/>
                <w:szCs w:val="18"/>
              </w:rPr>
            </w:pPr>
          </w:p>
        </w:tc>
        <w:tc>
          <w:tcPr>
            <w:tcW w:w="247" w:type="pct"/>
          </w:tcPr>
          <w:p w14:paraId="5F19D96D" w14:textId="77777777" w:rsidR="00DE7725" w:rsidRPr="000830A4" w:rsidRDefault="00DE7725" w:rsidP="000142DF">
            <w:pPr>
              <w:rPr>
                <w:sz w:val="18"/>
                <w:szCs w:val="18"/>
              </w:rPr>
            </w:pPr>
            <w:r w:rsidRPr="000830A4">
              <w:rPr>
                <w:sz w:val="18"/>
                <w:szCs w:val="18"/>
              </w:rPr>
              <w:t>P</w:t>
            </w:r>
          </w:p>
        </w:tc>
        <w:tc>
          <w:tcPr>
            <w:tcW w:w="139" w:type="pct"/>
          </w:tcPr>
          <w:p w14:paraId="7DB70841" w14:textId="77777777" w:rsidR="00DE7725" w:rsidRPr="000830A4" w:rsidRDefault="00DE7725" w:rsidP="000142DF">
            <w:pPr>
              <w:rPr>
                <w:sz w:val="18"/>
                <w:szCs w:val="18"/>
              </w:rPr>
            </w:pPr>
          </w:p>
        </w:tc>
        <w:tc>
          <w:tcPr>
            <w:tcW w:w="208" w:type="pct"/>
          </w:tcPr>
          <w:p w14:paraId="71C4A7C3" w14:textId="77777777" w:rsidR="00DE7725" w:rsidRPr="000830A4" w:rsidRDefault="00DE7725" w:rsidP="000142DF">
            <w:pPr>
              <w:rPr>
                <w:sz w:val="18"/>
                <w:szCs w:val="18"/>
              </w:rPr>
            </w:pPr>
          </w:p>
        </w:tc>
        <w:tc>
          <w:tcPr>
            <w:tcW w:w="207" w:type="pct"/>
          </w:tcPr>
          <w:p w14:paraId="2064D150" w14:textId="77777777" w:rsidR="00DE7725" w:rsidRPr="000830A4" w:rsidRDefault="00DE7725" w:rsidP="000142DF">
            <w:pPr>
              <w:rPr>
                <w:sz w:val="18"/>
                <w:szCs w:val="18"/>
              </w:rPr>
            </w:pPr>
          </w:p>
        </w:tc>
        <w:tc>
          <w:tcPr>
            <w:tcW w:w="138" w:type="pct"/>
          </w:tcPr>
          <w:p w14:paraId="56BEAC13" w14:textId="77777777" w:rsidR="00DE7725" w:rsidRPr="000830A4" w:rsidRDefault="00DE7725" w:rsidP="000142DF">
            <w:pPr>
              <w:rPr>
                <w:sz w:val="18"/>
                <w:szCs w:val="18"/>
              </w:rPr>
            </w:pPr>
          </w:p>
        </w:tc>
        <w:tc>
          <w:tcPr>
            <w:tcW w:w="208" w:type="pct"/>
          </w:tcPr>
          <w:p w14:paraId="6BDC2FB7" w14:textId="77777777" w:rsidR="00DE7725" w:rsidRPr="000830A4" w:rsidRDefault="00DE7725" w:rsidP="000142DF">
            <w:pPr>
              <w:rPr>
                <w:sz w:val="18"/>
                <w:szCs w:val="18"/>
              </w:rPr>
            </w:pPr>
          </w:p>
        </w:tc>
        <w:tc>
          <w:tcPr>
            <w:tcW w:w="208" w:type="pct"/>
          </w:tcPr>
          <w:p w14:paraId="791F5F03" w14:textId="77777777" w:rsidR="00DE7725" w:rsidRPr="000830A4" w:rsidRDefault="00DE7725" w:rsidP="000142DF">
            <w:pPr>
              <w:rPr>
                <w:sz w:val="18"/>
                <w:szCs w:val="18"/>
              </w:rPr>
            </w:pPr>
          </w:p>
        </w:tc>
        <w:tc>
          <w:tcPr>
            <w:tcW w:w="244" w:type="pct"/>
          </w:tcPr>
          <w:p w14:paraId="438CE6B5" w14:textId="77777777" w:rsidR="00DE7725" w:rsidRPr="000830A4" w:rsidRDefault="00DE7725" w:rsidP="000142DF">
            <w:pPr>
              <w:rPr>
                <w:sz w:val="18"/>
                <w:szCs w:val="18"/>
              </w:rPr>
            </w:pPr>
          </w:p>
        </w:tc>
        <w:tc>
          <w:tcPr>
            <w:tcW w:w="207" w:type="pct"/>
          </w:tcPr>
          <w:p w14:paraId="0F7B87E5" w14:textId="77777777" w:rsidR="00DE7725" w:rsidRPr="000830A4" w:rsidRDefault="00DE7725" w:rsidP="000142DF">
            <w:pPr>
              <w:rPr>
                <w:sz w:val="18"/>
                <w:szCs w:val="18"/>
              </w:rPr>
            </w:pPr>
          </w:p>
        </w:tc>
        <w:tc>
          <w:tcPr>
            <w:tcW w:w="106" w:type="pct"/>
          </w:tcPr>
          <w:p w14:paraId="11192360" w14:textId="77777777" w:rsidR="00DE7725" w:rsidRPr="000830A4" w:rsidRDefault="00DE7725" w:rsidP="000142DF">
            <w:pPr>
              <w:rPr>
                <w:sz w:val="18"/>
                <w:szCs w:val="18"/>
              </w:rPr>
            </w:pPr>
          </w:p>
        </w:tc>
        <w:tc>
          <w:tcPr>
            <w:tcW w:w="450" w:type="pct"/>
          </w:tcPr>
          <w:p w14:paraId="0C6EE2C9" w14:textId="77777777" w:rsidR="00DE7725" w:rsidRPr="000830A4" w:rsidRDefault="00DE7725" w:rsidP="000142DF">
            <w:pPr>
              <w:rPr>
                <w:sz w:val="18"/>
                <w:szCs w:val="18"/>
              </w:rPr>
            </w:pPr>
          </w:p>
        </w:tc>
        <w:tc>
          <w:tcPr>
            <w:tcW w:w="244" w:type="pct"/>
          </w:tcPr>
          <w:p w14:paraId="14FEE262" w14:textId="77777777" w:rsidR="00DE7725" w:rsidRPr="000830A4" w:rsidRDefault="00DE7725" w:rsidP="000142DF">
            <w:pPr>
              <w:rPr>
                <w:sz w:val="18"/>
                <w:szCs w:val="18"/>
              </w:rPr>
            </w:pPr>
          </w:p>
        </w:tc>
        <w:tc>
          <w:tcPr>
            <w:tcW w:w="245" w:type="pct"/>
          </w:tcPr>
          <w:p w14:paraId="113F8745" w14:textId="77777777" w:rsidR="00DE7725" w:rsidRPr="000830A4" w:rsidRDefault="00DE7725" w:rsidP="000142DF">
            <w:pPr>
              <w:rPr>
                <w:sz w:val="18"/>
                <w:szCs w:val="18"/>
                <w:highlight w:val="green"/>
              </w:rPr>
            </w:pPr>
          </w:p>
        </w:tc>
        <w:tc>
          <w:tcPr>
            <w:tcW w:w="159" w:type="pct"/>
          </w:tcPr>
          <w:p w14:paraId="4D352859" w14:textId="77777777" w:rsidR="00DE7725" w:rsidRPr="000830A4" w:rsidRDefault="00DE7725" w:rsidP="000142DF">
            <w:pPr>
              <w:rPr>
                <w:sz w:val="18"/>
                <w:szCs w:val="18"/>
              </w:rPr>
            </w:pPr>
            <w:r w:rsidRPr="000830A4">
              <w:rPr>
                <w:sz w:val="18"/>
                <w:szCs w:val="18"/>
              </w:rPr>
              <w:t>P</w:t>
            </w:r>
          </w:p>
        </w:tc>
        <w:tc>
          <w:tcPr>
            <w:tcW w:w="188" w:type="pct"/>
          </w:tcPr>
          <w:p w14:paraId="0B59C6B6" w14:textId="77777777" w:rsidR="00DE7725" w:rsidRPr="000830A4" w:rsidRDefault="00DE7725" w:rsidP="000142DF">
            <w:pPr>
              <w:rPr>
                <w:sz w:val="18"/>
                <w:szCs w:val="18"/>
              </w:rPr>
            </w:pPr>
            <w:r w:rsidRPr="000830A4">
              <w:rPr>
                <w:sz w:val="18"/>
                <w:szCs w:val="18"/>
              </w:rPr>
              <w:t>P</w:t>
            </w:r>
          </w:p>
        </w:tc>
        <w:tc>
          <w:tcPr>
            <w:tcW w:w="211" w:type="pct"/>
          </w:tcPr>
          <w:p w14:paraId="0E28E892" w14:textId="77777777" w:rsidR="00DE7725" w:rsidRPr="000830A4" w:rsidRDefault="00DE7725" w:rsidP="000142DF">
            <w:pPr>
              <w:rPr>
                <w:sz w:val="18"/>
                <w:szCs w:val="18"/>
              </w:rPr>
            </w:pPr>
            <w:r w:rsidRPr="000830A4">
              <w:rPr>
                <w:sz w:val="18"/>
                <w:szCs w:val="18"/>
              </w:rPr>
              <w:t>R</w:t>
            </w:r>
          </w:p>
        </w:tc>
        <w:tc>
          <w:tcPr>
            <w:tcW w:w="238" w:type="pct"/>
          </w:tcPr>
          <w:p w14:paraId="526EE235" w14:textId="77777777" w:rsidR="00DE7725" w:rsidRPr="000830A4" w:rsidRDefault="00DE7725" w:rsidP="000142DF">
            <w:pPr>
              <w:rPr>
                <w:sz w:val="18"/>
                <w:szCs w:val="18"/>
              </w:rPr>
            </w:pPr>
          </w:p>
        </w:tc>
      </w:tr>
    </w:tbl>
    <w:p w14:paraId="3F109435" w14:textId="77777777" w:rsidR="00DE7725" w:rsidRPr="000830A4" w:rsidRDefault="00DE7725" w:rsidP="00DE7725"/>
    <w:p w14:paraId="7A127996" w14:textId="77777777" w:rsidR="00DE7725" w:rsidRPr="000830A4" w:rsidRDefault="00DE7725" w:rsidP="00DE7725">
      <w:pPr>
        <w:pStyle w:val="Heading4"/>
      </w:pPr>
      <w:bookmarkStart w:id="42" w:name="_Toc353283175"/>
      <w:r w:rsidRPr="000830A4">
        <w:t>Footnote: * Refers to HSCI 404, 423 and 550.  These courses are electives and students have the choice of taking courses in other departments.</w:t>
      </w:r>
      <w:bookmarkEnd w:id="42"/>
      <w:r w:rsidRPr="000830A4">
        <w:t xml:space="preserve">  </w:t>
      </w:r>
    </w:p>
    <w:p w14:paraId="31CF7983" w14:textId="77777777" w:rsidR="00DE7725" w:rsidRPr="000830A4" w:rsidRDefault="00DE7725" w:rsidP="00DE7725">
      <w:pPr>
        <w:pStyle w:val="Heading4"/>
      </w:pPr>
    </w:p>
    <w:p w14:paraId="7F75608A" w14:textId="77777777" w:rsidR="00DE7725" w:rsidRPr="000830A4" w:rsidRDefault="00DE7725" w:rsidP="00DE7725">
      <w:pPr>
        <w:pStyle w:val="Heading4"/>
      </w:pPr>
    </w:p>
    <w:p w14:paraId="5505990D" w14:textId="77777777" w:rsidR="00DE7725" w:rsidRPr="000830A4" w:rsidRDefault="00DE7725" w:rsidP="00DE7725">
      <w:pPr>
        <w:pStyle w:val="Heading4"/>
      </w:pPr>
    </w:p>
    <w:p w14:paraId="52CD5892" w14:textId="77777777" w:rsidR="00DE7725" w:rsidRPr="000830A4" w:rsidRDefault="00DE7725" w:rsidP="00DE7725">
      <w:pPr>
        <w:pStyle w:val="Heading4"/>
      </w:pPr>
      <w:bookmarkStart w:id="43" w:name="_Toc353283176"/>
      <w:r w:rsidRPr="000830A4">
        <w:t>Table 2.6.2c Core Courses and Activities through which Concentration Competencies for PHE are Met</w:t>
      </w:r>
      <w:bookmarkEnd w:id="43"/>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3644"/>
        <w:gridCol w:w="1769"/>
        <w:gridCol w:w="1453"/>
        <w:gridCol w:w="1575"/>
        <w:gridCol w:w="1671"/>
        <w:gridCol w:w="1445"/>
        <w:gridCol w:w="1393"/>
      </w:tblGrid>
      <w:tr w:rsidR="00DE7725" w:rsidRPr="000830A4" w14:paraId="2C7C9EF1" w14:textId="77777777" w:rsidTr="000142DF">
        <w:trPr>
          <w:cantSplit/>
          <w:trHeight w:val="1457"/>
        </w:trPr>
        <w:tc>
          <w:tcPr>
            <w:tcW w:w="1407" w:type="pct"/>
            <w:tcBorders>
              <w:top w:val="dotted" w:sz="4" w:space="0" w:color="000000"/>
              <w:left w:val="dotted" w:sz="4" w:space="0" w:color="000000"/>
              <w:bottom w:val="dotted" w:sz="4" w:space="0" w:color="000000"/>
              <w:right w:val="dotted" w:sz="4" w:space="0" w:color="000000"/>
            </w:tcBorders>
            <w:hideMark/>
          </w:tcPr>
          <w:p w14:paraId="2ACBB281" w14:textId="77777777" w:rsidR="00DE7725" w:rsidRPr="000830A4" w:rsidRDefault="00DE7725" w:rsidP="000142DF">
            <w:r w:rsidRPr="000830A4">
              <w:t xml:space="preserve">Concentration competencies for PHE </w:t>
            </w:r>
          </w:p>
          <w:p w14:paraId="638BD40E" w14:textId="77777777" w:rsidR="00DE7725" w:rsidRPr="000830A4" w:rsidRDefault="00DE7725" w:rsidP="000142DF">
            <w:r w:rsidRPr="000830A4">
              <w:t>P=Primary, R=Reinforcing</w:t>
            </w:r>
          </w:p>
        </w:tc>
        <w:tc>
          <w:tcPr>
            <w:tcW w:w="683" w:type="pct"/>
            <w:tcBorders>
              <w:top w:val="dotted" w:sz="4" w:space="0" w:color="000000"/>
              <w:left w:val="dotted" w:sz="4" w:space="0" w:color="000000"/>
              <w:bottom w:val="dotted" w:sz="4" w:space="0" w:color="000000"/>
              <w:right w:val="dotted" w:sz="4" w:space="0" w:color="000000"/>
            </w:tcBorders>
            <w:shd w:val="clear" w:color="auto" w:fill="FFFFFF" w:themeFill="background1"/>
            <w:textDirection w:val="btLr"/>
            <w:vAlign w:val="center"/>
            <w:hideMark/>
          </w:tcPr>
          <w:p w14:paraId="06530B16" w14:textId="77777777" w:rsidR="00DE7725" w:rsidRPr="000830A4" w:rsidRDefault="00DE7725" w:rsidP="000142DF">
            <w:r w:rsidRPr="000830A4">
              <w:t>HSCI 120: Health and Society: An Ecological Approach</w:t>
            </w:r>
          </w:p>
        </w:tc>
        <w:tc>
          <w:tcPr>
            <w:tcW w:w="561" w:type="pct"/>
            <w:tcBorders>
              <w:top w:val="dotted" w:sz="4" w:space="0" w:color="000000"/>
              <w:left w:val="dotted" w:sz="4" w:space="0" w:color="000000"/>
              <w:bottom w:val="dotted" w:sz="4" w:space="0" w:color="000000"/>
              <w:right w:val="dotted" w:sz="4" w:space="0" w:color="000000"/>
            </w:tcBorders>
            <w:textDirection w:val="btLr"/>
            <w:vAlign w:val="center"/>
            <w:hideMark/>
          </w:tcPr>
          <w:p w14:paraId="3ADCF0FB" w14:textId="77777777" w:rsidR="00DE7725" w:rsidRPr="000830A4" w:rsidRDefault="00DE7725" w:rsidP="000142DF">
            <w:r w:rsidRPr="000830A4">
              <w:t>HSCI 315: Statistics for Health Sciences</w:t>
            </w:r>
          </w:p>
        </w:tc>
        <w:tc>
          <w:tcPr>
            <w:tcW w:w="608" w:type="pct"/>
            <w:tcBorders>
              <w:top w:val="dotted" w:sz="4" w:space="0" w:color="000000"/>
              <w:left w:val="dotted" w:sz="4" w:space="0" w:color="000000"/>
              <w:bottom w:val="dotted" w:sz="4" w:space="0" w:color="000000"/>
              <w:right w:val="dotted" w:sz="4" w:space="0" w:color="000000"/>
            </w:tcBorders>
            <w:textDirection w:val="btLr"/>
            <w:vAlign w:val="center"/>
            <w:hideMark/>
          </w:tcPr>
          <w:p w14:paraId="4915AA8B" w14:textId="77777777" w:rsidR="00DE7725" w:rsidRPr="000830A4" w:rsidRDefault="00DE7725" w:rsidP="000142DF">
            <w:r w:rsidRPr="000830A4">
              <w:t>HSCI 352: Principles of Environmental Health</w:t>
            </w:r>
          </w:p>
        </w:tc>
        <w:tc>
          <w:tcPr>
            <w:tcW w:w="645" w:type="pct"/>
            <w:tcBorders>
              <w:top w:val="dotted" w:sz="4" w:space="0" w:color="000000"/>
              <w:left w:val="dotted" w:sz="4" w:space="0" w:color="000000"/>
              <w:bottom w:val="dotted" w:sz="4" w:space="0" w:color="000000"/>
              <w:right w:val="dotted" w:sz="4" w:space="0" w:color="000000"/>
            </w:tcBorders>
            <w:textDirection w:val="btLr"/>
            <w:vAlign w:val="center"/>
            <w:hideMark/>
          </w:tcPr>
          <w:p w14:paraId="5F3C7CC6" w14:textId="77777777" w:rsidR="00DE7725" w:rsidRPr="000830A4" w:rsidRDefault="00DE7725" w:rsidP="000142DF">
            <w:r w:rsidRPr="000830A4">
              <w:t>HSCI 367: Human Disease Mechanism</w:t>
            </w:r>
          </w:p>
        </w:tc>
        <w:tc>
          <w:tcPr>
            <w:tcW w:w="558" w:type="pct"/>
            <w:tcBorders>
              <w:top w:val="dotted" w:sz="4" w:space="0" w:color="000000"/>
              <w:left w:val="dotted" w:sz="4" w:space="0" w:color="000000"/>
              <w:bottom w:val="dotted" w:sz="4" w:space="0" w:color="000000"/>
              <w:right w:val="dotted" w:sz="4" w:space="0" w:color="000000"/>
            </w:tcBorders>
            <w:textDirection w:val="btLr"/>
            <w:vAlign w:val="center"/>
            <w:hideMark/>
          </w:tcPr>
          <w:p w14:paraId="2E8B8F73" w14:textId="77777777" w:rsidR="00DE7725" w:rsidRPr="000830A4" w:rsidRDefault="00DE7725" w:rsidP="000142DF">
            <w:r w:rsidRPr="000830A4">
              <w:t>HSCI 370: Health Behavior</w:t>
            </w:r>
          </w:p>
        </w:tc>
        <w:tc>
          <w:tcPr>
            <w:tcW w:w="538" w:type="pct"/>
            <w:tcBorders>
              <w:top w:val="dotted" w:sz="4" w:space="0" w:color="000000"/>
              <w:left w:val="dotted" w:sz="4" w:space="0" w:color="000000"/>
              <w:bottom w:val="dotted" w:sz="4" w:space="0" w:color="000000"/>
              <w:right w:val="dotted" w:sz="4" w:space="0" w:color="000000"/>
            </w:tcBorders>
            <w:textDirection w:val="btLr"/>
            <w:vAlign w:val="center"/>
            <w:hideMark/>
          </w:tcPr>
          <w:p w14:paraId="3B0AE83F" w14:textId="77777777" w:rsidR="00DE7725" w:rsidRPr="000830A4" w:rsidRDefault="00DE7725" w:rsidP="000142DF">
            <w:r w:rsidRPr="000830A4">
              <w:t>HSCI 451: Principles of Epidemiology</w:t>
            </w:r>
          </w:p>
        </w:tc>
      </w:tr>
      <w:tr w:rsidR="00DE7725" w:rsidRPr="000830A4" w14:paraId="7E46B656" w14:textId="77777777" w:rsidTr="000142DF">
        <w:tc>
          <w:tcPr>
            <w:tcW w:w="1407" w:type="pct"/>
            <w:tcBorders>
              <w:top w:val="dotted" w:sz="4" w:space="0" w:color="000000"/>
              <w:left w:val="dotted" w:sz="4" w:space="0" w:color="000000"/>
              <w:bottom w:val="dotted" w:sz="4" w:space="0" w:color="000000"/>
              <w:right w:val="dotted" w:sz="4" w:space="0" w:color="000000"/>
            </w:tcBorders>
            <w:hideMark/>
          </w:tcPr>
          <w:p w14:paraId="43EA462A" w14:textId="77777777" w:rsidR="00DE7725" w:rsidRPr="000830A4" w:rsidRDefault="00DE7725" w:rsidP="000142DF">
            <w:r w:rsidRPr="000830A4">
              <w:t xml:space="preserve">Explain the underlying signs of human health and disease including opportunities for promoting and protecting health across the life course. </w:t>
            </w:r>
          </w:p>
        </w:tc>
        <w:tc>
          <w:tcPr>
            <w:tcW w:w="683" w:type="pct"/>
            <w:tcBorders>
              <w:top w:val="dotted" w:sz="4" w:space="0" w:color="000000"/>
              <w:left w:val="dotted" w:sz="4" w:space="0" w:color="000000"/>
              <w:bottom w:val="dotted" w:sz="4" w:space="0" w:color="000000"/>
              <w:right w:val="dotted" w:sz="4" w:space="0" w:color="000000"/>
            </w:tcBorders>
            <w:hideMark/>
          </w:tcPr>
          <w:p w14:paraId="0D927F18" w14:textId="77777777" w:rsidR="00DE7725" w:rsidRPr="000830A4" w:rsidRDefault="00DE7725" w:rsidP="000142DF">
            <w:r w:rsidRPr="000830A4">
              <w:t>P</w:t>
            </w:r>
          </w:p>
        </w:tc>
        <w:tc>
          <w:tcPr>
            <w:tcW w:w="561" w:type="pct"/>
            <w:tcBorders>
              <w:top w:val="dotted" w:sz="4" w:space="0" w:color="000000"/>
              <w:left w:val="dotted" w:sz="4" w:space="0" w:color="000000"/>
              <w:bottom w:val="dotted" w:sz="4" w:space="0" w:color="000000"/>
              <w:right w:val="dotted" w:sz="4" w:space="0" w:color="000000"/>
            </w:tcBorders>
          </w:tcPr>
          <w:p w14:paraId="48227A49" w14:textId="77777777" w:rsidR="00DE7725" w:rsidRPr="000830A4" w:rsidRDefault="00DE7725" w:rsidP="000142DF"/>
        </w:tc>
        <w:tc>
          <w:tcPr>
            <w:tcW w:w="608" w:type="pct"/>
            <w:tcBorders>
              <w:top w:val="dotted" w:sz="4" w:space="0" w:color="000000"/>
              <w:left w:val="dotted" w:sz="4" w:space="0" w:color="000000"/>
              <w:bottom w:val="dotted" w:sz="4" w:space="0" w:color="000000"/>
              <w:right w:val="dotted" w:sz="4" w:space="0" w:color="000000"/>
            </w:tcBorders>
          </w:tcPr>
          <w:p w14:paraId="6DBA0FB1" w14:textId="77777777" w:rsidR="00DE7725" w:rsidRPr="000830A4" w:rsidRDefault="00DE7725" w:rsidP="000142DF"/>
        </w:tc>
        <w:tc>
          <w:tcPr>
            <w:tcW w:w="645" w:type="pct"/>
            <w:tcBorders>
              <w:top w:val="dotted" w:sz="4" w:space="0" w:color="000000"/>
              <w:left w:val="dotted" w:sz="4" w:space="0" w:color="000000"/>
              <w:bottom w:val="dotted" w:sz="4" w:space="0" w:color="000000"/>
              <w:right w:val="dotted" w:sz="4" w:space="0" w:color="000000"/>
            </w:tcBorders>
            <w:hideMark/>
          </w:tcPr>
          <w:p w14:paraId="15F8FCF4" w14:textId="77777777" w:rsidR="00DE7725" w:rsidRPr="000830A4" w:rsidRDefault="00DE7725" w:rsidP="000142DF">
            <w:r w:rsidRPr="000830A4">
              <w:t>P</w:t>
            </w:r>
          </w:p>
        </w:tc>
        <w:tc>
          <w:tcPr>
            <w:tcW w:w="558" w:type="pct"/>
            <w:tcBorders>
              <w:top w:val="dotted" w:sz="4" w:space="0" w:color="000000"/>
              <w:left w:val="dotted" w:sz="4" w:space="0" w:color="000000"/>
              <w:bottom w:val="dotted" w:sz="4" w:space="0" w:color="000000"/>
              <w:right w:val="dotted" w:sz="4" w:space="0" w:color="000000"/>
            </w:tcBorders>
          </w:tcPr>
          <w:p w14:paraId="0C0CD5AA" w14:textId="77777777" w:rsidR="00DE7725" w:rsidRPr="000830A4" w:rsidRDefault="00DE7725" w:rsidP="000142DF"/>
        </w:tc>
        <w:tc>
          <w:tcPr>
            <w:tcW w:w="538" w:type="pct"/>
            <w:tcBorders>
              <w:top w:val="dotted" w:sz="4" w:space="0" w:color="000000"/>
              <w:left w:val="dotted" w:sz="4" w:space="0" w:color="000000"/>
              <w:bottom w:val="dotted" w:sz="4" w:space="0" w:color="000000"/>
              <w:right w:val="dotted" w:sz="4" w:space="0" w:color="000000"/>
            </w:tcBorders>
          </w:tcPr>
          <w:p w14:paraId="636D9700" w14:textId="77777777" w:rsidR="00DE7725" w:rsidRPr="000830A4" w:rsidRDefault="00DE7725" w:rsidP="000142DF"/>
        </w:tc>
      </w:tr>
      <w:tr w:rsidR="00DE7725" w:rsidRPr="000830A4" w14:paraId="1895C663" w14:textId="77777777" w:rsidTr="000142DF">
        <w:tc>
          <w:tcPr>
            <w:tcW w:w="1407" w:type="pct"/>
            <w:tcBorders>
              <w:top w:val="dotted" w:sz="4" w:space="0" w:color="000000"/>
              <w:left w:val="dotted" w:sz="4" w:space="0" w:color="000000"/>
              <w:bottom w:val="dotted" w:sz="4" w:space="0" w:color="000000"/>
              <w:right w:val="dotted" w:sz="4" w:space="0" w:color="000000"/>
            </w:tcBorders>
            <w:hideMark/>
          </w:tcPr>
          <w:p w14:paraId="79CDEB30" w14:textId="77777777" w:rsidR="00DE7725" w:rsidRPr="000830A4" w:rsidRDefault="00DE7725" w:rsidP="000142DF">
            <w:r w:rsidRPr="000830A4">
              <w:t xml:space="preserve">Assess the relative impact of theory-based interventions for individuals and populations. </w:t>
            </w:r>
          </w:p>
        </w:tc>
        <w:tc>
          <w:tcPr>
            <w:tcW w:w="683" w:type="pct"/>
            <w:tcBorders>
              <w:top w:val="dotted" w:sz="4" w:space="0" w:color="000000"/>
              <w:left w:val="dotted" w:sz="4" w:space="0" w:color="000000"/>
              <w:bottom w:val="dotted" w:sz="4" w:space="0" w:color="000000"/>
              <w:right w:val="dotted" w:sz="4" w:space="0" w:color="000000"/>
            </w:tcBorders>
            <w:hideMark/>
          </w:tcPr>
          <w:p w14:paraId="6BC48AA5" w14:textId="77777777" w:rsidR="00DE7725" w:rsidRPr="000830A4" w:rsidRDefault="00DE7725" w:rsidP="000142DF">
            <w:r w:rsidRPr="000830A4">
              <w:t>P</w:t>
            </w:r>
          </w:p>
        </w:tc>
        <w:tc>
          <w:tcPr>
            <w:tcW w:w="561" w:type="pct"/>
            <w:tcBorders>
              <w:top w:val="dotted" w:sz="4" w:space="0" w:color="000000"/>
              <w:left w:val="dotted" w:sz="4" w:space="0" w:color="000000"/>
              <w:bottom w:val="dotted" w:sz="4" w:space="0" w:color="000000"/>
              <w:right w:val="dotted" w:sz="4" w:space="0" w:color="000000"/>
            </w:tcBorders>
          </w:tcPr>
          <w:p w14:paraId="6E07BFAB" w14:textId="77777777" w:rsidR="00DE7725" w:rsidRPr="000830A4" w:rsidRDefault="00DE7725" w:rsidP="000142DF"/>
        </w:tc>
        <w:tc>
          <w:tcPr>
            <w:tcW w:w="608" w:type="pct"/>
            <w:tcBorders>
              <w:top w:val="dotted" w:sz="4" w:space="0" w:color="000000"/>
              <w:left w:val="dotted" w:sz="4" w:space="0" w:color="000000"/>
              <w:bottom w:val="dotted" w:sz="4" w:space="0" w:color="000000"/>
              <w:right w:val="dotted" w:sz="4" w:space="0" w:color="000000"/>
            </w:tcBorders>
          </w:tcPr>
          <w:p w14:paraId="3A50FA55" w14:textId="77777777" w:rsidR="00DE7725" w:rsidRPr="000830A4" w:rsidRDefault="00DE7725" w:rsidP="000142DF"/>
        </w:tc>
        <w:tc>
          <w:tcPr>
            <w:tcW w:w="645" w:type="pct"/>
            <w:tcBorders>
              <w:top w:val="dotted" w:sz="4" w:space="0" w:color="000000"/>
              <w:left w:val="dotted" w:sz="4" w:space="0" w:color="000000"/>
              <w:bottom w:val="dotted" w:sz="4" w:space="0" w:color="000000"/>
              <w:right w:val="dotted" w:sz="4" w:space="0" w:color="000000"/>
            </w:tcBorders>
          </w:tcPr>
          <w:p w14:paraId="4FA0686B" w14:textId="77777777" w:rsidR="00DE7725" w:rsidRPr="000830A4" w:rsidRDefault="00DE7725" w:rsidP="000142DF"/>
        </w:tc>
        <w:tc>
          <w:tcPr>
            <w:tcW w:w="558" w:type="pct"/>
            <w:tcBorders>
              <w:top w:val="dotted" w:sz="4" w:space="0" w:color="000000"/>
              <w:left w:val="dotted" w:sz="4" w:space="0" w:color="000000"/>
              <w:bottom w:val="dotted" w:sz="4" w:space="0" w:color="000000"/>
              <w:right w:val="dotted" w:sz="4" w:space="0" w:color="000000"/>
            </w:tcBorders>
            <w:hideMark/>
          </w:tcPr>
          <w:p w14:paraId="57D2AD08" w14:textId="77777777" w:rsidR="00DE7725" w:rsidRPr="000830A4" w:rsidRDefault="00DE7725" w:rsidP="000142DF">
            <w:r w:rsidRPr="000830A4">
              <w:t>P</w:t>
            </w:r>
          </w:p>
        </w:tc>
        <w:tc>
          <w:tcPr>
            <w:tcW w:w="538" w:type="pct"/>
            <w:tcBorders>
              <w:top w:val="dotted" w:sz="4" w:space="0" w:color="000000"/>
              <w:left w:val="dotted" w:sz="4" w:space="0" w:color="000000"/>
              <w:bottom w:val="dotted" w:sz="4" w:space="0" w:color="000000"/>
              <w:right w:val="dotted" w:sz="4" w:space="0" w:color="000000"/>
            </w:tcBorders>
          </w:tcPr>
          <w:p w14:paraId="4844F5C8" w14:textId="77777777" w:rsidR="00DE7725" w:rsidRPr="000830A4" w:rsidRDefault="00DE7725" w:rsidP="000142DF"/>
        </w:tc>
      </w:tr>
      <w:tr w:rsidR="00DE7725" w:rsidRPr="000830A4" w14:paraId="0F5DD8AE" w14:textId="77777777" w:rsidTr="000142DF">
        <w:tc>
          <w:tcPr>
            <w:tcW w:w="1407" w:type="pct"/>
            <w:tcBorders>
              <w:top w:val="dotted" w:sz="4" w:space="0" w:color="000000"/>
              <w:left w:val="dotted" w:sz="4" w:space="0" w:color="000000"/>
              <w:bottom w:val="dotted" w:sz="4" w:space="0" w:color="000000"/>
              <w:right w:val="dotted" w:sz="4" w:space="0" w:color="000000"/>
            </w:tcBorders>
            <w:hideMark/>
          </w:tcPr>
          <w:p w14:paraId="44E87771" w14:textId="77777777" w:rsidR="00DE7725" w:rsidRPr="000830A4" w:rsidRDefault="00DE7725" w:rsidP="000142DF">
            <w:r w:rsidRPr="000830A4">
              <w:t xml:space="preserve">Describe the roles of history, power, privilege, and structural inequality in health disparities. </w:t>
            </w:r>
          </w:p>
        </w:tc>
        <w:tc>
          <w:tcPr>
            <w:tcW w:w="683" w:type="pct"/>
            <w:tcBorders>
              <w:top w:val="dotted" w:sz="4" w:space="0" w:color="000000"/>
              <w:left w:val="dotted" w:sz="4" w:space="0" w:color="000000"/>
              <w:bottom w:val="dotted" w:sz="4" w:space="0" w:color="000000"/>
              <w:right w:val="dotted" w:sz="4" w:space="0" w:color="000000"/>
            </w:tcBorders>
          </w:tcPr>
          <w:p w14:paraId="253AFBB9" w14:textId="77777777" w:rsidR="00DE7725" w:rsidRPr="000830A4" w:rsidRDefault="00DE7725" w:rsidP="000142DF"/>
        </w:tc>
        <w:tc>
          <w:tcPr>
            <w:tcW w:w="561" w:type="pct"/>
            <w:tcBorders>
              <w:top w:val="dotted" w:sz="4" w:space="0" w:color="000000"/>
              <w:left w:val="dotted" w:sz="4" w:space="0" w:color="000000"/>
              <w:bottom w:val="dotted" w:sz="4" w:space="0" w:color="000000"/>
              <w:right w:val="dotted" w:sz="4" w:space="0" w:color="000000"/>
            </w:tcBorders>
          </w:tcPr>
          <w:p w14:paraId="62D7C198" w14:textId="77777777" w:rsidR="00DE7725" w:rsidRPr="000830A4" w:rsidRDefault="00DE7725" w:rsidP="000142DF"/>
        </w:tc>
        <w:tc>
          <w:tcPr>
            <w:tcW w:w="608" w:type="pct"/>
            <w:tcBorders>
              <w:top w:val="dotted" w:sz="4" w:space="0" w:color="000000"/>
              <w:left w:val="dotted" w:sz="4" w:space="0" w:color="000000"/>
              <w:bottom w:val="dotted" w:sz="4" w:space="0" w:color="000000"/>
              <w:right w:val="dotted" w:sz="4" w:space="0" w:color="000000"/>
            </w:tcBorders>
          </w:tcPr>
          <w:p w14:paraId="0A2AD8D0" w14:textId="77777777" w:rsidR="00DE7725" w:rsidRPr="000830A4" w:rsidRDefault="00DE7725" w:rsidP="000142DF"/>
        </w:tc>
        <w:tc>
          <w:tcPr>
            <w:tcW w:w="645" w:type="pct"/>
            <w:tcBorders>
              <w:top w:val="dotted" w:sz="4" w:space="0" w:color="000000"/>
              <w:left w:val="dotted" w:sz="4" w:space="0" w:color="000000"/>
              <w:bottom w:val="dotted" w:sz="4" w:space="0" w:color="000000"/>
              <w:right w:val="dotted" w:sz="4" w:space="0" w:color="000000"/>
            </w:tcBorders>
          </w:tcPr>
          <w:p w14:paraId="28CC48F4" w14:textId="77777777" w:rsidR="00DE7725" w:rsidRPr="000830A4" w:rsidRDefault="00DE7725" w:rsidP="000142DF"/>
        </w:tc>
        <w:tc>
          <w:tcPr>
            <w:tcW w:w="558" w:type="pct"/>
            <w:tcBorders>
              <w:top w:val="dotted" w:sz="4" w:space="0" w:color="000000"/>
              <w:left w:val="dotted" w:sz="4" w:space="0" w:color="000000"/>
              <w:bottom w:val="dotted" w:sz="4" w:space="0" w:color="000000"/>
              <w:right w:val="dotted" w:sz="4" w:space="0" w:color="000000"/>
            </w:tcBorders>
          </w:tcPr>
          <w:p w14:paraId="4017849E" w14:textId="77777777" w:rsidR="00DE7725" w:rsidRPr="000830A4" w:rsidRDefault="00DE7725" w:rsidP="000142DF"/>
        </w:tc>
        <w:tc>
          <w:tcPr>
            <w:tcW w:w="538" w:type="pct"/>
            <w:tcBorders>
              <w:top w:val="dotted" w:sz="4" w:space="0" w:color="000000"/>
              <w:left w:val="dotted" w:sz="4" w:space="0" w:color="000000"/>
              <w:bottom w:val="dotted" w:sz="4" w:space="0" w:color="000000"/>
              <w:right w:val="dotted" w:sz="4" w:space="0" w:color="000000"/>
            </w:tcBorders>
          </w:tcPr>
          <w:p w14:paraId="61478247" w14:textId="77777777" w:rsidR="00DE7725" w:rsidRPr="000830A4" w:rsidRDefault="00DE7725" w:rsidP="000142DF"/>
        </w:tc>
      </w:tr>
      <w:tr w:rsidR="00DE7725" w:rsidRPr="000830A4" w14:paraId="1845CE27" w14:textId="77777777" w:rsidTr="000142DF">
        <w:tc>
          <w:tcPr>
            <w:tcW w:w="1407" w:type="pct"/>
            <w:tcBorders>
              <w:top w:val="dotted" w:sz="4" w:space="0" w:color="000000"/>
              <w:left w:val="dotted" w:sz="4" w:space="0" w:color="000000"/>
              <w:bottom w:val="dotted" w:sz="4" w:space="0" w:color="000000"/>
              <w:right w:val="dotted" w:sz="4" w:space="0" w:color="000000"/>
            </w:tcBorders>
            <w:hideMark/>
          </w:tcPr>
          <w:p w14:paraId="1E4E3A7E" w14:textId="77777777" w:rsidR="00DE7725" w:rsidRPr="000830A4" w:rsidRDefault="00DE7725" w:rsidP="000142DF">
            <w:r w:rsidRPr="000830A4">
              <w:t>Apply principles of organizational behavior, planning, marketing, program management and evaluation in public health and health services.</w:t>
            </w:r>
          </w:p>
        </w:tc>
        <w:tc>
          <w:tcPr>
            <w:tcW w:w="683" w:type="pct"/>
            <w:tcBorders>
              <w:top w:val="dotted" w:sz="4" w:space="0" w:color="000000"/>
              <w:left w:val="dotted" w:sz="4" w:space="0" w:color="000000"/>
              <w:bottom w:val="dotted" w:sz="4" w:space="0" w:color="000000"/>
              <w:right w:val="dotted" w:sz="4" w:space="0" w:color="000000"/>
            </w:tcBorders>
          </w:tcPr>
          <w:p w14:paraId="3A26BEDA" w14:textId="77777777" w:rsidR="00DE7725" w:rsidRPr="000830A4" w:rsidRDefault="00DE7725" w:rsidP="000142DF"/>
        </w:tc>
        <w:tc>
          <w:tcPr>
            <w:tcW w:w="561" w:type="pct"/>
            <w:tcBorders>
              <w:top w:val="dotted" w:sz="4" w:space="0" w:color="000000"/>
              <w:left w:val="dotted" w:sz="4" w:space="0" w:color="000000"/>
              <w:bottom w:val="dotted" w:sz="4" w:space="0" w:color="000000"/>
              <w:right w:val="dotted" w:sz="4" w:space="0" w:color="000000"/>
            </w:tcBorders>
          </w:tcPr>
          <w:p w14:paraId="7B748B2E" w14:textId="77777777" w:rsidR="00DE7725" w:rsidRPr="000830A4" w:rsidRDefault="00DE7725" w:rsidP="000142DF"/>
        </w:tc>
        <w:tc>
          <w:tcPr>
            <w:tcW w:w="608" w:type="pct"/>
            <w:tcBorders>
              <w:top w:val="dotted" w:sz="4" w:space="0" w:color="000000"/>
              <w:left w:val="dotted" w:sz="4" w:space="0" w:color="000000"/>
              <w:bottom w:val="dotted" w:sz="4" w:space="0" w:color="000000"/>
              <w:right w:val="dotted" w:sz="4" w:space="0" w:color="000000"/>
            </w:tcBorders>
          </w:tcPr>
          <w:p w14:paraId="410C69AF" w14:textId="77777777" w:rsidR="00DE7725" w:rsidRPr="000830A4" w:rsidRDefault="00DE7725" w:rsidP="000142DF"/>
        </w:tc>
        <w:tc>
          <w:tcPr>
            <w:tcW w:w="645" w:type="pct"/>
            <w:tcBorders>
              <w:top w:val="dotted" w:sz="4" w:space="0" w:color="000000"/>
              <w:left w:val="dotted" w:sz="4" w:space="0" w:color="000000"/>
              <w:bottom w:val="dotted" w:sz="4" w:space="0" w:color="000000"/>
              <w:right w:val="dotted" w:sz="4" w:space="0" w:color="000000"/>
            </w:tcBorders>
          </w:tcPr>
          <w:p w14:paraId="143F2FB9" w14:textId="77777777" w:rsidR="00DE7725" w:rsidRPr="000830A4" w:rsidRDefault="00DE7725" w:rsidP="000142DF"/>
        </w:tc>
        <w:tc>
          <w:tcPr>
            <w:tcW w:w="558" w:type="pct"/>
            <w:tcBorders>
              <w:top w:val="dotted" w:sz="4" w:space="0" w:color="000000"/>
              <w:left w:val="dotted" w:sz="4" w:space="0" w:color="000000"/>
              <w:bottom w:val="dotted" w:sz="4" w:space="0" w:color="000000"/>
              <w:right w:val="dotted" w:sz="4" w:space="0" w:color="000000"/>
            </w:tcBorders>
          </w:tcPr>
          <w:p w14:paraId="57169B2E" w14:textId="77777777" w:rsidR="00DE7725" w:rsidRPr="000830A4" w:rsidRDefault="00DE7725" w:rsidP="000142DF"/>
        </w:tc>
        <w:tc>
          <w:tcPr>
            <w:tcW w:w="538" w:type="pct"/>
            <w:tcBorders>
              <w:top w:val="dotted" w:sz="4" w:space="0" w:color="000000"/>
              <w:left w:val="dotted" w:sz="4" w:space="0" w:color="000000"/>
              <w:bottom w:val="dotted" w:sz="4" w:space="0" w:color="000000"/>
              <w:right w:val="dotted" w:sz="4" w:space="0" w:color="000000"/>
            </w:tcBorders>
          </w:tcPr>
          <w:p w14:paraId="194C1EC9" w14:textId="77777777" w:rsidR="00DE7725" w:rsidRPr="000830A4" w:rsidRDefault="00DE7725" w:rsidP="000142DF"/>
        </w:tc>
      </w:tr>
      <w:tr w:rsidR="00DE7725" w:rsidRPr="000830A4" w14:paraId="1236373D" w14:textId="77777777" w:rsidTr="000142DF">
        <w:tc>
          <w:tcPr>
            <w:tcW w:w="1407" w:type="pct"/>
            <w:tcBorders>
              <w:top w:val="dotted" w:sz="4" w:space="0" w:color="000000"/>
              <w:left w:val="dotted" w:sz="4" w:space="0" w:color="000000"/>
              <w:bottom w:val="dotted" w:sz="4" w:space="0" w:color="000000"/>
              <w:right w:val="dotted" w:sz="4" w:space="0" w:color="000000"/>
            </w:tcBorders>
            <w:hideMark/>
          </w:tcPr>
          <w:p w14:paraId="49026C6F" w14:textId="77777777" w:rsidR="00DE7725" w:rsidRPr="000830A4" w:rsidRDefault="00DE7725" w:rsidP="000142DF">
            <w:r w:rsidRPr="000830A4">
              <w:t>Describe the health law-making and rule-making processes at the federal, state, and local levels.</w:t>
            </w:r>
          </w:p>
        </w:tc>
        <w:tc>
          <w:tcPr>
            <w:tcW w:w="683" w:type="pct"/>
            <w:tcBorders>
              <w:top w:val="dotted" w:sz="4" w:space="0" w:color="000000"/>
              <w:left w:val="dotted" w:sz="4" w:space="0" w:color="000000"/>
              <w:bottom w:val="dotted" w:sz="4" w:space="0" w:color="000000"/>
              <w:right w:val="dotted" w:sz="4" w:space="0" w:color="000000"/>
            </w:tcBorders>
          </w:tcPr>
          <w:p w14:paraId="7D06B5FD" w14:textId="77777777" w:rsidR="00DE7725" w:rsidRPr="000830A4" w:rsidRDefault="00DE7725" w:rsidP="000142DF"/>
        </w:tc>
        <w:tc>
          <w:tcPr>
            <w:tcW w:w="561" w:type="pct"/>
            <w:tcBorders>
              <w:top w:val="dotted" w:sz="4" w:space="0" w:color="000000"/>
              <w:left w:val="dotted" w:sz="4" w:space="0" w:color="000000"/>
              <w:bottom w:val="dotted" w:sz="4" w:space="0" w:color="000000"/>
              <w:right w:val="dotted" w:sz="4" w:space="0" w:color="000000"/>
            </w:tcBorders>
          </w:tcPr>
          <w:p w14:paraId="058098AF" w14:textId="77777777" w:rsidR="00DE7725" w:rsidRPr="000830A4" w:rsidRDefault="00DE7725" w:rsidP="000142DF"/>
        </w:tc>
        <w:tc>
          <w:tcPr>
            <w:tcW w:w="608" w:type="pct"/>
            <w:tcBorders>
              <w:top w:val="dotted" w:sz="4" w:space="0" w:color="000000"/>
              <w:left w:val="dotted" w:sz="4" w:space="0" w:color="000000"/>
              <w:bottom w:val="dotted" w:sz="4" w:space="0" w:color="000000"/>
              <w:right w:val="dotted" w:sz="4" w:space="0" w:color="000000"/>
            </w:tcBorders>
          </w:tcPr>
          <w:p w14:paraId="316E2919" w14:textId="77777777" w:rsidR="00DE7725" w:rsidRPr="000830A4" w:rsidRDefault="00DE7725" w:rsidP="000142DF"/>
        </w:tc>
        <w:tc>
          <w:tcPr>
            <w:tcW w:w="645" w:type="pct"/>
            <w:tcBorders>
              <w:top w:val="dotted" w:sz="4" w:space="0" w:color="000000"/>
              <w:left w:val="dotted" w:sz="4" w:space="0" w:color="000000"/>
              <w:bottom w:val="dotted" w:sz="4" w:space="0" w:color="000000"/>
              <w:right w:val="dotted" w:sz="4" w:space="0" w:color="000000"/>
            </w:tcBorders>
          </w:tcPr>
          <w:p w14:paraId="6A2B6E69" w14:textId="77777777" w:rsidR="00DE7725" w:rsidRPr="000830A4" w:rsidRDefault="00DE7725" w:rsidP="000142DF"/>
        </w:tc>
        <w:tc>
          <w:tcPr>
            <w:tcW w:w="558" w:type="pct"/>
            <w:tcBorders>
              <w:top w:val="dotted" w:sz="4" w:space="0" w:color="000000"/>
              <w:left w:val="dotted" w:sz="4" w:space="0" w:color="000000"/>
              <w:bottom w:val="dotted" w:sz="4" w:space="0" w:color="000000"/>
              <w:right w:val="dotted" w:sz="4" w:space="0" w:color="000000"/>
            </w:tcBorders>
          </w:tcPr>
          <w:p w14:paraId="1F37932E" w14:textId="77777777" w:rsidR="00DE7725" w:rsidRPr="000830A4" w:rsidRDefault="00DE7725" w:rsidP="000142DF"/>
        </w:tc>
        <w:tc>
          <w:tcPr>
            <w:tcW w:w="538" w:type="pct"/>
            <w:tcBorders>
              <w:top w:val="dotted" w:sz="4" w:space="0" w:color="000000"/>
              <w:left w:val="dotted" w:sz="4" w:space="0" w:color="000000"/>
              <w:bottom w:val="dotted" w:sz="4" w:space="0" w:color="000000"/>
              <w:right w:val="dotted" w:sz="4" w:space="0" w:color="000000"/>
            </w:tcBorders>
          </w:tcPr>
          <w:p w14:paraId="321607CE" w14:textId="77777777" w:rsidR="00DE7725" w:rsidRPr="000830A4" w:rsidRDefault="00DE7725" w:rsidP="000142DF"/>
        </w:tc>
      </w:tr>
    </w:tbl>
    <w:p w14:paraId="44F1EAFD" w14:textId="77777777" w:rsidR="00DE7725" w:rsidRPr="000830A4" w:rsidRDefault="00DE7725" w:rsidP="00DE7725"/>
    <w:p w14:paraId="0FD0BEDC" w14:textId="77777777" w:rsidR="00DE7725" w:rsidRPr="000830A4" w:rsidRDefault="00DE7725" w:rsidP="00DE7725"/>
    <w:p w14:paraId="5636B452" w14:textId="77777777" w:rsidR="00DE7725" w:rsidRPr="000830A4" w:rsidRDefault="00DE7725" w:rsidP="00DE7725"/>
    <w:p w14:paraId="0BB082B0" w14:textId="77777777" w:rsidR="00DE7725" w:rsidRPr="000830A4" w:rsidRDefault="00DE7725" w:rsidP="00DE7725">
      <w:r w:rsidRPr="000830A4">
        <w:br w:type="page"/>
      </w:r>
    </w:p>
    <w:p w14:paraId="0D9245B3" w14:textId="77777777" w:rsidR="00DE7725" w:rsidRPr="000830A4" w:rsidRDefault="00DE7725" w:rsidP="00DE7725">
      <w:pPr>
        <w:pStyle w:val="Heading4"/>
      </w:pPr>
      <w:bookmarkStart w:id="44" w:name="_Toc353283177"/>
      <w:r w:rsidRPr="000830A4">
        <w:lastRenderedPageBreak/>
        <w:t>Table 2.6.2d Concentration Courses and Activities through which Concentration Competencies for PHE are Met</w:t>
      </w:r>
      <w:bookmarkEnd w:id="44"/>
    </w:p>
    <w:tbl>
      <w:tblPr>
        <w:tblStyle w:val="TableGrid11"/>
        <w:tblpPr w:leftFromText="180" w:rightFromText="180" w:vertAnchor="page" w:horzAnchor="page" w:tblpX="1450" w:tblpY="2165"/>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504"/>
        <w:gridCol w:w="616"/>
        <w:gridCol w:w="637"/>
        <w:gridCol w:w="637"/>
        <w:gridCol w:w="588"/>
        <w:gridCol w:w="645"/>
        <w:gridCol w:w="430"/>
        <w:gridCol w:w="637"/>
        <w:gridCol w:w="495"/>
        <w:gridCol w:w="671"/>
        <w:gridCol w:w="430"/>
        <w:gridCol w:w="546"/>
        <w:gridCol w:w="795"/>
        <w:gridCol w:w="536"/>
        <w:gridCol w:w="591"/>
        <w:gridCol w:w="433"/>
        <w:gridCol w:w="601"/>
        <w:gridCol w:w="430"/>
        <w:gridCol w:w="728"/>
      </w:tblGrid>
      <w:tr w:rsidR="00DE7725" w:rsidRPr="000830A4" w14:paraId="5759624C" w14:textId="77777777" w:rsidTr="00B13333">
        <w:trPr>
          <w:cantSplit/>
          <w:trHeight w:val="2740"/>
        </w:trPr>
        <w:tc>
          <w:tcPr>
            <w:tcW w:w="967" w:type="pct"/>
            <w:tcBorders>
              <w:top w:val="dotted" w:sz="4" w:space="0" w:color="000000"/>
              <w:left w:val="dotted" w:sz="4" w:space="0" w:color="000000"/>
              <w:bottom w:val="dotted" w:sz="4" w:space="0" w:color="000000"/>
              <w:right w:val="dotted" w:sz="4" w:space="0" w:color="000000"/>
            </w:tcBorders>
            <w:hideMark/>
          </w:tcPr>
          <w:p w14:paraId="3F889A80" w14:textId="77777777" w:rsidR="00DE7725" w:rsidRPr="000830A4" w:rsidRDefault="00DE7725" w:rsidP="000142DF">
            <w:pPr>
              <w:rPr>
                <w:sz w:val="18"/>
                <w:szCs w:val="18"/>
              </w:rPr>
            </w:pPr>
            <w:r w:rsidRPr="000830A4">
              <w:rPr>
                <w:sz w:val="18"/>
                <w:szCs w:val="18"/>
              </w:rPr>
              <w:t xml:space="preserve">Concentration competencies for PHE </w:t>
            </w:r>
          </w:p>
          <w:p w14:paraId="769BFC5C" w14:textId="77777777" w:rsidR="00DE7725" w:rsidRPr="000830A4" w:rsidRDefault="00DE7725" w:rsidP="000142DF">
            <w:pPr>
              <w:rPr>
                <w:sz w:val="18"/>
                <w:szCs w:val="18"/>
              </w:rPr>
            </w:pPr>
            <w:r w:rsidRPr="000830A4">
              <w:rPr>
                <w:sz w:val="18"/>
                <w:szCs w:val="18"/>
              </w:rPr>
              <w:t>P=Primary, R=Reinforcing</w:t>
            </w:r>
          </w:p>
        </w:tc>
        <w:tc>
          <w:tcPr>
            <w:tcW w:w="238" w:type="pct"/>
            <w:tcBorders>
              <w:top w:val="dotted" w:sz="4" w:space="0" w:color="000000"/>
              <w:left w:val="dotted" w:sz="4" w:space="0" w:color="000000"/>
              <w:bottom w:val="dotted" w:sz="4" w:space="0" w:color="000000"/>
              <w:right w:val="dotted" w:sz="4" w:space="0" w:color="000000"/>
            </w:tcBorders>
            <w:textDirection w:val="btLr"/>
            <w:vAlign w:val="center"/>
            <w:hideMark/>
          </w:tcPr>
          <w:p w14:paraId="592D49C9" w14:textId="77777777" w:rsidR="00DE7725" w:rsidRPr="000830A4" w:rsidRDefault="00DE7725" w:rsidP="000142DF">
            <w:pPr>
              <w:rPr>
                <w:sz w:val="18"/>
                <w:szCs w:val="18"/>
              </w:rPr>
            </w:pPr>
            <w:r w:rsidRPr="000830A4">
              <w:rPr>
                <w:sz w:val="18"/>
                <w:szCs w:val="18"/>
              </w:rPr>
              <w:t>HSCI 271: introduction to Public Health</w:t>
            </w:r>
          </w:p>
        </w:tc>
        <w:tc>
          <w:tcPr>
            <w:tcW w:w="246" w:type="pct"/>
            <w:tcBorders>
              <w:top w:val="dotted" w:sz="4" w:space="0" w:color="000000"/>
              <w:left w:val="dotted" w:sz="4" w:space="0" w:color="000000"/>
              <w:bottom w:val="dotted" w:sz="4" w:space="0" w:color="000000"/>
              <w:right w:val="dotted" w:sz="4" w:space="0" w:color="000000"/>
            </w:tcBorders>
            <w:textDirection w:val="btLr"/>
            <w:vAlign w:val="center"/>
            <w:hideMark/>
          </w:tcPr>
          <w:p w14:paraId="3974814E" w14:textId="77777777" w:rsidR="00DE7725" w:rsidRPr="000830A4" w:rsidRDefault="00DE7725" w:rsidP="000142DF">
            <w:pPr>
              <w:rPr>
                <w:sz w:val="18"/>
                <w:szCs w:val="18"/>
              </w:rPr>
            </w:pPr>
            <w:r w:rsidRPr="000830A4">
              <w:rPr>
                <w:sz w:val="18"/>
                <w:szCs w:val="18"/>
              </w:rPr>
              <w:t>HSCI 273: Software Applications</w:t>
            </w:r>
          </w:p>
          <w:p w14:paraId="45916CA5" w14:textId="77777777" w:rsidR="00DE7725" w:rsidRPr="000830A4" w:rsidRDefault="00DE7725" w:rsidP="000142DF">
            <w:pPr>
              <w:rPr>
                <w:sz w:val="18"/>
                <w:szCs w:val="18"/>
              </w:rPr>
            </w:pPr>
            <w:r w:rsidRPr="000830A4">
              <w:rPr>
                <w:sz w:val="18"/>
                <w:szCs w:val="18"/>
              </w:rPr>
              <w:t>in the Health Sciences</w:t>
            </w:r>
          </w:p>
        </w:tc>
        <w:tc>
          <w:tcPr>
            <w:tcW w:w="246" w:type="pct"/>
            <w:tcBorders>
              <w:top w:val="dotted" w:sz="4" w:space="0" w:color="000000"/>
              <w:left w:val="dotted" w:sz="4" w:space="0" w:color="000000"/>
              <w:bottom w:val="dotted" w:sz="4" w:space="0" w:color="000000"/>
              <w:right w:val="dotted" w:sz="4" w:space="0" w:color="000000"/>
            </w:tcBorders>
            <w:textDirection w:val="btLr"/>
            <w:vAlign w:val="center"/>
            <w:hideMark/>
          </w:tcPr>
          <w:p w14:paraId="7701D193" w14:textId="77777777" w:rsidR="00DE7725" w:rsidRPr="000830A4" w:rsidRDefault="00DE7725" w:rsidP="000142DF">
            <w:pPr>
              <w:rPr>
                <w:sz w:val="18"/>
                <w:szCs w:val="18"/>
              </w:rPr>
            </w:pPr>
            <w:r w:rsidRPr="000830A4">
              <w:rPr>
                <w:sz w:val="18"/>
                <w:szCs w:val="18"/>
              </w:rPr>
              <w:t>HSCI 301: Foundations of</w:t>
            </w:r>
          </w:p>
          <w:p w14:paraId="1BD1FA3A" w14:textId="77777777" w:rsidR="00DE7725" w:rsidRPr="000830A4" w:rsidRDefault="00DE7725" w:rsidP="000142DF">
            <w:pPr>
              <w:rPr>
                <w:sz w:val="18"/>
                <w:szCs w:val="18"/>
              </w:rPr>
            </w:pPr>
            <w:r w:rsidRPr="000830A4">
              <w:rPr>
                <w:sz w:val="18"/>
                <w:szCs w:val="18"/>
              </w:rPr>
              <w:t>Public Health Education</w:t>
            </w:r>
          </w:p>
        </w:tc>
        <w:tc>
          <w:tcPr>
            <w:tcW w:w="227" w:type="pct"/>
            <w:tcBorders>
              <w:top w:val="dotted" w:sz="4" w:space="0" w:color="000000"/>
              <w:left w:val="dotted" w:sz="4" w:space="0" w:color="000000"/>
              <w:bottom w:val="dotted" w:sz="4" w:space="0" w:color="000000"/>
              <w:right w:val="dotted" w:sz="4" w:space="0" w:color="000000"/>
            </w:tcBorders>
            <w:textDirection w:val="btLr"/>
            <w:vAlign w:val="center"/>
            <w:hideMark/>
          </w:tcPr>
          <w:p w14:paraId="6179466E" w14:textId="77777777" w:rsidR="00DE7725" w:rsidRPr="000830A4" w:rsidRDefault="00DE7725" w:rsidP="000142DF">
            <w:pPr>
              <w:rPr>
                <w:sz w:val="18"/>
                <w:szCs w:val="18"/>
              </w:rPr>
            </w:pPr>
            <w:r w:rsidRPr="000830A4">
              <w:rPr>
                <w:sz w:val="18"/>
                <w:szCs w:val="18"/>
              </w:rPr>
              <w:t>HSCI 310: Health and Human Sexuality</w:t>
            </w:r>
          </w:p>
        </w:tc>
        <w:tc>
          <w:tcPr>
            <w:tcW w:w="249" w:type="pct"/>
            <w:tcBorders>
              <w:top w:val="dotted" w:sz="4" w:space="0" w:color="000000"/>
              <w:left w:val="dotted" w:sz="4" w:space="0" w:color="000000"/>
              <w:bottom w:val="dotted" w:sz="4" w:space="0" w:color="000000"/>
              <w:right w:val="dotted" w:sz="4" w:space="0" w:color="000000"/>
            </w:tcBorders>
            <w:textDirection w:val="btLr"/>
            <w:vAlign w:val="center"/>
            <w:hideMark/>
          </w:tcPr>
          <w:p w14:paraId="048FCF1E" w14:textId="77777777" w:rsidR="00DE7725" w:rsidRPr="000830A4" w:rsidRDefault="00DE7725" w:rsidP="000142DF">
            <w:pPr>
              <w:rPr>
                <w:sz w:val="18"/>
                <w:szCs w:val="18"/>
              </w:rPr>
            </w:pPr>
            <w:r w:rsidRPr="000830A4">
              <w:rPr>
                <w:sz w:val="18"/>
                <w:szCs w:val="18"/>
              </w:rPr>
              <w:t>HSCI 342: Nutrition for Your Health</w:t>
            </w:r>
          </w:p>
        </w:tc>
        <w:tc>
          <w:tcPr>
            <w:tcW w:w="166" w:type="pct"/>
            <w:tcBorders>
              <w:top w:val="dotted" w:sz="4" w:space="0" w:color="000000"/>
              <w:left w:val="dotted" w:sz="4" w:space="0" w:color="000000"/>
              <w:bottom w:val="dotted" w:sz="4" w:space="0" w:color="000000"/>
              <w:right w:val="dotted" w:sz="4" w:space="0" w:color="000000"/>
            </w:tcBorders>
            <w:textDirection w:val="btLr"/>
            <w:vAlign w:val="center"/>
            <w:hideMark/>
          </w:tcPr>
          <w:p w14:paraId="1C096D9E" w14:textId="77777777" w:rsidR="00DE7725" w:rsidRPr="000830A4" w:rsidRDefault="00DE7725" w:rsidP="000142DF">
            <w:pPr>
              <w:rPr>
                <w:sz w:val="18"/>
                <w:szCs w:val="18"/>
              </w:rPr>
            </w:pPr>
            <w:r w:rsidRPr="000830A4">
              <w:rPr>
                <w:sz w:val="18"/>
                <w:szCs w:val="18"/>
              </w:rPr>
              <w:t>HSCI 359: Global Health</w:t>
            </w:r>
          </w:p>
        </w:tc>
        <w:tc>
          <w:tcPr>
            <w:tcW w:w="246" w:type="pct"/>
            <w:tcBorders>
              <w:top w:val="dotted" w:sz="4" w:space="0" w:color="000000"/>
              <w:left w:val="dotted" w:sz="4" w:space="0" w:color="000000"/>
              <w:bottom w:val="dotted" w:sz="4" w:space="0" w:color="000000"/>
              <w:right w:val="dotted" w:sz="4" w:space="0" w:color="000000"/>
            </w:tcBorders>
            <w:textDirection w:val="btLr"/>
            <w:vAlign w:val="center"/>
            <w:hideMark/>
          </w:tcPr>
          <w:p w14:paraId="30BF1752" w14:textId="77777777" w:rsidR="00DE7725" w:rsidRPr="000830A4" w:rsidRDefault="00DE7725" w:rsidP="000142DF">
            <w:pPr>
              <w:rPr>
                <w:sz w:val="18"/>
                <w:szCs w:val="18"/>
              </w:rPr>
            </w:pPr>
            <w:r w:rsidRPr="000830A4">
              <w:rPr>
                <w:sz w:val="18"/>
                <w:szCs w:val="18"/>
              </w:rPr>
              <w:t>HSCI 364: Drug and Alcohol Use</w:t>
            </w:r>
          </w:p>
          <w:p w14:paraId="2DEE8539" w14:textId="77777777" w:rsidR="00DE7725" w:rsidRPr="000830A4" w:rsidRDefault="00DE7725" w:rsidP="000142DF">
            <w:pPr>
              <w:rPr>
                <w:sz w:val="18"/>
                <w:szCs w:val="18"/>
              </w:rPr>
            </w:pPr>
            <w:r w:rsidRPr="000830A4">
              <w:rPr>
                <w:sz w:val="18"/>
                <w:szCs w:val="18"/>
              </w:rPr>
              <w:t>and Abuse</w:t>
            </w:r>
          </w:p>
        </w:tc>
        <w:tc>
          <w:tcPr>
            <w:tcW w:w="191" w:type="pct"/>
            <w:tcBorders>
              <w:top w:val="dotted" w:sz="4" w:space="0" w:color="000000"/>
              <w:left w:val="dotted" w:sz="4" w:space="0" w:color="000000"/>
              <w:bottom w:val="dotted" w:sz="4" w:space="0" w:color="000000"/>
              <w:right w:val="dotted" w:sz="4" w:space="0" w:color="000000"/>
            </w:tcBorders>
            <w:textDirection w:val="btLr"/>
          </w:tcPr>
          <w:p w14:paraId="3279ACC8" w14:textId="77777777" w:rsidR="00DE7725" w:rsidRPr="000830A4" w:rsidRDefault="00DE7725" w:rsidP="000142DF">
            <w:pPr>
              <w:rPr>
                <w:sz w:val="18"/>
                <w:szCs w:val="18"/>
              </w:rPr>
            </w:pPr>
            <w:r w:rsidRPr="000830A4">
              <w:rPr>
                <w:sz w:val="18"/>
                <w:szCs w:val="18"/>
              </w:rPr>
              <w:t>*HSCI 404: Women’s Health Issues</w:t>
            </w:r>
          </w:p>
        </w:tc>
        <w:tc>
          <w:tcPr>
            <w:tcW w:w="259" w:type="pct"/>
            <w:tcBorders>
              <w:top w:val="dotted" w:sz="4" w:space="0" w:color="000000"/>
              <w:left w:val="dotted" w:sz="4" w:space="0" w:color="000000"/>
              <w:bottom w:val="dotted" w:sz="4" w:space="0" w:color="000000"/>
              <w:right w:val="dotted" w:sz="4" w:space="0" w:color="000000"/>
            </w:tcBorders>
            <w:textDirection w:val="btLr"/>
          </w:tcPr>
          <w:p w14:paraId="00E63CAB" w14:textId="77777777" w:rsidR="00DE7725" w:rsidRPr="000830A4" w:rsidRDefault="00DE7725" w:rsidP="000142DF">
            <w:pPr>
              <w:rPr>
                <w:sz w:val="18"/>
                <w:szCs w:val="18"/>
              </w:rPr>
            </w:pPr>
            <w:r w:rsidRPr="000830A4">
              <w:rPr>
                <w:sz w:val="18"/>
                <w:szCs w:val="18"/>
              </w:rPr>
              <w:t>*HSCI 423: Health and Wellness in Older Adults</w:t>
            </w:r>
          </w:p>
        </w:tc>
        <w:tc>
          <w:tcPr>
            <w:tcW w:w="166" w:type="pct"/>
            <w:tcBorders>
              <w:top w:val="dotted" w:sz="4" w:space="0" w:color="000000"/>
              <w:left w:val="dotted" w:sz="4" w:space="0" w:color="000000"/>
              <w:bottom w:val="dotted" w:sz="4" w:space="0" w:color="000000"/>
              <w:right w:val="dotted" w:sz="4" w:space="0" w:color="000000"/>
            </w:tcBorders>
            <w:textDirection w:val="btLr"/>
            <w:vAlign w:val="center"/>
            <w:hideMark/>
          </w:tcPr>
          <w:p w14:paraId="1BB20E97" w14:textId="77777777" w:rsidR="00DE7725" w:rsidRPr="000830A4" w:rsidRDefault="00DE7725" w:rsidP="000142DF">
            <w:pPr>
              <w:rPr>
                <w:sz w:val="18"/>
                <w:szCs w:val="18"/>
              </w:rPr>
            </w:pPr>
            <w:r w:rsidRPr="000830A4">
              <w:rPr>
                <w:sz w:val="18"/>
                <w:szCs w:val="18"/>
              </w:rPr>
              <w:t>HSCI 455: Health Policy and Law</w:t>
            </w:r>
          </w:p>
        </w:tc>
        <w:tc>
          <w:tcPr>
            <w:tcW w:w="211" w:type="pct"/>
            <w:tcBorders>
              <w:top w:val="dotted" w:sz="4" w:space="0" w:color="000000"/>
              <w:left w:val="dotted" w:sz="4" w:space="0" w:color="000000"/>
              <w:bottom w:val="dotted" w:sz="4" w:space="0" w:color="000000"/>
              <w:right w:val="dotted" w:sz="4" w:space="0" w:color="000000"/>
            </w:tcBorders>
            <w:textDirection w:val="btLr"/>
            <w:vAlign w:val="center"/>
            <w:hideMark/>
          </w:tcPr>
          <w:p w14:paraId="18E67F9D" w14:textId="77777777" w:rsidR="00DE7725" w:rsidRPr="000830A4" w:rsidRDefault="00DE7725" w:rsidP="000142DF">
            <w:pPr>
              <w:rPr>
                <w:sz w:val="18"/>
                <w:szCs w:val="18"/>
              </w:rPr>
            </w:pPr>
            <w:r w:rsidRPr="000830A4">
              <w:rPr>
                <w:sz w:val="18"/>
                <w:szCs w:val="18"/>
              </w:rPr>
              <w:t>HSCI 468: Research Methodology in Health Education</w:t>
            </w:r>
          </w:p>
        </w:tc>
        <w:tc>
          <w:tcPr>
            <w:tcW w:w="307" w:type="pct"/>
            <w:tcBorders>
              <w:top w:val="dotted" w:sz="4" w:space="0" w:color="000000"/>
              <w:left w:val="dotted" w:sz="4" w:space="0" w:color="000000"/>
              <w:bottom w:val="dotted" w:sz="4" w:space="0" w:color="000000"/>
              <w:right w:val="dotted" w:sz="4" w:space="0" w:color="000000"/>
            </w:tcBorders>
            <w:textDirection w:val="btLr"/>
            <w:vAlign w:val="center"/>
            <w:hideMark/>
          </w:tcPr>
          <w:p w14:paraId="5DBA7752" w14:textId="77777777" w:rsidR="00DE7725" w:rsidRPr="000830A4" w:rsidRDefault="00DE7725" w:rsidP="000142DF">
            <w:pPr>
              <w:rPr>
                <w:sz w:val="18"/>
                <w:szCs w:val="18"/>
              </w:rPr>
            </w:pPr>
            <w:r w:rsidRPr="000830A4">
              <w:rPr>
                <w:sz w:val="18"/>
                <w:szCs w:val="18"/>
              </w:rPr>
              <w:t>HSCI 471: Health Program Planning</w:t>
            </w:r>
          </w:p>
          <w:p w14:paraId="55807FB5" w14:textId="77777777" w:rsidR="00DE7725" w:rsidRPr="000830A4" w:rsidRDefault="00DE7725" w:rsidP="000142DF">
            <w:pPr>
              <w:rPr>
                <w:sz w:val="18"/>
                <w:szCs w:val="18"/>
              </w:rPr>
            </w:pPr>
            <w:r w:rsidRPr="000830A4">
              <w:rPr>
                <w:sz w:val="18"/>
                <w:szCs w:val="18"/>
              </w:rPr>
              <w:t>and Implementation</w:t>
            </w:r>
          </w:p>
        </w:tc>
        <w:tc>
          <w:tcPr>
            <w:tcW w:w="207" w:type="pct"/>
            <w:tcBorders>
              <w:top w:val="dotted" w:sz="4" w:space="0" w:color="000000"/>
              <w:left w:val="dotted" w:sz="4" w:space="0" w:color="000000"/>
              <w:bottom w:val="dotted" w:sz="4" w:space="0" w:color="000000"/>
              <w:right w:val="dotted" w:sz="4" w:space="0" w:color="000000"/>
            </w:tcBorders>
            <w:textDirection w:val="btLr"/>
            <w:vAlign w:val="center"/>
          </w:tcPr>
          <w:p w14:paraId="3DB02F1A" w14:textId="77777777" w:rsidR="00DE7725" w:rsidRPr="000830A4" w:rsidRDefault="00DE7725" w:rsidP="000142DF">
            <w:pPr>
              <w:rPr>
                <w:sz w:val="18"/>
                <w:szCs w:val="18"/>
              </w:rPr>
            </w:pPr>
            <w:r w:rsidRPr="000830A4">
              <w:rPr>
                <w:sz w:val="18"/>
                <w:szCs w:val="18"/>
              </w:rPr>
              <w:t>HSCI 473: Strategies and Methods in Health Education</w:t>
            </w:r>
          </w:p>
          <w:p w14:paraId="2B0BC4F3" w14:textId="77777777" w:rsidR="00DE7725" w:rsidRPr="000830A4" w:rsidRDefault="00DE7725" w:rsidP="000142DF">
            <w:pPr>
              <w:rPr>
                <w:sz w:val="18"/>
                <w:szCs w:val="18"/>
              </w:rPr>
            </w:pPr>
          </w:p>
        </w:tc>
        <w:tc>
          <w:tcPr>
            <w:tcW w:w="228" w:type="pct"/>
            <w:tcBorders>
              <w:top w:val="dotted" w:sz="4" w:space="0" w:color="000000"/>
              <w:left w:val="dotted" w:sz="4" w:space="0" w:color="000000"/>
              <w:bottom w:val="dotted" w:sz="4" w:space="0" w:color="000000"/>
              <w:right w:val="dotted" w:sz="4" w:space="0" w:color="000000"/>
            </w:tcBorders>
            <w:textDirection w:val="btLr"/>
            <w:vAlign w:val="center"/>
            <w:hideMark/>
          </w:tcPr>
          <w:p w14:paraId="7D8F6335" w14:textId="77777777" w:rsidR="00DE7725" w:rsidRPr="000830A4" w:rsidRDefault="00DE7725" w:rsidP="000142DF">
            <w:pPr>
              <w:rPr>
                <w:sz w:val="18"/>
                <w:szCs w:val="18"/>
              </w:rPr>
            </w:pPr>
            <w:r w:rsidRPr="000830A4">
              <w:rPr>
                <w:sz w:val="18"/>
                <w:szCs w:val="18"/>
              </w:rPr>
              <w:t>HSCI 480: Health Services Administration</w:t>
            </w:r>
          </w:p>
        </w:tc>
        <w:tc>
          <w:tcPr>
            <w:tcW w:w="167" w:type="pct"/>
            <w:tcBorders>
              <w:top w:val="dotted" w:sz="4" w:space="0" w:color="000000"/>
              <w:left w:val="dotted" w:sz="4" w:space="0" w:color="000000"/>
              <w:bottom w:val="dotted" w:sz="4" w:space="0" w:color="000000"/>
              <w:right w:val="dotted" w:sz="4" w:space="0" w:color="000000"/>
            </w:tcBorders>
            <w:textDirection w:val="btLr"/>
            <w:vAlign w:val="center"/>
            <w:hideMark/>
          </w:tcPr>
          <w:p w14:paraId="00DDECA8" w14:textId="77777777" w:rsidR="00DE7725" w:rsidRPr="000830A4" w:rsidRDefault="00DE7725" w:rsidP="000142DF">
            <w:pPr>
              <w:rPr>
                <w:sz w:val="18"/>
                <w:szCs w:val="18"/>
              </w:rPr>
            </w:pPr>
            <w:r w:rsidRPr="000830A4">
              <w:rPr>
                <w:sz w:val="18"/>
                <w:szCs w:val="18"/>
              </w:rPr>
              <w:t>HSCI 489: Pre-Field Experience</w:t>
            </w:r>
          </w:p>
        </w:tc>
        <w:tc>
          <w:tcPr>
            <w:tcW w:w="232" w:type="pct"/>
            <w:tcBorders>
              <w:top w:val="dotted" w:sz="4" w:space="0" w:color="000000"/>
              <w:left w:val="dotted" w:sz="4" w:space="0" w:color="000000"/>
              <w:bottom w:val="dotted" w:sz="4" w:space="0" w:color="000000"/>
              <w:right w:val="dotted" w:sz="4" w:space="0" w:color="000000"/>
            </w:tcBorders>
            <w:textDirection w:val="btLr"/>
            <w:vAlign w:val="center"/>
            <w:hideMark/>
          </w:tcPr>
          <w:p w14:paraId="5CCC9B02" w14:textId="77777777" w:rsidR="00DE7725" w:rsidRPr="000830A4" w:rsidRDefault="00DE7725" w:rsidP="000142DF">
            <w:pPr>
              <w:rPr>
                <w:sz w:val="18"/>
                <w:szCs w:val="18"/>
              </w:rPr>
            </w:pPr>
            <w:r w:rsidRPr="000830A4">
              <w:rPr>
                <w:sz w:val="18"/>
                <w:szCs w:val="18"/>
              </w:rPr>
              <w:t>HSCI 493: Field Experience Seminar</w:t>
            </w:r>
          </w:p>
        </w:tc>
        <w:tc>
          <w:tcPr>
            <w:tcW w:w="166" w:type="pct"/>
            <w:tcBorders>
              <w:top w:val="dotted" w:sz="4" w:space="0" w:color="000000"/>
              <w:left w:val="dotted" w:sz="4" w:space="0" w:color="000000"/>
              <w:bottom w:val="dotted" w:sz="4" w:space="0" w:color="000000"/>
              <w:right w:val="dotted" w:sz="4" w:space="0" w:color="000000"/>
            </w:tcBorders>
            <w:textDirection w:val="btLr"/>
            <w:vAlign w:val="center"/>
            <w:hideMark/>
          </w:tcPr>
          <w:p w14:paraId="30637B7D" w14:textId="77777777" w:rsidR="00DE7725" w:rsidRPr="000830A4" w:rsidRDefault="00DE7725" w:rsidP="000142DF">
            <w:pPr>
              <w:rPr>
                <w:sz w:val="18"/>
                <w:szCs w:val="18"/>
              </w:rPr>
            </w:pPr>
            <w:r w:rsidRPr="000830A4">
              <w:rPr>
                <w:sz w:val="18"/>
                <w:szCs w:val="18"/>
              </w:rPr>
              <w:t>HSCI 495: Field Experience</w:t>
            </w:r>
          </w:p>
        </w:tc>
        <w:tc>
          <w:tcPr>
            <w:tcW w:w="281" w:type="pct"/>
            <w:tcBorders>
              <w:top w:val="dotted" w:sz="4" w:space="0" w:color="000000"/>
              <w:left w:val="dotted" w:sz="4" w:space="0" w:color="000000"/>
              <w:bottom w:val="dotted" w:sz="4" w:space="0" w:color="000000"/>
              <w:right w:val="dotted" w:sz="4" w:space="0" w:color="000000"/>
            </w:tcBorders>
            <w:textDirection w:val="btLr"/>
          </w:tcPr>
          <w:p w14:paraId="73852E98" w14:textId="77777777" w:rsidR="00DE7725" w:rsidRPr="000830A4" w:rsidRDefault="00DE7725" w:rsidP="000142DF">
            <w:pPr>
              <w:rPr>
                <w:sz w:val="18"/>
                <w:szCs w:val="18"/>
              </w:rPr>
            </w:pPr>
            <w:r w:rsidRPr="000830A4">
              <w:rPr>
                <w:sz w:val="18"/>
                <w:szCs w:val="18"/>
              </w:rPr>
              <w:t>*HSCI 505: Health Aspects of Death and Dying</w:t>
            </w:r>
          </w:p>
        </w:tc>
      </w:tr>
      <w:tr w:rsidR="00B13333" w:rsidRPr="000830A4" w14:paraId="3B6E3D63" w14:textId="77777777" w:rsidTr="00B13333">
        <w:trPr>
          <w:trHeight w:val="1091"/>
        </w:trPr>
        <w:tc>
          <w:tcPr>
            <w:tcW w:w="967" w:type="pct"/>
            <w:tcBorders>
              <w:top w:val="dotted" w:sz="4" w:space="0" w:color="000000"/>
              <w:left w:val="dotted" w:sz="4" w:space="0" w:color="000000"/>
              <w:bottom w:val="dotted" w:sz="4" w:space="0" w:color="000000"/>
              <w:right w:val="dotted" w:sz="4" w:space="0" w:color="000000"/>
            </w:tcBorders>
            <w:hideMark/>
          </w:tcPr>
          <w:p w14:paraId="1B1CD8CD" w14:textId="77777777" w:rsidR="00B13333" w:rsidRPr="000830A4" w:rsidRDefault="00B13333" w:rsidP="00B13333">
            <w:pPr>
              <w:rPr>
                <w:sz w:val="18"/>
                <w:szCs w:val="18"/>
              </w:rPr>
            </w:pPr>
            <w:r w:rsidRPr="000830A4">
              <w:rPr>
                <w:sz w:val="18"/>
                <w:szCs w:val="18"/>
              </w:rPr>
              <w:t>Explain the underlying signs of human health and disease including opportunities for promoting and protecting health across the life course.</w:t>
            </w:r>
          </w:p>
        </w:tc>
        <w:tc>
          <w:tcPr>
            <w:tcW w:w="238" w:type="pct"/>
            <w:tcBorders>
              <w:top w:val="dotted" w:sz="4" w:space="0" w:color="000000"/>
              <w:left w:val="dotted" w:sz="4" w:space="0" w:color="000000"/>
              <w:bottom w:val="dotted" w:sz="4" w:space="0" w:color="000000"/>
              <w:right w:val="dotted" w:sz="4" w:space="0" w:color="000000"/>
            </w:tcBorders>
            <w:hideMark/>
          </w:tcPr>
          <w:p w14:paraId="3CB5E61F" w14:textId="77777777" w:rsidR="00B13333" w:rsidRPr="000830A4" w:rsidRDefault="00B13333" w:rsidP="00B13333">
            <w:pPr>
              <w:rPr>
                <w:sz w:val="18"/>
                <w:szCs w:val="18"/>
              </w:rPr>
            </w:pPr>
            <w:r w:rsidRPr="000830A4">
              <w:rPr>
                <w:sz w:val="18"/>
                <w:szCs w:val="18"/>
              </w:rPr>
              <w:t>P</w:t>
            </w:r>
          </w:p>
        </w:tc>
        <w:tc>
          <w:tcPr>
            <w:tcW w:w="246" w:type="pct"/>
            <w:tcBorders>
              <w:top w:val="dotted" w:sz="4" w:space="0" w:color="000000"/>
              <w:left w:val="dotted" w:sz="4" w:space="0" w:color="000000"/>
              <w:bottom w:val="dotted" w:sz="4" w:space="0" w:color="000000"/>
              <w:right w:val="dotted" w:sz="4" w:space="0" w:color="000000"/>
            </w:tcBorders>
          </w:tcPr>
          <w:p w14:paraId="294A0F33"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1935EC80" w14:textId="77777777" w:rsidR="00B13333" w:rsidRPr="000830A4" w:rsidRDefault="00B13333" w:rsidP="00B13333">
            <w:pPr>
              <w:rPr>
                <w:sz w:val="18"/>
                <w:szCs w:val="18"/>
              </w:rPr>
            </w:pPr>
          </w:p>
        </w:tc>
        <w:tc>
          <w:tcPr>
            <w:tcW w:w="227" w:type="pct"/>
            <w:tcBorders>
              <w:top w:val="dotted" w:sz="4" w:space="0" w:color="000000"/>
              <w:left w:val="dotted" w:sz="4" w:space="0" w:color="000000"/>
              <w:bottom w:val="dotted" w:sz="4" w:space="0" w:color="000000"/>
              <w:right w:val="dotted" w:sz="4" w:space="0" w:color="000000"/>
            </w:tcBorders>
            <w:hideMark/>
          </w:tcPr>
          <w:p w14:paraId="44BE9D3A" w14:textId="77777777" w:rsidR="00B13333" w:rsidRPr="000830A4" w:rsidRDefault="00B13333" w:rsidP="00B13333">
            <w:pPr>
              <w:rPr>
                <w:sz w:val="18"/>
                <w:szCs w:val="18"/>
              </w:rPr>
            </w:pPr>
            <w:r w:rsidRPr="000830A4">
              <w:rPr>
                <w:sz w:val="18"/>
                <w:szCs w:val="18"/>
              </w:rPr>
              <w:t>P</w:t>
            </w:r>
          </w:p>
        </w:tc>
        <w:tc>
          <w:tcPr>
            <w:tcW w:w="249" w:type="pct"/>
            <w:tcBorders>
              <w:top w:val="dotted" w:sz="4" w:space="0" w:color="000000"/>
              <w:left w:val="dotted" w:sz="4" w:space="0" w:color="000000"/>
              <w:bottom w:val="dotted" w:sz="4" w:space="0" w:color="000000"/>
              <w:right w:val="dotted" w:sz="4" w:space="0" w:color="000000"/>
            </w:tcBorders>
          </w:tcPr>
          <w:p w14:paraId="5FA292C9"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7AE60541"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hideMark/>
          </w:tcPr>
          <w:p w14:paraId="65647F74" w14:textId="77777777" w:rsidR="00B13333" w:rsidRPr="000830A4" w:rsidRDefault="00B13333" w:rsidP="00B13333">
            <w:pPr>
              <w:rPr>
                <w:sz w:val="18"/>
                <w:szCs w:val="18"/>
              </w:rPr>
            </w:pPr>
            <w:r w:rsidRPr="000830A4">
              <w:rPr>
                <w:sz w:val="18"/>
                <w:szCs w:val="18"/>
              </w:rPr>
              <w:t>R</w:t>
            </w:r>
          </w:p>
        </w:tc>
        <w:tc>
          <w:tcPr>
            <w:tcW w:w="191" w:type="pct"/>
            <w:tcBorders>
              <w:top w:val="dotted" w:sz="4" w:space="0" w:color="000000"/>
              <w:left w:val="dotted" w:sz="4" w:space="0" w:color="000000"/>
              <w:bottom w:val="dotted" w:sz="4" w:space="0" w:color="000000"/>
              <w:right w:val="dotted" w:sz="4" w:space="0" w:color="000000"/>
            </w:tcBorders>
          </w:tcPr>
          <w:p w14:paraId="5B7A7442" w14:textId="6753E64D" w:rsidR="00B13333" w:rsidRPr="000830A4" w:rsidRDefault="00B13333" w:rsidP="00B13333">
            <w:pPr>
              <w:rPr>
                <w:sz w:val="18"/>
                <w:szCs w:val="18"/>
              </w:rPr>
            </w:pPr>
            <w:r w:rsidRPr="000830A4">
              <w:rPr>
                <w:sz w:val="18"/>
                <w:szCs w:val="18"/>
              </w:rPr>
              <w:t>R</w:t>
            </w:r>
          </w:p>
        </w:tc>
        <w:tc>
          <w:tcPr>
            <w:tcW w:w="259" w:type="pct"/>
            <w:tcBorders>
              <w:top w:val="dotted" w:sz="4" w:space="0" w:color="000000"/>
              <w:left w:val="dotted" w:sz="4" w:space="0" w:color="000000"/>
              <w:bottom w:val="dotted" w:sz="4" w:space="0" w:color="000000"/>
              <w:right w:val="dotted" w:sz="4" w:space="0" w:color="000000"/>
            </w:tcBorders>
          </w:tcPr>
          <w:p w14:paraId="03CAF022"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1B6AE7E6" w14:textId="77777777" w:rsidR="00B13333" w:rsidRPr="000830A4" w:rsidRDefault="00B13333" w:rsidP="00B13333">
            <w:pPr>
              <w:rPr>
                <w:sz w:val="18"/>
                <w:szCs w:val="18"/>
              </w:rPr>
            </w:pPr>
          </w:p>
        </w:tc>
        <w:tc>
          <w:tcPr>
            <w:tcW w:w="211" w:type="pct"/>
            <w:tcBorders>
              <w:top w:val="dotted" w:sz="4" w:space="0" w:color="000000"/>
              <w:left w:val="dotted" w:sz="4" w:space="0" w:color="000000"/>
              <w:bottom w:val="dotted" w:sz="4" w:space="0" w:color="000000"/>
              <w:right w:val="dotted" w:sz="4" w:space="0" w:color="000000"/>
            </w:tcBorders>
          </w:tcPr>
          <w:p w14:paraId="6F4F2816" w14:textId="77777777" w:rsidR="00B13333" w:rsidRPr="000830A4" w:rsidRDefault="00B13333" w:rsidP="00B13333">
            <w:pPr>
              <w:rPr>
                <w:sz w:val="18"/>
                <w:szCs w:val="18"/>
              </w:rPr>
            </w:pPr>
          </w:p>
        </w:tc>
        <w:tc>
          <w:tcPr>
            <w:tcW w:w="307" w:type="pct"/>
            <w:tcBorders>
              <w:top w:val="dotted" w:sz="4" w:space="0" w:color="000000"/>
              <w:left w:val="dotted" w:sz="4" w:space="0" w:color="000000"/>
              <w:bottom w:val="dotted" w:sz="4" w:space="0" w:color="000000"/>
              <w:right w:val="dotted" w:sz="4" w:space="0" w:color="000000"/>
            </w:tcBorders>
          </w:tcPr>
          <w:p w14:paraId="4AC1C369" w14:textId="77777777" w:rsidR="00B13333" w:rsidRPr="000830A4" w:rsidRDefault="00B13333" w:rsidP="00B13333">
            <w:pPr>
              <w:rPr>
                <w:sz w:val="18"/>
                <w:szCs w:val="18"/>
              </w:rPr>
            </w:pPr>
          </w:p>
        </w:tc>
        <w:tc>
          <w:tcPr>
            <w:tcW w:w="207" w:type="pct"/>
            <w:tcBorders>
              <w:top w:val="dotted" w:sz="4" w:space="0" w:color="000000"/>
              <w:left w:val="dotted" w:sz="4" w:space="0" w:color="000000"/>
              <w:bottom w:val="dotted" w:sz="4" w:space="0" w:color="000000"/>
              <w:right w:val="dotted" w:sz="4" w:space="0" w:color="000000"/>
            </w:tcBorders>
          </w:tcPr>
          <w:p w14:paraId="067270E2" w14:textId="77777777" w:rsidR="00B13333" w:rsidRPr="000830A4" w:rsidRDefault="00B13333" w:rsidP="00B13333">
            <w:pPr>
              <w:rPr>
                <w:sz w:val="18"/>
                <w:szCs w:val="18"/>
              </w:rPr>
            </w:pPr>
          </w:p>
        </w:tc>
        <w:tc>
          <w:tcPr>
            <w:tcW w:w="228" w:type="pct"/>
            <w:tcBorders>
              <w:top w:val="dotted" w:sz="4" w:space="0" w:color="000000"/>
              <w:left w:val="dotted" w:sz="4" w:space="0" w:color="000000"/>
              <w:bottom w:val="dotted" w:sz="4" w:space="0" w:color="000000"/>
              <w:right w:val="dotted" w:sz="4" w:space="0" w:color="000000"/>
            </w:tcBorders>
          </w:tcPr>
          <w:p w14:paraId="6F614A7E" w14:textId="77777777" w:rsidR="00B13333" w:rsidRPr="000830A4" w:rsidRDefault="00B13333" w:rsidP="00B13333">
            <w:pPr>
              <w:rPr>
                <w:sz w:val="18"/>
                <w:szCs w:val="18"/>
                <w:highlight w:val="green"/>
              </w:rPr>
            </w:pPr>
          </w:p>
        </w:tc>
        <w:tc>
          <w:tcPr>
            <w:tcW w:w="167" w:type="pct"/>
            <w:tcBorders>
              <w:top w:val="dotted" w:sz="4" w:space="0" w:color="000000"/>
              <w:left w:val="dotted" w:sz="4" w:space="0" w:color="000000"/>
              <w:bottom w:val="dotted" w:sz="4" w:space="0" w:color="000000"/>
              <w:right w:val="dotted" w:sz="4" w:space="0" w:color="000000"/>
            </w:tcBorders>
          </w:tcPr>
          <w:p w14:paraId="0273AD0D" w14:textId="77777777" w:rsidR="00B13333" w:rsidRPr="000830A4" w:rsidRDefault="00B13333" w:rsidP="00B13333">
            <w:pPr>
              <w:rPr>
                <w:sz w:val="18"/>
                <w:szCs w:val="18"/>
              </w:rPr>
            </w:pPr>
          </w:p>
        </w:tc>
        <w:tc>
          <w:tcPr>
            <w:tcW w:w="232" w:type="pct"/>
            <w:tcBorders>
              <w:top w:val="dotted" w:sz="4" w:space="0" w:color="000000"/>
              <w:left w:val="dotted" w:sz="4" w:space="0" w:color="000000"/>
              <w:bottom w:val="dotted" w:sz="4" w:space="0" w:color="000000"/>
              <w:right w:val="dotted" w:sz="4" w:space="0" w:color="000000"/>
            </w:tcBorders>
            <w:hideMark/>
          </w:tcPr>
          <w:p w14:paraId="2AC28724" w14:textId="77777777" w:rsidR="00B13333" w:rsidRPr="000830A4" w:rsidRDefault="00B13333" w:rsidP="00B13333">
            <w:pPr>
              <w:rPr>
                <w:sz w:val="18"/>
                <w:szCs w:val="18"/>
              </w:rPr>
            </w:pPr>
            <w:r w:rsidRPr="000830A4">
              <w:rPr>
                <w:sz w:val="18"/>
                <w:szCs w:val="18"/>
              </w:rPr>
              <w:t>R</w:t>
            </w:r>
          </w:p>
        </w:tc>
        <w:tc>
          <w:tcPr>
            <w:tcW w:w="166" w:type="pct"/>
            <w:tcBorders>
              <w:top w:val="dotted" w:sz="4" w:space="0" w:color="000000"/>
              <w:left w:val="dotted" w:sz="4" w:space="0" w:color="000000"/>
              <w:bottom w:val="dotted" w:sz="4" w:space="0" w:color="000000"/>
              <w:right w:val="dotted" w:sz="4" w:space="0" w:color="000000"/>
            </w:tcBorders>
          </w:tcPr>
          <w:p w14:paraId="03C74B7F" w14:textId="77777777" w:rsidR="00B13333" w:rsidRPr="000830A4" w:rsidRDefault="00B13333" w:rsidP="00B13333">
            <w:pPr>
              <w:rPr>
                <w:sz w:val="18"/>
                <w:szCs w:val="18"/>
              </w:rPr>
            </w:pPr>
          </w:p>
        </w:tc>
        <w:tc>
          <w:tcPr>
            <w:tcW w:w="281" w:type="pct"/>
            <w:tcBorders>
              <w:top w:val="dotted" w:sz="4" w:space="0" w:color="000000"/>
              <w:left w:val="dotted" w:sz="4" w:space="0" w:color="000000"/>
              <w:bottom w:val="dotted" w:sz="4" w:space="0" w:color="000000"/>
              <w:right w:val="dotted" w:sz="4" w:space="0" w:color="000000"/>
            </w:tcBorders>
          </w:tcPr>
          <w:p w14:paraId="0FA80255" w14:textId="08EA659A" w:rsidR="00B13333" w:rsidRPr="000830A4" w:rsidRDefault="00B13333" w:rsidP="00B13333">
            <w:pPr>
              <w:rPr>
                <w:sz w:val="18"/>
                <w:szCs w:val="18"/>
              </w:rPr>
            </w:pPr>
            <w:r w:rsidRPr="000830A4">
              <w:rPr>
                <w:sz w:val="18"/>
                <w:szCs w:val="18"/>
              </w:rPr>
              <w:t>R</w:t>
            </w:r>
          </w:p>
        </w:tc>
      </w:tr>
      <w:tr w:rsidR="00B13333" w:rsidRPr="000830A4" w14:paraId="6F11CBB9" w14:textId="77777777" w:rsidTr="00B13333">
        <w:trPr>
          <w:trHeight w:val="796"/>
        </w:trPr>
        <w:tc>
          <w:tcPr>
            <w:tcW w:w="967" w:type="pct"/>
            <w:tcBorders>
              <w:top w:val="dotted" w:sz="4" w:space="0" w:color="000000"/>
              <w:left w:val="dotted" w:sz="4" w:space="0" w:color="000000"/>
              <w:bottom w:val="dotted" w:sz="4" w:space="0" w:color="000000"/>
              <w:right w:val="dotted" w:sz="4" w:space="0" w:color="000000"/>
            </w:tcBorders>
            <w:hideMark/>
          </w:tcPr>
          <w:p w14:paraId="0F35D5E3" w14:textId="77777777" w:rsidR="00B13333" w:rsidRPr="000830A4" w:rsidRDefault="00B13333" w:rsidP="00B13333">
            <w:pPr>
              <w:rPr>
                <w:sz w:val="18"/>
                <w:szCs w:val="18"/>
              </w:rPr>
            </w:pPr>
            <w:r w:rsidRPr="000830A4">
              <w:rPr>
                <w:sz w:val="18"/>
                <w:szCs w:val="18"/>
              </w:rPr>
              <w:t>Assess the relative impact of theory-based interventions for individuals and populations.</w:t>
            </w:r>
          </w:p>
        </w:tc>
        <w:tc>
          <w:tcPr>
            <w:tcW w:w="238" w:type="pct"/>
            <w:tcBorders>
              <w:top w:val="dotted" w:sz="4" w:space="0" w:color="000000"/>
              <w:left w:val="dotted" w:sz="4" w:space="0" w:color="000000"/>
              <w:bottom w:val="dotted" w:sz="4" w:space="0" w:color="000000"/>
              <w:right w:val="dotted" w:sz="4" w:space="0" w:color="000000"/>
            </w:tcBorders>
            <w:hideMark/>
          </w:tcPr>
          <w:p w14:paraId="1F5B0D8E" w14:textId="77777777" w:rsidR="00B13333" w:rsidRPr="000830A4" w:rsidRDefault="00B13333" w:rsidP="00B13333">
            <w:pPr>
              <w:rPr>
                <w:sz w:val="18"/>
                <w:szCs w:val="18"/>
              </w:rPr>
            </w:pPr>
            <w:r w:rsidRPr="000830A4">
              <w:rPr>
                <w:sz w:val="18"/>
                <w:szCs w:val="18"/>
              </w:rPr>
              <w:t>P</w:t>
            </w:r>
          </w:p>
        </w:tc>
        <w:tc>
          <w:tcPr>
            <w:tcW w:w="246" w:type="pct"/>
            <w:tcBorders>
              <w:top w:val="dotted" w:sz="4" w:space="0" w:color="000000"/>
              <w:left w:val="dotted" w:sz="4" w:space="0" w:color="000000"/>
              <w:bottom w:val="dotted" w:sz="4" w:space="0" w:color="000000"/>
              <w:right w:val="dotted" w:sz="4" w:space="0" w:color="000000"/>
            </w:tcBorders>
          </w:tcPr>
          <w:p w14:paraId="0323BAE2"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hideMark/>
          </w:tcPr>
          <w:p w14:paraId="0CC52FB8" w14:textId="77777777" w:rsidR="00B13333" w:rsidRPr="000830A4" w:rsidRDefault="00B13333" w:rsidP="00B13333">
            <w:pPr>
              <w:rPr>
                <w:sz w:val="18"/>
                <w:szCs w:val="18"/>
              </w:rPr>
            </w:pPr>
            <w:r w:rsidRPr="000830A4">
              <w:rPr>
                <w:sz w:val="18"/>
                <w:szCs w:val="18"/>
              </w:rPr>
              <w:t>P</w:t>
            </w:r>
          </w:p>
        </w:tc>
        <w:tc>
          <w:tcPr>
            <w:tcW w:w="227" w:type="pct"/>
            <w:tcBorders>
              <w:top w:val="dotted" w:sz="4" w:space="0" w:color="000000"/>
              <w:left w:val="dotted" w:sz="4" w:space="0" w:color="000000"/>
              <w:bottom w:val="dotted" w:sz="4" w:space="0" w:color="000000"/>
              <w:right w:val="dotted" w:sz="4" w:space="0" w:color="000000"/>
            </w:tcBorders>
          </w:tcPr>
          <w:p w14:paraId="03C4617E" w14:textId="77777777" w:rsidR="00B13333" w:rsidRPr="000830A4" w:rsidRDefault="00B13333" w:rsidP="00B13333">
            <w:pPr>
              <w:rPr>
                <w:sz w:val="18"/>
                <w:szCs w:val="18"/>
              </w:rPr>
            </w:pPr>
          </w:p>
        </w:tc>
        <w:tc>
          <w:tcPr>
            <w:tcW w:w="249" w:type="pct"/>
            <w:tcBorders>
              <w:top w:val="dotted" w:sz="4" w:space="0" w:color="000000"/>
              <w:left w:val="dotted" w:sz="4" w:space="0" w:color="000000"/>
              <w:bottom w:val="dotted" w:sz="4" w:space="0" w:color="000000"/>
              <w:right w:val="dotted" w:sz="4" w:space="0" w:color="000000"/>
            </w:tcBorders>
          </w:tcPr>
          <w:p w14:paraId="1FDCD95C"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768B6AA6"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5D875F82" w14:textId="77777777" w:rsidR="00B13333" w:rsidRPr="000830A4" w:rsidRDefault="00B13333" w:rsidP="00B13333">
            <w:pPr>
              <w:rPr>
                <w:sz w:val="18"/>
                <w:szCs w:val="18"/>
              </w:rPr>
            </w:pPr>
          </w:p>
        </w:tc>
        <w:tc>
          <w:tcPr>
            <w:tcW w:w="191" w:type="pct"/>
            <w:tcBorders>
              <w:top w:val="dotted" w:sz="4" w:space="0" w:color="000000"/>
              <w:left w:val="dotted" w:sz="4" w:space="0" w:color="000000"/>
              <w:bottom w:val="dotted" w:sz="4" w:space="0" w:color="000000"/>
              <w:right w:val="dotted" w:sz="4" w:space="0" w:color="000000"/>
            </w:tcBorders>
          </w:tcPr>
          <w:p w14:paraId="2D67EC26" w14:textId="77777777" w:rsidR="00B13333" w:rsidRPr="000830A4" w:rsidRDefault="00B13333" w:rsidP="00B13333">
            <w:pPr>
              <w:rPr>
                <w:sz w:val="18"/>
                <w:szCs w:val="18"/>
              </w:rPr>
            </w:pPr>
          </w:p>
        </w:tc>
        <w:tc>
          <w:tcPr>
            <w:tcW w:w="259" w:type="pct"/>
            <w:tcBorders>
              <w:top w:val="dotted" w:sz="4" w:space="0" w:color="000000"/>
              <w:left w:val="dotted" w:sz="4" w:space="0" w:color="000000"/>
              <w:bottom w:val="dotted" w:sz="4" w:space="0" w:color="000000"/>
              <w:right w:val="dotted" w:sz="4" w:space="0" w:color="000000"/>
            </w:tcBorders>
          </w:tcPr>
          <w:p w14:paraId="06DB3331"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224799EC" w14:textId="77777777" w:rsidR="00B13333" w:rsidRPr="000830A4" w:rsidRDefault="00B13333" w:rsidP="00B13333">
            <w:pPr>
              <w:rPr>
                <w:sz w:val="18"/>
                <w:szCs w:val="18"/>
              </w:rPr>
            </w:pPr>
          </w:p>
        </w:tc>
        <w:tc>
          <w:tcPr>
            <w:tcW w:w="211" w:type="pct"/>
            <w:tcBorders>
              <w:top w:val="dotted" w:sz="4" w:space="0" w:color="000000"/>
              <w:left w:val="dotted" w:sz="4" w:space="0" w:color="000000"/>
              <w:bottom w:val="dotted" w:sz="4" w:space="0" w:color="000000"/>
              <w:right w:val="dotted" w:sz="4" w:space="0" w:color="000000"/>
            </w:tcBorders>
          </w:tcPr>
          <w:p w14:paraId="2FE8B246" w14:textId="77777777" w:rsidR="00B13333" w:rsidRPr="000830A4" w:rsidRDefault="00B13333" w:rsidP="00B13333">
            <w:pPr>
              <w:rPr>
                <w:sz w:val="18"/>
                <w:szCs w:val="18"/>
              </w:rPr>
            </w:pPr>
          </w:p>
        </w:tc>
        <w:tc>
          <w:tcPr>
            <w:tcW w:w="307" w:type="pct"/>
            <w:tcBorders>
              <w:top w:val="dotted" w:sz="4" w:space="0" w:color="000000"/>
              <w:left w:val="dotted" w:sz="4" w:space="0" w:color="000000"/>
              <w:bottom w:val="dotted" w:sz="4" w:space="0" w:color="000000"/>
              <w:right w:val="dotted" w:sz="4" w:space="0" w:color="000000"/>
            </w:tcBorders>
            <w:hideMark/>
          </w:tcPr>
          <w:p w14:paraId="0D0C0279" w14:textId="77777777" w:rsidR="00B13333" w:rsidRPr="000830A4" w:rsidRDefault="00B13333" w:rsidP="00B13333">
            <w:pPr>
              <w:rPr>
                <w:sz w:val="18"/>
                <w:szCs w:val="18"/>
              </w:rPr>
            </w:pPr>
            <w:r w:rsidRPr="000830A4">
              <w:rPr>
                <w:sz w:val="18"/>
                <w:szCs w:val="18"/>
              </w:rPr>
              <w:t>R</w:t>
            </w:r>
          </w:p>
        </w:tc>
        <w:tc>
          <w:tcPr>
            <w:tcW w:w="207" w:type="pct"/>
            <w:tcBorders>
              <w:top w:val="dotted" w:sz="4" w:space="0" w:color="000000"/>
              <w:left w:val="dotted" w:sz="4" w:space="0" w:color="000000"/>
              <w:bottom w:val="dotted" w:sz="4" w:space="0" w:color="000000"/>
              <w:right w:val="dotted" w:sz="4" w:space="0" w:color="000000"/>
            </w:tcBorders>
            <w:hideMark/>
          </w:tcPr>
          <w:p w14:paraId="20C783AC" w14:textId="77777777" w:rsidR="00B13333" w:rsidRPr="000830A4" w:rsidRDefault="00B13333" w:rsidP="00B13333">
            <w:pPr>
              <w:rPr>
                <w:sz w:val="18"/>
                <w:szCs w:val="18"/>
              </w:rPr>
            </w:pPr>
            <w:r w:rsidRPr="000830A4">
              <w:rPr>
                <w:sz w:val="18"/>
                <w:szCs w:val="18"/>
              </w:rPr>
              <w:t>R</w:t>
            </w:r>
          </w:p>
        </w:tc>
        <w:tc>
          <w:tcPr>
            <w:tcW w:w="228" w:type="pct"/>
            <w:tcBorders>
              <w:top w:val="dotted" w:sz="4" w:space="0" w:color="000000"/>
              <w:left w:val="dotted" w:sz="4" w:space="0" w:color="000000"/>
              <w:bottom w:val="dotted" w:sz="4" w:space="0" w:color="000000"/>
              <w:right w:val="dotted" w:sz="4" w:space="0" w:color="000000"/>
            </w:tcBorders>
          </w:tcPr>
          <w:p w14:paraId="21131B4D" w14:textId="77777777" w:rsidR="00B13333" w:rsidRPr="000830A4" w:rsidRDefault="00B13333" w:rsidP="00B13333">
            <w:pPr>
              <w:rPr>
                <w:sz w:val="18"/>
                <w:szCs w:val="18"/>
                <w:highlight w:val="green"/>
              </w:rPr>
            </w:pPr>
          </w:p>
        </w:tc>
        <w:tc>
          <w:tcPr>
            <w:tcW w:w="167" w:type="pct"/>
            <w:tcBorders>
              <w:top w:val="dotted" w:sz="4" w:space="0" w:color="000000"/>
              <w:left w:val="dotted" w:sz="4" w:space="0" w:color="000000"/>
              <w:bottom w:val="dotted" w:sz="4" w:space="0" w:color="000000"/>
              <w:right w:val="dotted" w:sz="4" w:space="0" w:color="000000"/>
            </w:tcBorders>
          </w:tcPr>
          <w:p w14:paraId="750B2D30" w14:textId="77777777" w:rsidR="00B13333" w:rsidRPr="000830A4" w:rsidRDefault="00B13333" w:rsidP="00B13333">
            <w:pPr>
              <w:rPr>
                <w:sz w:val="18"/>
                <w:szCs w:val="18"/>
              </w:rPr>
            </w:pPr>
          </w:p>
        </w:tc>
        <w:tc>
          <w:tcPr>
            <w:tcW w:w="232" w:type="pct"/>
            <w:tcBorders>
              <w:top w:val="dotted" w:sz="4" w:space="0" w:color="000000"/>
              <w:left w:val="dotted" w:sz="4" w:space="0" w:color="000000"/>
              <w:bottom w:val="dotted" w:sz="4" w:space="0" w:color="000000"/>
              <w:right w:val="dotted" w:sz="4" w:space="0" w:color="000000"/>
            </w:tcBorders>
          </w:tcPr>
          <w:p w14:paraId="48D190EF"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2AB1FC77" w14:textId="77777777" w:rsidR="00B13333" w:rsidRPr="000830A4" w:rsidRDefault="00B13333" w:rsidP="00B13333">
            <w:pPr>
              <w:rPr>
                <w:sz w:val="18"/>
                <w:szCs w:val="18"/>
              </w:rPr>
            </w:pPr>
          </w:p>
        </w:tc>
        <w:tc>
          <w:tcPr>
            <w:tcW w:w="281" w:type="pct"/>
            <w:tcBorders>
              <w:top w:val="dotted" w:sz="4" w:space="0" w:color="000000"/>
              <w:left w:val="dotted" w:sz="4" w:space="0" w:color="000000"/>
              <w:bottom w:val="dotted" w:sz="4" w:space="0" w:color="000000"/>
              <w:right w:val="dotted" w:sz="4" w:space="0" w:color="000000"/>
            </w:tcBorders>
          </w:tcPr>
          <w:p w14:paraId="092F1A54" w14:textId="77777777" w:rsidR="00B13333" w:rsidRPr="000830A4" w:rsidRDefault="00B13333" w:rsidP="00B13333">
            <w:pPr>
              <w:rPr>
                <w:sz w:val="18"/>
                <w:szCs w:val="18"/>
              </w:rPr>
            </w:pPr>
          </w:p>
        </w:tc>
      </w:tr>
      <w:tr w:rsidR="00B13333" w:rsidRPr="000830A4" w14:paraId="0540B0FD" w14:textId="77777777" w:rsidTr="00B13333">
        <w:trPr>
          <w:trHeight w:val="787"/>
        </w:trPr>
        <w:tc>
          <w:tcPr>
            <w:tcW w:w="967" w:type="pct"/>
            <w:tcBorders>
              <w:top w:val="dotted" w:sz="4" w:space="0" w:color="000000"/>
              <w:left w:val="dotted" w:sz="4" w:space="0" w:color="000000"/>
              <w:bottom w:val="dotted" w:sz="4" w:space="0" w:color="000000"/>
              <w:right w:val="dotted" w:sz="4" w:space="0" w:color="000000"/>
            </w:tcBorders>
            <w:hideMark/>
          </w:tcPr>
          <w:p w14:paraId="18C175CA" w14:textId="77777777" w:rsidR="00B13333" w:rsidRPr="000830A4" w:rsidRDefault="00B13333" w:rsidP="00B13333">
            <w:pPr>
              <w:rPr>
                <w:sz w:val="18"/>
                <w:szCs w:val="18"/>
              </w:rPr>
            </w:pPr>
            <w:r w:rsidRPr="000830A4">
              <w:rPr>
                <w:sz w:val="18"/>
                <w:szCs w:val="18"/>
              </w:rPr>
              <w:t>Describe the roles of history, power, privilege, and structural inequality in health disparities.</w:t>
            </w:r>
          </w:p>
        </w:tc>
        <w:tc>
          <w:tcPr>
            <w:tcW w:w="238" w:type="pct"/>
            <w:tcBorders>
              <w:top w:val="dotted" w:sz="4" w:space="0" w:color="000000"/>
              <w:left w:val="dotted" w:sz="4" w:space="0" w:color="000000"/>
              <w:bottom w:val="dotted" w:sz="4" w:space="0" w:color="000000"/>
              <w:right w:val="dotted" w:sz="4" w:space="0" w:color="000000"/>
            </w:tcBorders>
            <w:hideMark/>
          </w:tcPr>
          <w:p w14:paraId="50D08A58" w14:textId="77777777" w:rsidR="00B13333" w:rsidRPr="000830A4" w:rsidRDefault="00B13333" w:rsidP="00B13333">
            <w:pPr>
              <w:rPr>
                <w:sz w:val="18"/>
                <w:szCs w:val="18"/>
              </w:rPr>
            </w:pPr>
            <w:r w:rsidRPr="000830A4">
              <w:rPr>
                <w:sz w:val="18"/>
                <w:szCs w:val="18"/>
              </w:rPr>
              <w:t>P</w:t>
            </w:r>
          </w:p>
        </w:tc>
        <w:tc>
          <w:tcPr>
            <w:tcW w:w="246" w:type="pct"/>
            <w:tcBorders>
              <w:top w:val="dotted" w:sz="4" w:space="0" w:color="000000"/>
              <w:left w:val="dotted" w:sz="4" w:space="0" w:color="000000"/>
              <w:bottom w:val="dotted" w:sz="4" w:space="0" w:color="000000"/>
              <w:right w:val="dotted" w:sz="4" w:space="0" w:color="000000"/>
            </w:tcBorders>
          </w:tcPr>
          <w:p w14:paraId="6B582224"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hideMark/>
          </w:tcPr>
          <w:p w14:paraId="2F22A68E" w14:textId="77777777" w:rsidR="00B13333" w:rsidRPr="000830A4" w:rsidRDefault="00B13333" w:rsidP="00B13333">
            <w:pPr>
              <w:rPr>
                <w:sz w:val="18"/>
                <w:szCs w:val="18"/>
              </w:rPr>
            </w:pPr>
            <w:r w:rsidRPr="000830A4">
              <w:rPr>
                <w:sz w:val="18"/>
                <w:szCs w:val="18"/>
              </w:rPr>
              <w:t>P</w:t>
            </w:r>
          </w:p>
        </w:tc>
        <w:tc>
          <w:tcPr>
            <w:tcW w:w="227" w:type="pct"/>
            <w:tcBorders>
              <w:top w:val="dotted" w:sz="4" w:space="0" w:color="000000"/>
              <w:left w:val="dotted" w:sz="4" w:space="0" w:color="000000"/>
              <w:bottom w:val="dotted" w:sz="4" w:space="0" w:color="000000"/>
              <w:right w:val="dotted" w:sz="4" w:space="0" w:color="000000"/>
            </w:tcBorders>
          </w:tcPr>
          <w:p w14:paraId="5F5C6994" w14:textId="77777777" w:rsidR="00B13333" w:rsidRPr="000830A4" w:rsidRDefault="00B13333" w:rsidP="00B13333">
            <w:pPr>
              <w:rPr>
                <w:sz w:val="18"/>
                <w:szCs w:val="18"/>
              </w:rPr>
            </w:pPr>
          </w:p>
        </w:tc>
        <w:tc>
          <w:tcPr>
            <w:tcW w:w="249" w:type="pct"/>
            <w:tcBorders>
              <w:top w:val="dotted" w:sz="4" w:space="0" w:color="000000"/>
              <w:left w:val="dotted" w:sz="4" w:space="0" w:color="000000"/>
              <w:bottom w:val="dotted" w:sz="4" w:space="0" w:color="000000"/>
              <w:right w:val="dotted" w:sz="4" w:space="0" w:color="000000"/>
            </w:tcBorders>
          </w:tcPr>
          <w:p w14:paraId="774B445B"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hideMark/>
          </w:tcPr>
          <w:p w14:paraId="1D8A3EFD" w14:textId="77777777" w:rsidR="00B13333" w:rsidRPr="000830A4" w:rsidRDefault="00B13333" w:rsidP="00B13333">
            <w:pPr>
              <w:rPr>
                <w:sz w:val="18"/>
                <w:szCs w:val="18"/>
              </w:rPr>
            </w:pPr>
            <w:r w:rsidRPr="000830A4">
              <w:rPr>
                <w:sz w:val="18"/>
                <w:szCs w:val="18"/>
              </w:rPr>
              <w:t>R</w:t>
            </w:r>
          </w:p>
        </w:tc>
        <w:tc>
          <w:tcPr>
            <w:tcW w:w="246" w:type="pct"/>
            <w:tcBorders>
              <w:top w:val="dotted" w:sz="4" w:space="0" w:color="000000"/>
              <w:left w:val="dotted" w:sz="4" w:space="0" w:color="000000"/>
              <w:bottom w:val="dotted" w:sz="4" w:space="0" w:color="000000"/>
              <w:right w:val="dotted" w:sz="4" w:space="0" w:color="000000"/>
            </w:tcBorders>
          </w:tcPr>
          <w:p w14:paraId="5B9F20FD" w14:textId="77777777" w:rsidR="00B13333" w:rsidRPr="000830A4" w:rsidRDefault="00B13333" w:rsidP="00B13333">
            <w:pPr>
              <w:rPr>
                <w:sz w:val="18"/>
                <w:szCs w:val="18"/>
              </w:rPr>
            </w:pPr>
          </w:p>
        </w:tc>
        <w:tc>
          <w:tcPr>
            <w:tcW w:w="191" w:type="pct"/>
            <w:tcBorders>
              <w:top w:val="dotted" w:sz="4" w:space="0" w:color="000000"/>
              <w:left w:val="dotted" w:sz="4" w:space="0" w:color="000000"/>
              <w:bottom w:val="dotted" w:sz="4" w:space="0" w:color="000000"/>
              <w:right w:val="dotted" w:sz="4" w:space="0" w:color="000000"/>
            </w:tcBorders>
          </w:tcPr>
          <w:p w14:paraId="02C162C7" w14:textId="60AC572D" w:rsidR="00B13333" w:rsidRPr="000830A4" w:rsidRDefault="00B13333" w:rsidP="00B13333">
            <w:pPr>
              <w:rPr>
                <w:sz w:val="18"/>
                <w:szCs w:val="18"/>
              </w:rPr>
            </w:pPr>
            <w:r w:rsidRPr="000830A4">
              <w:rPr>
                <w:sz w:val="18"/>
                <w:szCs w:val="18"/>
              </w:rPr>
              <w:t>R</w:t>
            </w:r>
          </w:p>
        </w:tc>
        <w:tc>
          <w:tcPr>
            <w:tcW w:w="259" w:type="pct"/>
            <w:tcBorders>
              <w:top w:val="dotted" w:sz="4" w:space="0" w:color="000000"/>
              <w:left w:val="dotted" w:sz="4" w:space="0" w:color="000000"/>
              <w:bottom w:val="dotted" w:sz="4" w:space="0" w:color="000000"/>
              <w:right w:val="dotted" w:sz="4" w:space="0" w:color="000000"/>
            </w:tcBorders>
          </w:tcPr>
          <w:p w14:paraId="4FF7301A"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58FD3E0C" w14:textId="77777777" w:rsidR="00B13333" w:rsidRPr="000830A4" w:rsidRDefault="00B13333" w:rsidP="00B13333">
            <w:pPr>
              <w:rPr>
                <w:sz w:val="18"/>
                <w:szCs w:val="18"/>
              </w:rPr>
            </w:pPr>
          </w:p>
        </w:tc>
        <w:tc>
          <w:tcPr>
            <w:tcW w:w="211" w:type="pct"/>
            <w:tcBorders>
              <w:top w:val="dotted" w:sz="4" w:space="0" w:color="000000"/>
              <w:left w:val="dotted" w:sz="4" w:space="0" w:color="000000"/>
              <w:bottom w:val="dotted" w:sz="4" w:space="0" w:color="000000"/>
              <w:right w:val="dotted" w:sz="4" w:space="0" w:color="000000"/>
            </w:tcBorders>
          </w:tcPr>
          <w:p w14:paraId="064232B9" w14:textId="77777777" w:rsidR="00B13333" w:rsidRPr="000830A4" w:rsidRDefault="00B13333" w:rsidP="00B13333">
            <w:pPr>
              <w:rPr>
                <w:sz w:val="18"/>
                <w:szCs w:val="18"/>
              </w:rPr>
            </w:pPr>
          </w:p>
        </w:tc>
        <w:tc>
          <w:tcPr>
            <w:tcW w:w="307" w:type="pct"/>
            <w:tcBorders>
              <w:top w:val="dotted" w:sz="4" w:space="0" w:color="000000"/>
              <w:left w:val="dotted" w:sz="4" w:space="0" w:color="000000"/>
              <w:bottom w:val="dotted" w:sz="4" w:space="0" w:color="000000"/>
              <w:right w:val="dotted" w:sz="4" w:space="0" w:color="000000"/>
            </w:tcBorders>
          </w:tcPr>
          <w:p w14:paraId="34A086F3" w14:textId="77777777" w:rsidR="00B13333" w:rsidRPr="000830A4" w:rsidRDefault="00B13333" w:rsidP="00B13333">
            <w:pPr>
              <w:rPr>
                <w:sz w:val="18"/>
                <w:szCs w:val="18"/>
              </w:rPr>
            </w:pPr>
          </w:p>
        </w:tc>
        <w:tc>
          <w:tcPr>
            <w:tcW w:w="207" w:type="pct"/>
            <w:tcBorders>
              <w:top w:val="dotted" w:sz="4" w:space="0" w:color="000000"/>
              <w:left w:val="dotted" w:sz="4" w:space="0" w:color="000000"/>
              <w:bottom w:val="dotted" w:sz="4" w:space="0" w:color="000000"/>
              <w:right w:val="dotted" w:sz="4" w:space="0" w:color="000000"/>
            </w:tcBorders>
          </w:tcPr>
          <w:p w14:paraId="0D65E468" w14:textId="77777777" w:rsidR="00B13333" w:rsidRPr="000830A4" w:rsidRDefault="00B13333" w:rsidP="00B13333">
            <w:pPr>
              <w:rPr>
                <w:sz w:val="18"/>
                <w:szCs w:val="18"/>
              </w:rPr>
            </w:pPr>
          </w:p>
        </w:tc>
        <w:tc>
          <w:tcPr>
            <w:tcW w:w="228" w:type="pct"/>
            <w:tcBorders>
              <w:top w:val="dotted" w:sz="4" w:space="0" w:color="000000"/>
              <w:left w:val="dotted" w:sz="4" w:space="0" w:color="000000"/>
              <w:bottom w:val="dotted" w:sz="4" w:space="0" w:color="000000"/>
              <w:right w:val="dotted" w:sz="4" w:space="0" w:color="000000"/>
            </w:tcBorders>
          </w:tcPr>
          <w:p w14:paraId="18F8323D" w14:textId="77777777" w:rsidR="00B13333" w:rsidRPr="000830A4" w:rsidRDefault="00B13333" w:rsidP="00B13333">
            <w:pPr>
              <w:rPr>
                <w:sz w:val="18"/>
                <w:szCs w:val="18"/>
                <w:highlight w:val="green"/>
              </w:rPr>
            </w:pPr>
          </w:p>
        </w:tc>
        <w:tc>
          <w:tcPr>
            <w:tcW w:w="167" w:type="pct"/>
            <w:tcBorders>
              <w:top w:val="dotted" w:sz="4" w:space="0" w:color="000000"/>
              <w:left w:val="dotted" w:sz="4" w:space="0" w:color="000000"/>
              <w:bottom w:val="dotted" w:sz="4" w:space="0" w:color="000000"/>
              <w:right w:val="dotted" w:sz="4" w:space="0" w:color="000000"/>
            </w:tcBorders>
          </w:tcPr>
          <w:p w14:paraId="04AC1A71" w14:textId="77777777" w:rsidR="00B13333" w:rsidRPr="000830A4" w:rsidRDefault="00B13333" w:rsidP="00B13333">
            <w:pPr>
              <w:rPr>
                <w:sz w:val="18"/>
                <w:szCs w:val="18"/>
              </w:rPr>
            </w:pPr>
          </w:p>
        </w:tc>
        <w:tc>
          <w:tcPr>
            <w:tcW w:w="232" w:type="pct"/>
            <w:tcBorders>
              <w:top w:val="dotted" w:sz="4" w:space="0" w:color="000000"/>
              <w:left w:val="dotted" w:sz="4" w:space="0" w:color="000000"/>
              <w:bottom w:val="dotted" w:sz="4" w:space="0" w:color="000000"/>
              <w:right w:val="dotted" w:sz="4" w:space="0" w:color="000000"/>
            </w:tcBorders>
          </w:tcPr>
          <w:p w14:paraId="597F1114"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7ABF16A9" w14:textId="77777777" w:rsidR="00B13333" w:rsidRPr="000830A4" w:rsidRDefault="00B13333" w:rsidP="00B13333">
            <w:pPr>
              <w:rPr>
                <w:sz w:val="18"/>
                <w:szCs w:val="18"/>
              </w:rPr>
            </w:pPr>
          </w:p>
        </w:tc>
        <w:tc>
          <w:tcPr>
            <w:tcW w:w="281" w:type="pct"/>
            <w:tcBorders>
              <w:top w:val="dotted" w:sz="4" w:space="0" w:color="000000"/>
              <w:left w:val="dotted" w:sz="4" w:space="0" w:color="000000"/>
              <w:bottom w:val="dotted" w:sz="4" w:space="0" w:color="000000"/>
              <w:right w:val="dotted" w:sz="4" w:space="0" w:color="000000"/>
            </w:tcBorders>
          </w:tcPr>
          <w:p w14:paraId="0FD54EE7" w14:textId="77777777" w:rsidR="00B13333" w:rsidRPr="000830A4" w:rsidRDefault="00B13333" w:rsidP="00B13333">
            <w:pPr>
              <w:rPr>
                <w:sz w:val="18"/>
                <w:szCs w:val="18"/>
              </w:rPr>
            </w:pPr>
          </w:p>
        </w:tc>
      </w:tr>
      <w:tr w:rsidR="00B13333" w:rsidRPr="000830A4" w14:paraId="1A615C8D" w14:textId="77777777" w:rsidTr="00B13333">
        <w:trPr>
          <w:trHeight w:val="260"/>
        </w:trPr>
        <w:tc>
          <w:tcPr>
            <w:tcW w:w="967" w:type="pct"/>
            <w:tcBorders>
              <w:top w:val="dotted" w:sz="4" w:space="0" w:color="000000"/>
              <w:left w:val="dotted" w:sz="4" w:space="0" w:color="000000"/>
              <w:bottom w:val="dotted" w:sz="4" w:space="0" w:color="000000"/>
              <w:right w:val="dotted" w:sz="4" w:space="0" w:color="000000"/>
            </w:tcBorders>
            <w:hideMark/>
          </w:tcPr>
          <w:p w14:paraId="1DD28ED0" w14:textId="77777777" w:rsidR="00B13333" w:rsidRPr="000830A4" w:rsidRDefault="00B13333" w:rsidP="00B13333">
            <w:pPr>
              <w:rPr>
                <w:sz w:val="18"/>
                <w:szCs w:val="18"/>
              </w:rPr>
            </w:pPr>
            <w:r w:rsidRPr="000830A4">
              <w:rPr>
                <w:sz w:val="18"/>
                <w:szCs w:val="18"/>
              </w:rPr>
              <w:t xml:space="preserve">Apply principles of organizational behavior, planning, marketing, program management and evaluation in public health and health services. </w:t>
            </w:r>
          </w:p>
        </w:tc>
        <w:tc>
          <w:tcPr>
            <w:tcW w:w="238" w:type="pct"/>
            <w:tcBorders>
              <w:top w:val="dotted" w:sz="4" w:space="0" w:color="000000"/>
              <w:left w:val="dotted" w:sz="4" w:space="0" w:color="000000"/>
              <w:bottom w:val="dotted" w:sz="4" w:space="0" w:color="000000"/>
              <w:right w:val="dotted" w:sz="4" w:space="0" w:color="000000"/>
            </w:tcBorders>
          </w:tcPr>
          <w:p w14:paraId="31BD7E2E"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4D9E8287"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55024A63" w14:textId="77777777" w:rsidR="00B13333" w:rsidRPr="000830A4" w:rsidRDefault="00B13333" w:rsidP="00B13333">
            <w:pPr>
              <w:rPr>
                <w:sz w:val="18"/>
                <w:szCs w:val="18"/>
              </w:rPr>
            </w:pPr>
          </w:p>
        </w:tc>
        <w:tc>
          <w:tcPr>
            <w:tcW w:w="227" w:type="pct"/>
            <w:tcBorders>
              <w:top w:val="dotted" w:sz="4" w:space="0" w:color="000000"/>
              <w:left w:val="dotted" w:sz="4" w:space="0" w:color="000000"/>
              <w:bottom w:val="dotted" w:sz="4" w:space="0" w:color="000000"/>
              <w:right w:val="dotted" w:sz="4" w:space="0" w:color="000000"/>
            </w:tcBorders>
          </w:tcPr>
          <w:p w14:paraId="53EC8D88" w14:textId="77777777" w:rsidR="00B13333" w:rsidRPr="000830A4" w:rsidRDefault="00B13333" w:rsidP="00B13333">
            <w:pPr>
              <w:rPr>
                <w:sz w:val="18"/>
                <w:szCs w:val="18"/>
              </w:rPr>
            </w:pPr>
          </w:p>
        </w:tc>
        <w:tc>
          <w:tcPr>
            <w:tcW w:w="249" w:type="pct"/>
            <w:tcBorders>
              <w:top w:val="dotted" w:sz="4" w:space="0" w:color="000000"/>
              <w:left w:val="dotted" w:sz="4" w:space="0" w:color="000000"/>
              <w:bottom w:val="dotted" w:sz="4" w:space="0" w:color="000000"/>
              <w:right w:val="dotted" w:sz="4" w:space="0" w:color="000000"/>
            </w:tcBorders>
          </w:tcPr>
          <w:p w14:paraId="34FE84E1"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233C89DA"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64812910" w14:textId="77777777" w:rsidR="00B13333" w:rsidRPr="000830A4" w:rsidRDefault="00B13333" w:rsidP="00B13333">
            <w:pPr>
              <w:rPr>
                <w:sz w:val="18"/>
                <w:szCs w:val="18"/>
              </w:rPr>
            </w:pPr>
          </w:p>
        </w:tc>
        <w:tc>
          <w:tcPr>
            <w:tcW w:w="191" w:type="pct"/>
            <w:tcBorders>
              <w:top w:val="dotted" w:sz="4" w:space="0" w:color="000000"/>
              <w:left w:val="dotted" w:sz="4" w:space="0" w:color="000000"/>
              <w:bottom w:val="dotted" w:sz="4" w:space="0" w:color="000000"/>
              <w:right w:val="dotted" w:sz="4" w:space="0" w:color="000000"/>
            </w:tcBorders>
          </w:tcPr>
          <w:p w14:paraId="4A1145D8" w14:textId="77777777" w:rsidR="00B13333" w:rsidRPr="000830A4" w:rsidRDefault="00B13333" w:rsidP="00B13333">
            <w:pPr>
              <w:rPr>
                <w:sz w:val="18"/>
                <w:szCs w:val="18"/>
              </w:rPr>
            </w:pPr>
          </w:p>
        </w:tc>
        <w:tc>
          <w:tcPr>
            <w:tcW w:w="259" w:type="pct"/>
            <w:tcBorders>
              <w:top w:val="dotted" w:sz="4" w:space="0" w:color="000000"/>
              <w:left w:val="dotted" w:sz="4" w:space="0" w:color="000000"/>
              <w:bottom w:val="dotted" w:sz="4" w:space="0" w:color="000000"/>
              <w:right w:val="dotted" w:sz="4" w:space="0" w:color="000000"/>
            </w:tcBorders>
          </w:tcPr>
          <w:p w14:paraId="13B1530D"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14CBDC90" w14:textId="77777777" w:rsidR="00B13333" w:rsidRPr="000830A4" w:rsidRDefault="00B13333" w:rsidP="00B13333">
            <w:pPr>
              <w:rPr>
                <w:sz w:val="18"/>
                <w:szCs w:val="18"/>
              </w:rPr>
            </w:pPr>
          </w:p>
        </w:tc>
        <w:tc>
          <w:tcPr>
            <w:tcW w:w="211" w:type="pct"/>
            <w:tcBorders>
              <w:top w:val="dotted" w:sz="4" w:space="0" w:color="000000"/>
              <w:left w:val="dotted" w:sz="4" w:space="0" w:color="000000"/>
              <w:bottom w:val="dotted" w:sz="4" w:space="0" w:color="000000"/>
              <w:right w:val="dotted" w:sz="4" w:space="0" w:color="000000"/>
            </w:tcBorders>
          </w:tcPr>
          <w:p w14:paraId="6BD934AF" w14:textId="77777777" w:rsidR="00B13333" w:rsidRPr="000830A4" w:rsidRDefault="00B13333" w:rsidP="00B13333">
            <w:pPr>
              <w:rPr>
                <w:sz w:val="18"/>
                <w:szCs w:val="18"/>
              </w:rPr>
            </w:pPr>
          </w:p>
        </w:tc>
        <w:tc>
          <w:tcPr>
            <w:tcW w:w="307" w:type="pct"/>
            <w:tcBorders>
              <w:top w:val="dotted" w:sz="4" w:space="0" w:color="000000"/>
              <w:left w:val="dotted" w:sz="4" w:space="0" w:color="000000"/>
              <w:bottom w:val="dotted" w:sz="4" w:space="0" w:color="000000"/>
              <w:right w:val="dotted" w:sz="4" w:space="0" w:color="000000"/>
            </w:tcBorders>
            <w:hideMark/>
          </w:tcPr>
          <w:p w14:paraId="06C71C82" w14:textId="77777777" w:rsidR="00B13333" w:rsidRPr="000830A4" w:rsidRDefault="00B13333" w:rsidP="00B13333">
            <w:pPr>
              <w:rPr>
                <w:sz w:val="18"/>
                <w:szCs w:val="18"/>
              </w:rPr>
            </w:pPr>
            <w:r w:rsidRPr="000830A4">
              <w:rPr>
                <w:sz w:val="18"/>
                <w:szCs w:val="18"/>
              </w:rPr>
              <w:t>P</w:t>
            </w:r>
          </w:p>
        </w:tc>
        <w:tc>
          <w:tcPr>
            <w:tcW w:w="207" w:type="pct"/>
            <w:tcBorders>
              <w:top w:val="dotted" w:sz="4" w:space="0" w:color="000000"/>
              <w:left w:val="dotted" w:sz="4" w:space="0" w:color="000000"/>
              <w:bottom w:val="dotted" w:sz="4" w:space="0" w:color="000000"/>
              <w:right w:val="dotted" w:sz="4" w:space="0" w:color="000000"/>
            </w:tcBorders>
            <w:hideMark/>
          </w:tcPr>
          <w:p w14:paraId="1F9D4F51" w14:textId="77777777" w:rsidR="00B13333" w:rsidRPr="000830A4" w:rsidRDefault="00B13333" w:rsidP="00B13333">
            <w:pPr>
              <w:rPr>
                <w:sz w:val="18"/>
                <w:szCs w:val="18"/>
              </w:rPr>
            </w:pPr>
            <w:r w:rsidRPr="000830A4">
              <w:rPr>
                <w:sz w:val="18"/>
                <w:szCs w:val="18"/>
              </w:rPr>
              <w:t>P</w:t>
            </w:r>
          </w:p>
        </w:tc>
        <w:tc>
          <w:tcPr>
            <w:tcW w:w="228" w:type="pct"/>
            <w:tcBorders>
              <w:top w:val="dotted" w:sz="4" w:space="0" w:color="000000"/>
              <w:left w:val="dotted" w:sz="4" w:space="0" w:color="000000"/>
              <w:bottom w:val="dotted" w:sz="4" w:space="0" w:color="000000"/>
              <w:right w:val="dotted" w:sz="4" w:space="0" w:color="000000"/>
            </w:tcBorders>
          </w:tcPr>
          <w:p w14:paraId="70F890B8" w14:textId="77777777" w:rsidR="00B13333" w:rsidRPr="000830A4" w:rsidRDefault="00B13333" w:rsidP="00B13333">
            <w:pPr>
              <w:rPr>
                <w:sz w:val="18"/>
                <w:szCs w:val="18"/>
                <w:highlight w:val="green"/>
              </w:rPr>
            </w:pPr>
          </w:p>
        </w:tc>
        <w:tc>
          <w:tcPr>
            <w:tcW w:w="167" w:type="pct"/>
            <w:tcBorders>
              <w:top w:val="dotted" w:sz="4" w:space="0" w:color="000000"/>
              <w:left w:val="dotted" w:sz="4" w:space="0" w:color="000000"/>
              <w:bottom w:val="dotted" w:sz="4" w:space="0" w:color="000000"/>
              <w:right w:val="dotted" w:sz="4" w:space="0" w:color="000000"/>
            </w:tcBorders>
          </w:tcPr>
          <w:p w14:paraId="0AD4C8D3" w14:textId="77777777" w:rsidR="00B13333" w:rsidRPr="000830A4" w:rsidRDefault="00B13333" w:rsidP="00B13333">
            <w:pPr>
              <w:rPr>
                <w:sz w:val="18"/>
                <w:szCs w:val="18"/>
              </w:rPr>
            </w:pPr>
          </w:p>
        </w:tc>
        <w:tc>
          <w:tcPr>
            <w:tcW w:w="232" w:type="pct"/>
            <w:tcBorders>
              <w:top w:val="dotted" w:sz="4" w:space="0" w:color="000000"/>
              <w:left w:val="dotted" w:sz="4" w:space="0" w:color="000000"/>
              <w:bottom w:val="dotted" w:sz="4" w:space="0" w:color="000000"/>
              <w:right w:val="dotted" w:sz="4" w:space="0" w:color="000000"/>
            </w:tcBorders>
            <w:hideMark/>
          </w:tcPr>
          <w:p w14:paraId="2029025F" w14:textId="77777777" w:rsidR="00B13333" w:rsidRPr="000830A4" w:rsidRDefault="00B13333" w:rsidP="00B13333">
            <w:pPr>
              <w:rPr>
                <w:sz w:val="18"/>
                <w:szCs w:val="18"/>
              </w:rPr>
            </w:pPr>
            <w:r w:rsidRPr="000830A4">
              <w:rPr>
                <w:sz w:val="18"/>
                <w:szCs w:val="18"/>
              </w:rPr>
              <w:t>R</w:t>
            </w:r>
          </w:p>
        </w:tc>
        <w:tc>
          <w:tcPr>
            <w:tcW w:w="166" w:type="pct"/>
            <w:tcBorders>
              <w:top w:val="dotted" w:sz="4" w:space="0" w:color="000000"/>
              <w:left w:val="dotted" w:sz="4" w:space="0" w:color="000000"/>
              <w:bottom w:val="dotted" w:sz="4" w:space="0" w:color="000000"/>
              <w:right w:val="dotted" w:sz="4" w:space="0" w:color="000000"/>
            </w:tcBorders>
            <w:hideMark/>
          </w:tcPr>
          <w:p w14:paraId="604CC76F" w14:textId="77777777" w:rsidR="00B13333" w:rsidRPr="000830A4" w:rsidRDefault="00B13333" w:rsidP="00B13333">
            <w:pPr>
              <w:rPr>
                <w:sz w:val="18"/>
                <w:szCs w:val="18"/>
              </w:rPr>
            </w:pPr>
            <w:r w:rsidRPr="000830A4">
              <w:rPr>
                <w:sz w:val="18"/>
                <w:szCs w:val="18"/>
              </w:rPr>
              <w:t>R</w:t>
            </w:r>
          </w:p>
        </w:tc>
        <w:tc>
          <w:tcPr>
            <w:tcW w:w="281" w:type="pct"/>
            <w:tcBorders>
              <w:top w:val="dotted" w:sz="4" w:space="0" w:color="000000"/>
              <w:left w:val="dotted" w:sz="4" w:space="0" w:color="000000"/>
              <w:bottom w:val="dotted" w:sz="4" w:space="0" w:color="000000"/>
              <w:right w:val="dotted" w:sz="4" w:space="0" w:color="000000"/>
            </w:tcBorders>
          </w:tcPr>
          <w:p w14:paraId="7C8BCDC1" w14:textId="77777777" w:rsidR="00B13333" w:rsidRPr="000830A4" w:rsidRDefault="00B13333" w:rsidP="00B13333">
            <w:pPr>
              <w:rPr>
                <w:sz w:val="18"/>
                <w:szCs w:val="18"/>
              </w:rPr>
            </w:pPr>
          </w:p>
        </w:tc>
      </w:tr>
      <w:tr w:rsidR="00B13333" w:rsidRPr="000830A4" w14:paraId="7A705745" w14:textId="77777777" w:rsidTr="00B13333">
        <w:trPr>
          <w:trHeight w:val="895"/>
        </w:trPr>
        <w:tc>
          <w:tcPr>
            <w:tcW w:w="967" w:type="pct"/>
            <w:tcBorders>
              <w:top w:val="dotted" w:sz="4" w:space="0" w:color="000000"/>
              <w:left w:val="dotted" w:sz="4" w:space="0" w:color="000000"/>
              <w:bottom w:val="dotted" w:sz="4" w:space="0" w:color="000000"/>
              <w:right w:val="dotted" w:sz="4" w:space="0" w:color="000000"/>
            </w:tcBorders>
            <w:hideMark/>
          </w:tcPr>
          <w:p w14:paraId="24285561" w14:textId="77777777" w:rsidR="00B13333" w:rsidRPr="000830A4" w:rsidRDefault="00B13333" w:rsidP="00B13333">
            <w:pPr>
              <w:rPr>
                <w:sz w:val="18"/>
                <w:szCs w:val="18"/>
              </w:rPr>
            </w:pPr>
            <w:r w:rsidRPr="000830A4">
              <w:rPr>
                <w:sz w:val="18"/>
                <w:szCs w:val="18"/>
              </w:rPr>
              <w:t xml:space="preserve">Describe the health law-making and rule-making processes at the federal, state, and local levels.  </w:t>
            </w:r>
          </w:p>
        </w:tc>
        <w:tc>
          <w:tcPr>
            <w:tcW w:w="238" w:type="pct"/>
            <w:tcBorders>
              <w:top w:val="dotted" w:sz="4" w:space="0" w:color="000000"/>
              <w:left w:val="dotted" w:sz="4" w:space="0" w:color="000000"/>
              <w:bottom w:val="dotted" w:sz="4" w:space="0" w:color="000000"/>
              <w:right w:val="dotted" w:sz="4" w:space="0" w:color="000000"/>
            </w:tcBorders>
          </w:tcPr>
          <w:p w14:paraId="3A604102"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19AAAA3E"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4351CF0F" w14:textId="77777777" w:rsidR="00B13333" w:rsidRPr="000830A4" w:rsidRDefault="00B13333" w:rsidP="00B13333">
            <w:pPr>
              <w:rPr>
                <w:sz w:val="18"/>
                <w:szCs w:val="18"/>
              </w:rPr>
            </w:pPr>
          </w:p>
        </w:tc>
        <w:tc>
          <w:tcPr>
            <w:tcW w:w="227" w:type="pct"/>
            <w:tcBorders>
              <w:top w:val="dotted" w:sz="4" w:space="0" w:color="000000"/>
              <w:left w:val="dotted" w:sz="4" w:space="0" w:color="000000"/>
              <w:bottom w:val="dotted" w:sz="4" w:space="0" w:color="000000"/>
              <w:right w:val="dotted" w:sz="4" w:space="0" w:color="000000"/>
            </w:tcBorders>
          </w:tcPr>
          <w:p w14:paraId="348157AE" w14:textId="77777777" w:rsidR="00B13333" w:rsidRPr="000830A4" w:rsidRDefault="00B13333" w:rsidP="00B13333">
            <w:pPr>
              <w:rPr>
                <w:sz w:val="18"/>
                <w:szCs w:val="18"/>
              </w:rPr>
            </w:pPr>
          </w:p>
        </w:tc>
        <w:tc>
          <w:tcPr>
            <w:tcW w:w="249" w:type="pct"/>
            <w:tcBorders>
              <w:top w:val="dotted" w:sz="4" w:space="0" w:color="000000"/>
              <w:left w:val="dotted" w:sz="4" w:space="0" w:color="000000"/>
              <w:bottom w:val="dotted" w:sz="4" w:space="0" w:color="000000"/>
              <w:right w:val="dotted" w:sz="4" w:space="0" w:color="000000"/>
            </w:tcBorders>
          </w:tcPr>
          <w:p w14:paraId="610D70E5"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5BB0F45B" w14:textId="77777777" w:rsidR="00B13333" w:rsidRPr="000830A4" w:rsidRDefault="00B13333" w:rsidP="00B13333">
            <w:pPr>
              <w:rPr>
                <w:sz w:val="18"/>
                <w:szCs w:val="18"/>
              </w:rPr>
            </w:pPr>
          </w:p>
        </w:tc>
        <w:tc>
          <w:tcPr>
            <w:tcW w:w="246" w:type="pct"/>
            <w:tcBorders>
              <w:top w:val="dotted" w:sz="4" w:space="0" w:color="000000"/>
              <w:left w:val="dotted" w:sz="4" w:space="0" w:color="000000"/>
              <w:bottom w:val="dotted" w:sz="4" w:space="0" w:color="000000"/>
              <w:right w:val="dotted" w:sz="4" w:space="0" w:color="000000"/>
            </w:tcBorders>
          </w:tcPr>
          <w:p w14:paraId="2E9B27DE" w14:textId="77777777" w:rsidR="00B13333" w:rsidRPr="000830A4" w:rsidRDefault="00B13333" w:rsidP="00B13333">
            <w:pPr>
              <w:rPr>
                <w:sz w:val="18"/>
                <w:szCs w:val="18"/>
              </w:rPr>
            </w:pPr>
          </w:p>
        </w:tc>
        <w:tc>
          <w:tcPr>
            <w:tcW w:w="191" w:type="pct"/>
            <w:tcBorders>
              <w:top w:val="dotted" w:sz="4" w:space="0" w:color="000000"/>
              <w:left w:val="dotted" w:sz="4" w:space="0" w:color="000000"/>
              <w:bottom w:val="dotted" w:sz="4" w:space="0" w:color="000000"/>
              <w:right w:val="dotted" w:sz="4" w:space="0" w:color="000000"/>
            </w:tcBorders>
          </w:tcPr>
          <w:p w14:paraId="11553D34" w14:textId="77777777" w:rsidR="00B13333" w:rsidRPr="000830A4" w:rsidRDefault="00B13333" w:rsidP="00B13333">
            <w:pPr>
              <w:rPr>
                <w:sz w:val="18"/>
                <w:szCs w:val="18"/>
              </w:rPr>
            </w:pPr>
          </w:p>
        </w:tc>
        <w:tc>
          <w:tcPr>
            <w:tcW w:w="259" w:type="pct"/>
            <w:tcBorders>
              <w:top w:val="dotted" w:sz="4" w:space="0" w:color="000000"/>
              <w:left w:val="dotted" w:sz="4" w:space="0" w:color="000000"/>
              <w:bottom w:val="dotted" w:sz="4" w:space="0" w:color="000000"/>
              <w:right w:val="dotted" w:sz="4" w:space="0" w:color="000000"/>
            </w:tcBorders>
          </w:tcPr>
          <w:p w14:paraId="0E19A74B"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hideMark/>
          </w:tcPr>
          <w:p w14:paraId="0933B2F4" w14:textId="77777777" w:rsidR="00B13333" w:rsidRPr="000830A4" w:rsidRDefault="00B13333" w:rsidP="00B13333">
            <w:pPr>
              <w:rPr>
                <w:sz w:val="18"/>
                <w:szCs w:val="18"/>
              </w:rPr>
            </w:pPr>
            <w:r w:rsidRPr="000830A4">
              <w:rPr>
                <w:sz w:val="18"/>
                <w:szCs w:val="18"/>
              </w:rPr>
              <w:t>P</w:t>
            </w:r>
          </w:p>
        </w:tc>
        <w:tc>
          <w:tcPr>
            <w:tcW w:w="211" w:type="pct"/>
            <w:tcBorders>
              <w:top w:val="dotted" w:sz="4" w:space="0" w:color="000000"/>
              <w:left w:val="dotted" w:sz="4" w:space="0" w:color="000000"/>
              <w:bottom w:val="dotted" w:sz="4" w:space="0" w:color="000000"/>
              <w:right w:val="dotted" w:sz="4" w:space="0" w:color="000000"/>
            </w:tcBorders>
          </w:tcPr>
          <w:p w14:paraId="1F64F1CA" w14:textId="77777777" w:rsidR="00B13333" w:rsidRPr="000830A4" w:rsidRDefault="00B13333" w:rsidP="00B13333">
            <w:pPr>
              <w:rPr>
                <w:sz w:val="18"/>
                <w:szCs w:val="18"/>
              </w:rPr>
            </w:pPr>
          </w:p>
        </w:tc>
        <w:tc>
          <w:tcPr>
            <w:tcW w:w="307" w:type="pct"/>
            <w:tcBorders>
              <w:top w:val="dotted" w:sz="4" w:space="0" w:color="000000"/>
              <w:left w:val="dotted" w:sz="4" w:space="0" w:color="000000"/>
              <w:bottom w:val="dotted" w:sz="4" w:space="0" w:color="000000"/>
              <w:right w:val="dotted" w:sz="4" w:space="0" w:color="000000"/>
            </w:tcBorders>
          </w:tcPr>
          <w:p w14:paraId="7E9CA03B" w14:textId="77777777" w:rsidR="00B13333" w:rsidRPr="000830A4" w:rsidRDefault="00B13333" w:rsidP="00B13333">
            <w:pPr>
              <w:rPr>
                <w:sz w:val="18"/>
                <w:szCs w:val="18"/>
              </w:rPr>
            </w:pPr>
          </w:p>
        </w:tc>
        <w:tc>
          <w:tcPr>
            <w:tcW w:w="207" w:type="pct"/>
            <w:tcBorders>
              <w:top w:val="dotted" w:sz="4" w:space="0" w:color="000000"/>
              <w:left w:val="dotted" w:sz="4" w:space="0" w:color="000000"/>
              <w:bottom w:val="dotted" w:sz="4" w:space="0" w:color="000000"/>
              <w:right w:val="dotted" w:sz="4" w:space="0" w:color="000000"/>
            </w:tcBorders>
          </w:tcPr>
          <w:p w14:paraId="59BBED12" w14:textId="77777777" w:rsidR="00B13333" w:rsidRPr="000830A4" w:rsidRDefault="00B13333" w:rsidP="00B13333">
            <w:pPr>
              <w:rPr>
                <w:sz w:val="18"/>
                <w:szCs w:val="18"/>
              </w:rPr>
            </w:pPr>
          </w:p>
        </w:tc>
        <w:tc>
          <w:tcPr>
            <w:tcW w:w="228" w:type="pct"/>
            <w:tcBorders>
              <w:top w:val="dotted" w:sz="4" w:space="0" w:color="000000"/>
              <w:left w:val="dotted" w:sz="4" w:space="0" w:color="000000"/>
              <w:bottom w:val="dotted" w:sz="4" w:space="0" w:color="000000"/>
              <w:right w:val="dotted" w:sz="4" w:space="0" w:color="000000"/>
            </w:tcBorders>
            <w:hideMark/>
          </w:tcPr>
          <w:p w14:paraId="1982AC46" w14:textId="77777777" w:rsidR="00B13333" w:rsidRPr="000830A4" w:rsidRDefault="00B13333" w:rsidP="00B13333">
            <w:pPr>
              <w:rPr>
                <w:sz w:val="18"/>
                <w:szCs w:val="18"/>
              </w:rPr>
            </w:pPr>
            <w:r w:rsidRPr="000830A4">
              <w:rPr>
                <w:sz w:val="18"/>
                <w:szCs w:val="18"/>
              </w:rPr>
              <w:t>R</w:t>
            </w:r>
          </w:p>
        </w:tc>
        <w:tc>
          <w:tcPr>
            <w:tcW w:w="167" w:type="pct"/>
            <w:tcBorders>
              <w:top w:val="dotted" w:sz="4" w:space="0" w:color="000000"/>
              <w:left w:val="dotted" w:sz="4" w:space="0" w:color="000000"/>
              <w:bottom w:val="dotted" w:sz="4" w:space="0" w:color="000000"/>
              <w:right w:val="dotted" w:sz="4" w:space="0" w:color="000000"/>
            </w:tcBorders>
            <w:hideMark/>
          </w:tcPr>
          <w:p w14:paraId="4517C003" w14:textId="77777777" w:rsidR="00B13333" w:rsidRPr="000830A4" w:rsidRDefault="00B13333" w:rsidP="00B13333">
            <w:pPr>
              <w:rPr>
                <w:sz w:val="18"/>
                <w:szCs w:val="18"/>
              </w:rPr>
            </w:pPr>
            <w:r w:rsidRPr="000830A4">
              <w:rPr>
                <w:sz w:val="18"/>
                <w:szCs w:val="18"/>
              </w:rPr>
              <w:t>R</w:t>
            </w:r>
          </w:p>
        </w:tc>
        <w:tc>
          <w:tcPr>
            <w:tcW w:w="232" w:type="pct"/>
            <w:tcBorders>
              <w:top w:val="dotted" w:sz="4" w:space="0" w:color="000000"/>
              <w:left w:val="dotted" w:sz="4" w:space="0" w:color="000000"/>
              <w:bottom w:val="dotted" w:sz="4" w:space="0" w:color="000000"/>
              <w:right w:val="dotted" w:sz="4" w:space="0" w:color="000000"/>
            </w:tcBorders>
          </w:tcPr>
          <w:p w14:paraId="3B2E10FA" w14:textId="77777777" w:rsidR="00B13333" w:rsidRPr="000830A4" w:rsidRDefault="00B13333" w:rsidP="00B13333">
            <w:pPr>
              <w:rPr>
                <w:sz w:val="18"/>
                <w:szCs w:val="18"/>
              </w:rPr>
            </w:pPr>
          </w:p>
        </w:tc>
        <w:tc>
          <w:tcPr>
            <w:tcW w:w="166" w:type="pct"/>
            <w:tcBorders>
              <w:top w:val="dotted" w:sz="4" w:space="0" w:color="000000"/>
              <w:left w:val="dotted" w:sz="4" w:space="0" w:color="000000"/>
              <w:bottom w:val="dotted" w:sz="4" w:space="0" w:color="000000"/>
              <w:right w:val="dotted" w:sz="4" w:space="0" w:color="000000"/>
            </w:tcBorders>
          </w:tcPr>
          <w:p w14:paraId="714E1126" w14:textId="77777777" w:rsidR="00B13333" w:rsidRPr="000830A4" w:rsidRDefault="00B13333" w:rsidP="00B13333">
            <w:pPr>
              <w:rPr>
                <w:sz w:val="18"/>
                <w:szCs w:val="18"/>
              </w:rPr>
            </w:pPr>
          </w:p>
        </w:tc>
        <w:tc>
          <w:tcPr>
            <w:tcW w:w="281" w:type="pct"/>
            <w:tcBorders>
              <w:top w:val="dotted" w:sz="4" w:space="0" w:color="000000"/>
              <w:left w:val="dotted" w:sz="4" w:space="0" w:color="000000"/>
              <w:bottom w:val="dotted" w:sz="4" w:space="0" w:color="000000"/>
              <w:right w:val="dotted" w:sz="4" w:space="0" w:color="000000"/>
            </w:tcBorders>
          </w:tcPr>
          <w:p w14:paraId="5AF4BFD6" w14:textId="77777777" w:rsidR="00B13333" w:rsidRPr="000830A4" w:rsidRDefault="00B13333" w:rsidP="00B13333">
            <w:pPr>
              <w:rPr>
                <w:sz w:val="18"/>
                <w:szCs w:val="18"/>
              </w:rPr>
            </w:pPr>
          </w:p>
        </w:tc>
      </w:tr>
    </w:tbl>
    <w:p w14:paraId="42D0ECCD" w14:textId="77777777" w:rsidR="00DE7725" w:rsidRPr="000830A4" w:rsidRDefault="00DE7725" w:rsidP="00DE7725">
      <w:pPr>
        <w:rPr>
          <w:b/>
          <w:sz w:val="18"/>
          <w:szCs w:val="18"/>
        </w:rPr>
      </w:pPr>
      <w:r w:rsidRPr="000830A4">
        <w:rPr>
          <w:b/>
          <w:sz w:val="18"/>
          <w:szCs w:val="18"/>
        </w:rPr>
        <w:t xml:space="preserve">Footnote: * Refers to HSCI 404, 423 and 550.  These courses are electives and students have the choice of taking courses in other departments.  </w:t>
      </w:r>
    </w:p>
    <w:p w14:paraId="64193C54" w14:textId="77777777" w:rsidR="00DE7725" w:rsidRPr="000830A4" w:rsidRDefault="00DE7725" w:rsidP="00DE7725">
      <w:pPr>
        <w:rPr>
          <w:sz w:val="18"/>
          <w:szCs w:val="18"/>
        </w:rPr>
      </w:pPr>
    </w:p>
    <w:p w14:paraId="372C43C6" w14:textId="77777777" w:rsidR="00DE7725" w:rsidRPr="000830A4" w:rsidRDefault="00DE7725" w:rsidP="00DE7725"/>
    <w:p w14:paraId="3830D3EE" w14:textId="77777777" w:rsidR="00DE7725" w:rsidRPr="000830A4" w:rsidRDefault="00DE7725" w:rsidP="00DE7725"/>
    <w:p w14:paraId="443F1280" w14:textId="77777777" w:rsidR="00DE7725" w:rsidRPr="000830A4" w:rsidRDefault="00DE7725" w:rsidP="00DE7725">
      <w:pPr>
        <w:pStyle w:val="Heading4"/>
      </w:pPr>
      <w:bookmarkStart w:id="45" w:name="_Toc353283178"/>
      <w:r w:rsidRPr="000830A4">
        <w:t>Table 2.6.2e Core Courses and Activities through which Core Competencies for MPH are Met</w:t>
      </w:r>
      <w:bookmarkEnd w:id="45"/>
    </w:p>
    <w:tbl>
      <w:tblPr>
        <w:tblStyle w:val="TableGrid21"/>
        <w:tblW w:w="1378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878"/>
        <w:gridCol w:w="2160"/>
        <w:gridCol w:w="1800"/>
        <w:gridCol w:w="1620"/>
        <w:gridCol w:w="1800"/>
        <w:gridCol w:w="1527"/>
      </w:tblGrid>
      <w:tr w:rsidR="00DE7725" w:rsidRPr="000830A4" w14:paraId="19935B5F" w14:textId="77777777" w:rsidTr="000142DF">
        <w:trPr>
          <w:cantSplit/>
          <w:trHeight w:val="1134"/>
        </w:trPr>
        <w:tc>
          <w:tcPr>
            <w:tcW w:w="4878" w:type="dxa"/>
            <w:tcBorders>
              <w:top w:val="dotted" w:sz="4" w:space="0" w:color="000000"/>
              <w:left w:val="dotted" w:sz="4" w:space="0" w:color="000000"/>
              <w:bottom w:val="dotted" w:sz="4" w:space="0" w:color="000000"/>
              <w:right w:val="dotted" w:sz="4" w:space="0" w:color="000000"/>
            </w:tcBorders>
            <w:hideMark/>
          </w:tcPr>
          <w:p w14:paraId="42B58574" w14:textId="77777777" w:rsidR="00DE7725" w:rsidRPr="000830A4" w:rsidRDefault="00DE7725" w:rsidP="000142DF">
            <w:r w:rsidRPr="000830A4">
              <w:t>Core competencies for MPH</w:t>
            </w:r>
          </w:p>
          <w:p w14:paraId="48CD7B85" w14:textId="77777777" w:rsidR="00DE7725" w:rsidRPr="000830A4" w:rsidRDefault="00DE7725" w:rsidP="000142DF">
            <w:r w:rsidRPr="000830A4">
              <w:t>P=Primary, R=Reinforcing</w:t>
            </w:r>
          </w:p>
        </w:tc>
        <w:tc>
          <w:tcPr>
            <w:tcW w:w="2160" w:type="dxa"/>
            <w:tcBorders>
              <w:top w:val="dotted" w:sz="4" w:space="0" w:color="000000"/>
              <w:left w:val="dotted" w:sz="4" w:space="0" w:color="000000"/>
              <w:bottom w:val="dotted" w:sz="4" w:space="0" w:color="000000"/>
              <w:right w:val="dotted" w:sz="4" w:space="0" w:color="000000"/>
            </w:tcBorders>
            <w:vAlign w:val="center"/>
            <w:hideMark/>
          </w:tcPr>
          <w:p w14:paraId="0E0888FE" w14:textId="77777777" w:rsidR="00DE7725" w:rsidRPr="000830A4" w:rsidRDefault="00DE7725" w:rsidP="000142DF">
            <w:r w:rsidRPr="000830A4">
              <w:t>HSCI 610:</w:t>
            </w:r>
          </w:p>
          <w:p w14:paraId="787C2C6C" w14:textId="77777777" w:rsidR="00DE7725" w:rsidRPr="000830A4" w:rsidRDefault="00DE7725" w:rsidP="000142DF">
            <w:r w:rsidRPr="000830A4">
              <w:t>Social and Behavioral Influences on Public Health</w:t>
            </w:r>
          </w:p>
        </w:tc>
        <w:tc>
          <w:tcPr>
            <w:tcW w:w="1800" w:type="dxa"/>
            <w:tcBorders>
              <w:top w:val="dotted" w:sz="4" w:space="0" w:color="000000"/>
              <w:left w:val="dotted" w:sz="4" w:space="0" w:color="000000"/>
              <w:bottom w:val="dotted" w:sz="4" w:space="0" w:color="000000"/>
              <w:right w:val="dotted" w:sz="4" w:space="0" w:color="000000"/>
            </w:tcBorders>
            <w:vAlign w:val="center"/>
            <w:hideMark/>
          </w:tcPr>
          <w:p w14:paraId="4EC11542" w14:textId="77777777" w:rsidR="00DE7725" w:rsidRPr="000830A4" w:rsidRDefault="00DE7725" w:rsidP="000142DF">
            <w:r w:rsidRPr="000830A4">
              <w:t>HSCI 611:</w:t>
            </w:r>
          </w:p>
          <w:p w14:paraId="60595FB7" w14:textId="77777777" w:rsidR="00DE7725" w:rsidRPr="000830A4" w:rsidRDefault="00DE7725" w:rsidP="000142DF">
            <w:r w:rsidRPr="000830A4">
              <w:t>Public Health System Organization and Delivery</w:t>
            </w:r>
          </w:p>
        </w:tc>
        <w:tc>
          <w:tcPr>
            <w:tcW w:w="1620" w:type="dxa"/>
            <w:tcBorders>
              <w:top w:val="dotted" w:sz="4" w:space="0" w:color="000000"/>
              <w:left w:val="dotted" w:sz="4" w:space="0" w:color="000000"/>
              <w:bottom w:val="dotted" w:sz="4" w:space="0" w:color="000000"/>
              <w:right w:val="dotted" w:sz="4" w:space="0" w:color="000000"/>
            </w:tcBorders>
            <w:vAlign w:val="center"/>
            <w:hideMark/>
          </w:tcPr>
          <w:p w14:paraId="5FB9C80B" w14:textId="77777777" w:rsidR="00DE7725" w:rsidRPr="000830A4" w:rsidRDefault="00DE7725" w:rsidP="000142DF">
            <w:r w:rsidRPr="000830A4">
              <w:t>HSCI 612:</w:t>
            </w:r>
            <w:r w:rsidRPr="000830A4">
              <w:br/>
              <w:t>Public Health Statistics</w:t>
            </w:r>
          </w:p>
        </w:tc>
        <w:tc>
          <w:tcPr>
            <w:tcW w:w="1800" w:type="dxa"/>
            <w:tcBorders>
              <w:top w:val="dotted" w:sz="4" w:space="0" w:color="000000"/>
              <w:left w:val="dotted" w:sz="4" w:space="0" w:color="000000"/>
              <w:bottom w:val="dotted" w:sz="4" w:space="0" w:color="000000"/>
              <w:right w:val="dotted" w:sz="4" w:space="0" w:color="000000"/>
            </w:tcBorders>
            <w:vAlign w:val="center"/>
            <w:hideMark/>
          </w:tcPr>
          <w:p w14:paraId="753C42A8" w14:textId="77777777" w:rsidR="00DE7725" w:rsidRPr="000830A4" w:rsidRDefault="00DE7725" w:rsidP="000142DF">
            <w:r w:rsidRPr="000830A4">
              <w:t>HSCI 616: Environmental and Occupational Health</w:t>
            </w:r>
          </w:p>
        </w:tc>
        <w:tc>
          <w:tcPr>
            <w:tcW w:w="1527" w:type="dxa"/>
            <w:tcBorders>
              <w:top w:val="dotted" w:sz="4" w:space="0" w:color="000000"/>
              <w:left w:val="dotted" w:sz="4" w:space="0" w:color="000000"/>
              <w:bottom w:val="dotted" w:sz="4" w:space="0" w:color="000000"/>
              <w:right w:val="dotted" w:sz="4" w:space="0" w:color="000000"/>
            </w:tcBorders>
            <w:vAlign w:val="center"/>
            <w:hideMark/>
          </w:tcPr>
          <w:p w14:paraId="23D6201E" w14:textId="77777777" w:rsidR="00DE7725" w:rsidRPr="000830A4" w:rsidRDefault="00DE7725" w:rsidP="000142DF">
            <w:r w:rsidRPr="000830A4">
              <w:t>HSCI 617:</w:t>
            </w:r>
          </w:p>
          <w:p w14:paraId="689AE6C1" w14:textId="77777777" w:rsidR="00DE7725" w:rsidRPr="000830A4" w:rsidRDefault="00DE7725" w:rsidP="000142DF">
            <w:r w:rsidRPr="000830A4">
              <w:t>Epidemiology</w:t>
            </w:r>
          </w:p>
        </w:tc>
      </w:tr>
      <w:tr w:rsidR="00DE7725" w:rsidRPr="000830A4" w14:paraId="7EFE3BCE" w14:textId="77777777" w:rsidTr="000142DF">
        <w:tc>
          <w:tcPr>
            <w:tcW w:w="4878" w:type="dxa"/>
            <w:tcBorders>
              <w:top w:val="dotted" w:sz="4" w:space="0" w:color="000000"/>
              <w:left w:val="dotted" w:sz="4" w:space="0" w:color="000000"/>
              <w:bottom w:val="dotted" w:sz="4" w:space="0" w:color="000000"/>
              <w:right w:val="dotted" w:sz="4" w:space="0" w:color="000000"/>
            </w:tcBorders>
            <w:hideMark/>
          </w:tcPr>
          <w:p w14:paraId="45251C82" w14:textId="77777777" w:rsidR="00DE7725" w:rsidRPr="000830A4" w:rsidRDefault="00DE7725" w:rsidP="000142DF">
            <w:r w:rsidRPr="000830A4">
              <w:t>Describe a population health problem in terms of magnitude, person, time, and place.</w:t>
            </w:r>
          </w:p>
        </w:tc>
        <w:tc>
          <w:tcPr>
            <w:tcW w:w="2160" w:type="dxa"/>
            <w:tcBorders>
              <w:top w:val="dotted" w:sz="4" w:space="0" w:color="000000"/>
              <w:left w:val="dotted" w:sz="4" w:space="0" w:color="000000"/>
              <w:bottom w:val="dotted" w:sz="4" w:space="0" w:color="000000"/>
              <w:right w:val="dotted" w:sz="4" w:space="0" w:color="000000"/>
            </w:tcBorders>
          </w:tcPr>
          <w:p w14:paraId="3BC38EA1"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tcPr>
          <w:p w14:paraId="58438370" w14:textId="77777777" w:rsidR="00DE7725" w:rsidRPr="000830A4" w:rsidRDefault="00DE7725" w:rsidP="000142DF"/>
        </w:tc>
        <w:tc>
          <w:tcPr>
            <w:tcW w:w="1620" w:type="dxa"/>
            <w:tcBorders>
              <w:top w:val="dotted" w:sz="4" w:space="0" w:color="000000"/>
              <w:left w:val="dotted" w:sz="4" w:space="0" w:color="000000"/>
              <w:bottom w:val="dotted" w:sz="4" w:space="0" w:color="000000"/>
              <w:right w:val="dotted" w:sz="4" w:space="0" w:color="000000"/>
            </w:tcBorders>
          </w:tcPr>
          <w:p w14:paraId="31164E6F"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tcPr>
          <w:p w14:paraId="3FCBBDA2" w14:textId="77777777" w:rsidR="00DE7725" w:rsidRPr="000830A4" w:rsidRDefault="00DE7725" w:rsidP="000142DF"/>
        </w:tc>
        <w:tc>
          <w:tcPr>
            <w:tcW w:w="1527" w:type="dxa"/>
            <w:tcBorders>
              <w:top w:val="dotted" w:sz="4" w:space="0" w:color="000000"/>
              <w:left w:val="dotted" w:sz="4" w:space="0" w:color="000000"/>
              <w:bottom w:val="dotted" w:sz="4" w:space="0" w:color="000000"/>
              <w:right w:val="dotted" w:sz="4" w:space="0" w:color="000000"/>
            </w:tcBorders>
            <w:hideMark/>
          </w:tcPr>
          <w:p w14:paraId="0636CA5E" w14:textId="77777777" w:rsidR="00DE7725" w:rsidRPr="000830A4" w:rsidRDefault="00DE7725" w:rsidP="000142DF">
            <w:r w:rsidRPr="000830A4">
              <w:t>P</w:t>
            </w:r>
          </w:p>
        </w:tc>
      </w:tr>
      <w:tr w:rsidR="00DE7725" w:rsidRPr="000830A4" w14:paraId="10E7661B" w14:textId="77777777" w:rsidTr="000142DF">
        <w:tc>
          <w:tcPr>
            <w:tcW w:w="4878" w:type="dxa"/>
            <w:tcBorders>
              <w:top w:val="dotted" w:sz="4" w:space="0" w:color="000000"/>
              <w:left w:val="dotted" w:sz="4" w:space="0" w:color="000000"/>
              <w:bottom w:val="dotted" w:sz="4" w:space="0" w:color="000000"/>
              <w:right w:val="dotted" w:sz="4" w:space="0" w:color="000000"/>
            </w:tcBorders>
            <w:hideMark/>
          </w:tcPr>
          <w:p w14:paraId="7A494EDC" w14:textId="77777777" w:rsidR="00DE7725" w:rsidRPr="000830A4" w:rsidRDefault="00DE7725" w:rsidP="000142DF">
            <w:r w:rsidRPr="000830A4">
              <w:t>Use information techniques (e.g. bibliography, database management, graphical, and statistical software) to retrieve, analyze, summarize, and present population health data to a variety of audience.</w:t>
            </w:r>
          </w:p>
        </w:tc>
        <w:tc>
          <w:tcPr>
            <w:tcW w:w="2160" w:type="dxa"/>
            <w:tcBorders>
              <w:top w:val="dotted" w:sz="4" w:space="0" w:color="000000"/>
              <w:left w:val="dotted" w:sz="4" w:space="0" w:color="000000"/>
              <w:bottom w:val="dotted" w:sz="4" w:space="0" w:color="000000"/>
              <w:right w:val="dotted" w:sz="4" w:space="0" w:color="000000"/>
            </w:tcBorders>
          </w:tcPr>
          <w:p w14:paraId="69634608"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hideMark/>
          </w:tcPr>
          <w:p w14:paraId="20828157" w14:textId="77777777" w:rsidR="00DE7725" w:rsidRPr="000830A4" w:rsidRDefault="00DE7725" w:rsidP="000142DF">
            <w:r w:rsidRPr="000830A4">
              <w:t>P</w:t>
            </w:r>
          </w:p>
        </w:tc>
        <w:tc>
          <w:tcPr>
            <w:tcW w:w="1620" w:type="dxa"/>
            <w:tcBorders>
              <w:top w:val="dotted" w:sz="4" w:space="0" w:color="000000"/>
              <w:left w:val="dotted" w:sz="4" w:space="0" w:color="000000"/>
              <w:bottom w:val="dotted" w:sz="4" w:space="0" w:color="000000"/>
              <w:right w:val="dotted" w:sz="4" w:space="0" w:color="000000"/>
            </w:tcBorders>
            <w:hideMark/>
          </w:tcPr>
          <w:p w14:paraId="49A8B7AD" w14:textId="77777777" w:rsidR="00DE7725" w:rsidRPr="000830A4" w:rsidRDefault="00DE7725" w:rsidP="000142DF">
            <w:r w:rsidRPr="000830A4">
              <w:t>P</w:t>
            </w:r>
          </w:p>
        </w:tc>
        <w:tc>
          <w:tcPr>
            <w:tcW w:w="1800" w:type="dxa"/>
            <w:tcBorders>
              <w:top w:val="dotted" w:sz="4" w:space="0" w:color="000000"/>
              <w:left w:val="dotted" w:sz="4" w:space="0" w:color="000000"/>
              <w:bottom w:val="dotted" w:sz="4" w:space="0" w:color="000000"/>
              <w:right w:val="dotted" w:sz="4" w:space="0" w:color="000000"/>
            </w:tcBorders>
          </w:tcPr>
          <w:p w14:paraId="689B5637" w14:textId="77777777" w:rsidR="00DE7725" w:rsidRPr="000830A4" w:rsidRDefault="00DE7725" w:rsidP="000142DF"/>
        </w:tc>
        <w:tc>
          <w:tcPr>
            <w:tcW w:w="1527" w:type="dxa"/>
            <w:tcBorders>
              <w:top w:val="dotted" w:sz="4" w:space="0" w:color="000000"/>
              <w:left w:val="dotted" w:sz="4" w:space="0" w:color="000000"/>
              <w:bottom w:val="dotted" w:sz="4" w:space="0" w:color="000000"/>
              <w:right w:val="dotted" w:sz="4" w:space="0" w:color="000000"/>
            </w:tcBorders>
          </w:tcPr>
          <w:p w14:paraId="2A476B2D" w14:textId="77777777" w:rsidR="00DE7725" w:rsidRPr="000830A4" w:rsidRDefault="00DE7725" w:rsidP="000142DF"/>
        </w:tc>
      </w:tr>
      <w:tr w:rsidR="00DE7725" w:rsidRPr="000830A4" w14:paraId="18BEC1E1" w14:textId="77777777" w:rsidTr="000142DF">
        <w:tc>
          <w:tcPr>
            <w:tcW w:w="4878" w:type="dxa"/>
            <w:tcBorders>
              <w:top w:val="dotted" w:sz="4" w:space="0" w:color="000000"/>
              <w:left w:val="dotted" w:sz="4" w:space="0" w:color="000000"/>
              <w:bottom w:val="dotted" w:sz="4" w:space="0" w:color="000000"/>
              <w:right w:val="dotted" w:sz="4" w:space="0" w:color="000000"/>
            </w:tcBorders>
            <w:hideMark/>
          </w:tcPr>
          <w:p w14:paraId="1844DB99" w14:textId="77777777" w:rsidR="00DE7725" w:rsidRPr="000830A4" w:rsidRDefault="00DE7725" w:rsidP="000142DF">
            <w:r w:rsidRPr="000830A4">
              <w:t>Identify and describe environmental, behavioral, social, and cultural factors that affect the etiology, prevention or resolution of public health problems.</w:t>
            </w:r>
          </w:p>
        </w:tc>
        <w:tc>
          <w:tcPr>
            <w:tcW w:w="2160" w:type="dxa"/>
            <w:tcBorders>
              <w:top w:val="dotted" w:sz="4" w:space="0" w:color="000000"/>
              <w:left w:val="dotted" w:sz="4" w:space="0" w:color="000000"/>
              <w:bottom w:val="dotted" w:sz="4" w:space="0" w:color="000000"/>
              <w:right w:val="dotted" w:sz="4" w:space="0" w:color="000000"/>
            </w:tcBorders>
            <w:hideMark/>
          </w:tcPr>
          <w:p w14:paraId="24A9427E" w14:textId="77777777" w:rsidR="00DE7725" w:rsidRPr="000830A4" w:rsidRDefault="00DE7725" w:rsidP="000142DF">
            <w:r w:rsidRPr="000830A4">
              <w:t>P</w:t>
            </w:r>
          </w:p>
        </w:tc>
        <w:tc>
          <w:tcPr>
            <w:tcW w:w="1800" w:type="dxa"/>
            <w:tcBorders>
              <w:top w:val="dotted" w:sz="4" w:space="0" w:color="000000"/>
              <w:left w:val="dotted" w:sz="4" w:space="0" w:color="000000"/>
              <w:bottom w:val="dotted" w:sz="4" w:space="0" w:color="000000"/>
              <w:right w:val="dotted" w:sz="4" w:space="0" w:color="000000"/>
            </w:tcBorders>
          </w:tcPr>
          <w:p w14:paraId="0C68A14F" w14:textId="77777777" w:rsidR="00DE7725" w:rsidRPr="000830A4" w:rsidRDefault="00DE7725" w:rsidP="000142DF"/>
        </w:tc>
        <w:tc>
          <w:tcPr>
            <w:tcW w:w="1620" w:type="dxa"/>
            <w:tcBorders>
              <w:top w:val="dotted" w:sz="4" w:space="0" w:color="000000"/>
              <w:left w:val="dotted" w:sz="4" w:space="0" w:color="000000"/>
              <w:bottom w:val="dotted" w:sz="4" w:space="0" w:color="000000"/>
              <w:right w:val="dotted" w:sz="4" w:space="0" w:color="000000"/>
            </w:tcBorders>
          </w:tcPr>
          <w:p w14:paraId="25011CC2"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hideMark/>
          </w:tcPr>
          <w:p w14:paraId="36B8F5C6" w14:textId="77777777" w:rsidR="00DE7725" w:rsidRPr="000830A4" w:rsidRDefault="00DE7725" w:rsidP="000142DF">
            <w:r w:rsidRPr="000830A4">
              <w:t>P</w:t>
            </w:r>
          </w:p>
        </w:tc>
        <w:tc>
          <w:tcPr>
            <w:tcW w:w="1527" w:type="dxa"/>
            <w:tcBorders>
              <w:top w:val="dotted" w:sz="4" w:space="0" w:color="000000"/>
              <w:left w:val="dotted" w:sz="4" w:space="0" w:color="000000"/>
              <w:bottom w:val="dotted" w:sz="4" w:space="0" w:color="000000"/>
              <w:right w:val="dotted" w:sz="4" w:space="0" w:color="000000"/>
            </w:tcBorders>
            <w:hideMark/>
          </w:tcPr>
          <w:p w14:paraId="70B988B7" w14:textId="77777777" w:rsidR="00DE7725" w:rsidRPr="000830A4" w:rsidRDefault="00DE7725" w:rsidP="000142DF">
            <w:r w:rsidRPr="000830A4">
              <w:t>R</w:t>
            </w:r>
          </w:p>
        </w:tc>
      </w:tr>
      <w:tr w:rsidR="00DE7725" w:rsidRPr="000830A4" w14:paraId="0B5DF503" w14:textId="77777777" w:rsidTr="000142DF">
        <w:tc>
          <w:tcPr>
            <w:tcW w:w="4878" w:type="dxa"/>
            <w:tcBorders>
              <w:top w:val="dotted" w:sz="4" w:space="0" w:color="000000"/>
              <w:left w:val="dotted" w:sz="4" w:space="0" w:color="000000"/>
              <w:bottom w:val="dotted" w:sz="4" w:space="0" w:color="000000"/>
              <w:right w:val="dotted" w:sz="4" w:space="0" w:color="000000"/>
            </w:tcBorders>
            <w:hideMark/>
          </w:tcPr>
          <w:p w14:paraId="69208FB4" w14:textId="77777777" w:rsidR="00DE7725" w:rsidRPr="000830A4" w:rsidRDefault="00DE7725" w:rsidP="000142DF">
            <w:r w:rsidRPr="000830A4">
              <w:t>Apply the health law-making and rule-making processes at federal, state, and local levels to provide public health solutions.</w:t>
            </w:r>
          </w:p>
        </w:tc>
        <w:tc>
          <w:tcPr>
            <w:tcW w:w="2160" w:type="dxa"/>
            <w:tcBorders>
              <w:top w:val="dotted" w:sz="4" w:space="0" w:color="000000"/>
              <w:left w:val="dotted" w:sz="4" w:space="0" w:color="000000"/>
              <w:bottom w:val="dotted" w:sz="4" w:space="0" w:color="000000"/>
              <w:right w:val="dotted" w:sz="4" w:space="0" w:color="000000"/>
            </w:tcBorders>
          </w:tcPr>
          <w:p w14:paraId="2135EAB9"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hideMark/>
          </w:tcPr>
          <w:p w14:paraId="2C7A7820" w14:textId="77777777" w:rsidR="00DE7725" w:rsidRPr="000830A4" w:rsidRDefault="00DE7725" w:rsidP="000142DF">
            <w:r w:rsidRPr="000830A4">
              <w:t>P</w:t>
            </w:r>
          </w:p>
        </w:tc>
        <w:tc>
          <w:tcPr>
            <w:tcW w:w="1620" w:type="dxa"/>
            <w:tcBorders>
              <w:top w:val="dotted" w:sz="4" w:space="0" w:color="000000"/>
              <w:left w:val="dotted" w:sz="4" w:space="0" w:color="000000"/>
              <w:bottom w:val="dotted" w:sz="4" w:space="0" w:color="000000"/>
              <w:right w:val="dotted" w:sz="4" w:space="0" w:color="000000"/>
            </w:tcBorders>
          </w:tcPr>
          <w:p w14:paraId="715F30F3"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hideMark/>
          </w:tcPr>
          <w:p w14:paraId="6BE5C57F" w14:textId="77777777" w:rsidR="00DE7725" w:rsidRPr="000830A4" w:rsidRDefault="00DE7725" w:rsidP="000142DF">
            <w:r w:rsidRPr="000830A4">
              <w:t>R</w:t>
            </w:r>
          </w:p>
        </w:tc>
        <w:tc>
          <w:tcPr>
            <w:tcW w:w="1527" w:type="dxa"/>
            <w:tcBorders>
              <w:top w:val="dotted" w:sz="4" w:space="0" w:color="000000"/>
              <w:left w:val="dotted" w:sz="4" w:space="0" w:color="000000"/>
              <w:bottom w:val="dotted" w:sz="4" w:space="0" w:color="000000"/>
              <w:right w:val="dotted" w:sz="4" w:space="0" w:color="000000"/>
            </w:tcBorders>
          </w:tcPr>
          <w:p w14:paraId="68D696A4" w14:textId="77777777" w:rsidR="00DE7725" w:rsidRPr="000830A4" w:rsidRDefault="00DE7725" w:rsidP="000142DF"/>
        </w:tc>
      </w:tr>
      <w:tr w:rsidR="00DE7725" w:rsidRPr="000830A4" w14:paraId="24A0F858" w14:textId="77777777" w:rsidTr="000142DF">
        <w:trPr>
          <w:trHeight w:val="296"/>
        </w:trPr>
        <w:tc>
          <w:tcPr>
            <w:tcW w:w="4878" w:type="dxa"/>
            <w:tcBorders>
              <w:top w:val="dotted" w:sz="4" w:space="0" w:color="000000"/>
              <w:left w:val="dotted" w:sz="4" w:space="0" w:color="000000"/>
              <w:bottom w:val="dotted" w:sz="4" w:space="0" w:color="000000"/>
              <w:right w:val="dotted" w:sz="4" w:space="0" w:color="000000"/>
            </w:tcBorders>
            <w:hideMark/>
          </w:tcPr>
          <w:p w14:paraId="2E8D28FE" w14:textId="77777777" w:rsidR="00DE7725" w:rsidRPr="000830A4" w:rsidRDefault="00DE7725" w:rsidP="000142DF">
            <w:r w:rsidRPr="000830A4">
              <w:t xml:space="preserve">Analyze and apply public health ethics in practice.  </w:t>
            </w:r>
          </w:p>
        </w:tc>
        <w:tc>
          <w:tcPr>
            <w:tcW w:w="2160" w:type="dxa"/>
            <w:tcBorders>
              <w:top w:val="dotted" w:sz="4" w:space="0" w:color="000000"/>
              <w:left w:val="dotted" w:sz="4" w:space="0" w:color="000000"/>
              <w:bottom w:val="dotted" w:sz="4" w:space="0" w:color="000000"/>
              <w:right w:val="dotted" w:sz="4" w:space="0" w:color="000000"/>
            </w:tcBorders>
          </w:tcPr>
          <w:p w14:paraId="786A54E3"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tcPr>
          <w:p w14:paraId="224786A5" w14:textId="77777777" w:rsidR="00DE7725" w:rsidRPr="000830A4" w:rsidRDefault="00DE7725" w:rsidP="000142DF"/>
        </w:tc>
        <w:tc>
          <w:tcPr>
            <w:tcW w:w="1620" w:type="dxa"/>
            <w:tcBorders>
              <w:top w:val="dotted" w:sz="4" w:space="0" w:color="000000"/>
              <w:left w:val="dotted" w:sz="4" w:space="0" w:color="000000"/>
              <w:bottom w:val="dotted" w:sz="4" w:space="0" w:color="000000"/>
              <w:right w:val="dotted" w:sz="4" w:space="0" w:color="000000"/>
            </w:tcBorders>
          </w:tcPr>
          <w:p w14:paraId="2D053D49"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tcPr>
          <w:p w14:paraId="3D0CEF17" w14:textId="77777777" w:rsidR="00DE7725" w:rsidRPr="000830A4" w:rsidRDefault="00DE7725" w:rsidP="000142DF"/>
        </w:tc>
        <w:tc>
          <w:tcPr>
            <w:tcW w:w="1527" w:type="dxa"/>
            <w:tcBorders>
              <w:top w:val="dotted" w:sz="4" w:space="0" w:color="000000"/>
              <w:left w:val="dotted" w:sz="4" w:space="0" w:color="000000"/>
              <w:bottom w:val="dotted" w:sz="4" w:space="0" w:color="000000"/>
              <w:right w:val="dotted" w:sz="4" w:space="0" w:color="000000"/>
            </w:tcBorders>
            <w:hideMark/>
          </w:tcPr>
          <w:p w14:paraId="343D0977" w14:textId="77777777" w:rsidR="00DE7725" w:rsidRPr="000830A4" w:rsidRDefault="00DE7725" w:rsidP="000142DF">
            <w:r w:rsidRPr="000830A4">
              <w:t>P</w:t>
            </w:r>
          </w:p>
        </w:tc>
      </w:tr>
      <w:tr w:rsidR="00DE7725" w:rsidRPr="000830A4" w14:paraId="2B3F91B4" w14:textId="77777777" w:rsidTr="000142DF">
        <w:tc>
          <w:tcPr>
            <w:tcW w:w="4878" w:type="dxa"/>
            <w:tcBorders>
              <w:top w:val="dotted" w:sz="4" w:space="0" w:color="000000"/>
              <w:left w:val="dotted" w:sz="4" w:space="0" w:color="000000"/>
              <w:bottom w:val="dotted" w:sz="4" w:space="0" w:color="000000"/>
              <w:right w:val="dotted" w:sz="4" w:space="0" w:color="000000"/>
            </w:tcBorders>
            <w:hideMark/>
          </w:tcPr>
          <w:p w14:paraId="4E6400D7" w14:textId="77777777" w:rsidR="00DE7725" w:rsidRPr="000830A4" w:rsidRDefault="00DE7725" w:rsidP="000142DF">
            <w:r w:rsidRPr="000830A4">
              <w:t xml:space="preserve">Demonstrate oral and written public health communication skills for both professional and lay person.  </w:t>
            </w:r>
          </w:p>
        </w:tc>
        <w:tc>
          <w:tcPr>
            <w:tcW w:w="2160" w:type="dxa"/>
            <w:tcBorders>
              <w:top w:val="dotted" w:sz="4" w:space="0" w:color="000000"/>
              <w:left w:val="dotted" w:sz="4" w:space="0" w:color="000000"/>
              <w:bottom w:val="dotted" w:sz="4" w:space="0" w:color="000000"/>
              <w:right w:val="dotted" w:sz="4" w:space="0" w:color="000000"/>
            </w:tcBorders>
            <w:hideMark/>
          </w:tcPr>
          <w:p w14:paraId="6D810CC6" w14:textId="77777777" w:rsidR="00DE7725" w:rsidRPr="000830A4" w:rsidRDefault="00DE7725" w:rsidP="000142DF">
            <w:r w:rsidRPr="000830A4">
              <w:t>P</w:t>
            </w:r>
          </w:p>
        </w:tc>
        <w:tc>
          <w:tcPr>
            <w:tcW w:w="1800" w:type="dxa"/>
            <w:tcBorders>
              <w:top w:val="dotted" w:sz="4" w:space="0" w:color="000000"/>
              <w:left w:val="dotted" w:sz="4" w:space="0" w:color="000000"/>
              <w:bottom w:val="dotted" w:sz="4" w:space="0" w:color="000000"/>
              <w:right w:val="dotted" w:sz="4" w:space="0" w:color="000000"/>
            </w:tcBorders>
            <w:hideMark/>
          </w:tcPr>
          <w:p w14:paraId="0AD3EB83" w14:textId="77777777" w:rsidR="00DE7725" w:rsidRPr="000830A4" w:rsidRDefault="00DE7725" w:rsidP="000142DF">
            <w:r w:rsidRPr="000830A4">
              <w:t>P</w:t>
            </w:r>
          </w:p>
        </w:tc>
        <w:tc>
          <w:tcPr>
            <w:tcW w:w="1620" w:type="dxa"/>
            <w:tcBorders>
              <w:top w:val="dotted" w:sz="4" w:space="0" w:color="000000"/>
              <w:left w:val="dotted" w:sz="4" w:space="0" w:color="000000"/>
              <w:bottom w:val="dotted" w:sz="4" w:space="0" w:color="000000"/>
              <w:right w:val="dotted" w:sz="4" w:space="0" w:color="000000"/>
            </w:tcBorders>
            <w:hideMark/>
          </w:tcPr>
          <w:p w14:paraId="7EFEC37F" w14:textId="77777777" w:rsidR="00DE7725" w:rsidRPr="000830A4" w:rsidRDefault="00DE7725" w:rsidP="000142DF">
            <w:r w:rsidRPr="000830A4">
              <w:t>R</w:t>
            </w:r>
          </w:p>
        </w:tc>
        <w:tc>
          <w:tcPr>
            <w:tcW w:w="1800" w:type="dxa"/>
            <w:tcBorders>
              <w:top w:val="dotted" w:sz="4" w:space="0" w:color="000000"/>
              <w:left w:val="dotted" w:sz="4" w:space="0" w:color="000000"/>
              <w:bottom w:val="dotted" w:sz="4" w:space="0" w:color="000000"/>
              <w:right w:val="dotted" w:sz="4" w:space="0" w:color="000000"/>
            </w:tcBorders>
            <w:hideMark/>
          </w:tcPr>
          <w:p w14:paraId="0E9EE736" w14:textId="77777777" w:rsidR="00DE7725" w:rsidRPr="000830A4" w:rsidRDefault="00DE7725" w:rsidP="000142DF">
            <w:r w:rsidRPr="000830A4">
              <w:t>R</w:t>
            </w:r>
          </w:p>
        </w:tc>
        <w:tc>
          <w:tcPr>
            <w:tcW w:w="1527" w:type="dxa"/>
            <w:tcBorders>
              <w:top w:val="dotted" w:sz="4" w:space="0" w:color="000000"/>
              <w:left w:val="dotted" w:sz="4" w:space="0" w:color="000000"/>
              <w:bottom w:val="dotted" w:sz="4" w:space="0" w:color="000000"/>
              <w:right w:val="dotted" w:sz="4" w:space="0" w:color="000000"/>
            </w:tcBorders>
            <w:hideMark/>
          </w:tcPr>
          <w:p w14:paraId="0118B0B4" w14:textId="77777777" w:rsidR="00DE7725" w:rsidRPr="000830A4" w:rsidRDefault="00DE7725" w:rsidP="000142DF">
            <w:r w:rsidRPr="000830A4">
              <w:t>R</w:t>
            </w:r>
          </w:p>
        </w:tc>
      </w:tr>
      <w:tr w:rsidR="00DE7725" w:rsidRPr="000830A4" w14:paraId="410A3B02" w14:textId="77777777" w:rsidTr="000142DF">
        <w:tc>
          <w:tcPr>
            <w:tcW w:w="4878" w:type="dxa"/>
            <w:tcBorders>
              <w:top w:val="dotted" w:sz="4" w:space="0" w:color="000000"/>
              <w:left w:val="dotted" w:sz="4" w:space="0" w:color="000000"/>
              <w:bottom w:val="dotted" w:sz="4" w:space="0" w:color="000000"/>
              <w:right w:val="dotted" w:sz="4" w:space="0" w:color="000000"/>
            </w:tcBorders>
            <w:hideMark/>
          </w:tcPr>
          <w:p w14:paraId="40C57597" w14:textId="77777777" w:rsidR="00DE7725" w:rsidRPr="000830A4" w:rsidRDefault="00DE7725" w:rsidP="000142DF">
            <w:r w:rsidRPr="000830A4">
              <w:t>Understand how information is shaped and changed over time based on the sources, quality, value, and perspective.</w:t>
            </w:r>
          </w:p>
        </w:tc>
        <w:tc>
          <w:tcPr>
            <w:tcW w:w="2160" w:type="dxa"/>
            <w:tcBorders>
              <w:top w:val="dotted" w:sz="4" w:space="0" w:color="000000"/>
              <w:left w:val="dotted" w:sz="4" w:space="0" w:color="000000"/>
              <w:bottom w:val="dotted" w:sz="4" w:space="0" w:color="000000"/>
              <w:right w:val="dotted" w:sz="4" w:space="0" w:color="000000"/>
            </w:tcBorders>
          </w:tcPr>
          <w:p w14:paraId="723D06F8" w14:textId="77777777" w:rsidR="00DE7725" w:rsidRPr="000830A4" w:rsidRDefault="00DE7725" w:rsidP="000142DF"/>
        </w:tc>
        <w:tc>
          <w:tcPr>
            <w:tcW w:w="1800" w:type="dxa"/>
            <w:tcBorders>
              <w:top w:val="dotted" w:sz="4" w:space="0" w:color="000000"/>
              <w:left w:val="dotted" w:sz="4" w:space="0" w:color="000000"/>
              <w:bottom w:val="dotted" w:sz="4" w:space="0" w:color="000000"/>
              <w:right w:val="dotted" w:sz="4" w:space="0" w:color="000000"/>
            </w:tcBorders>
            <w:hideMark/>
          </w:tcPr>
          <w:p w14:paraId="2A4149D6" w14:textId="77777777" w:rsidR="00DE7725" w:rsidRPr="000830A4" w:rsidRDefault="00DE7725" w:rsidP="000142DF">
            <w:r w:rsidRPr="000830A4">
              <w:t>P</w:t>
            </w:r>
          </w:p>
        </w:tc>
        <w:tc>
          <w:tcPr>
            <w:tcW w:w="1620" w:type="dxa"/>
            <w:tcBorders>
              <w:top w:val="dotted" w:sz="4" w:space="0" w:color="000000"/>
              <w:left w:val="dotted" w:sz="4" w:space="0" w:color="000000"/>
              <w:bottom w:val="dotted" w:sz="4" w:space="0" w:color="000000"/>
              <w:right w:val="dotted" w:sz="4" w:space="0" w:color="000000"/>
            </w:tcBorders>
            <w:hideMark/>
          </w:tcPr>
          <w:p w14:paraId="25BA6665" w14:textId="77777777" w:rsidR="00DE7725" w:rsidRPr="000830A4" w:rsidRDefault="00DE7725" w:rsidP="000142DF">
            <w:r w:rsidRPr="000830A4">
              <w:t>P</w:t>
            </w:r>
          </w:p>
        </w:tc>
        <w:tc>
          <w:tcPr>
            <w:tcW w:w="1800" w:type="dxa"/>
            <w:tcBorders>
              <w:top w:val="dotted" w:sz="4" w:space="0" w:color="000000"/>
              <w:left w:val="dotted" w:sz="4" w:space="0" w:color="000000"/>
              <w:bottom w:val="dotted" w:sz="4" w:space="0" w:color="000000"/>
              <w:right w:val="dotted" w:sz="4" w:space="0" w:color="000000"/>
            </w:tcBorders>
          </w:tcPr>
          <w:p w14:paraId="7AF6E763" w14:textId="77777777" w:rsidR="00DE7725" w:rsidRPr="000830A4" w:rsidRDefault="00DE7725" w:rsidP="000142DF"/>
        </w:tc>
        <w:tc>
          <w:tcPr>
            <w:tcW w:w="1527" w:type="dxa"/>
            <w:tcBorders>
              <w:top w:val="dotted" w:sz="4" w:space="0" w:color="000000"/>
              <w:left w:val="dotted" w:sz="4" w:space="0" w:color="000000"/>
              <w:bottom w:val="dotted" w:sz="4" w:space="0" w:color="000000"/>
              <w:right w:val="dotted" w:sz="4" w:space="0" w:color="000000"/>
            </w:tcBorders>
            <w:hideMark/>
          </w:tcPr>
          <w:p w14:paraId="6D17B1BB" w14:textId="77777777" w:rsidR="00DE7725" w:rsidRPr="000830A4" w:rsidRDefault="00DE7725" w:rsidP="000142DF">
            <w:r w:rsidRPr="000830A4">
              <w:t>R</w:t>
            </w:r>
          </w:p>
        </w:tc>
      </w:tr>
    </w:tbl>
    <w:p w14:paraId="4086A11B" w14:textId="77777777" w:rsidR="00DE7725" w:rsidRPr="000830A4" w:rsidRDefault="00DE7725" w:rsidP="00DE7725"/>
    <w:p w14:paraId="07DF596F" w14:textId="77777777" w:rsidR="00DE7725" w:rsidRPr="000830A4" w:rsidRDefault="00DE7725" w:rsidP="00DE7725"/>
    <w:p w14:paraId="1E76BBE3" w14:textId="77777777" w:rsidR="00DE7725" w:rsidRPr="000830A4" w:rsidRDefault="00DE7725" w:rsidP="00DE7725">
      <w:r w:rsidRPr="000830A4">
        <w:br w:type="page"/>
      </w:r>
    </w:p>
    <w:p w14:paraId="4C12AEA8" w14:textId="77777777" w:rsidR="00DE7725" w:rsidRPr="000830A4" w:rsidRDefault="00DE7725" w:rsidP="00DE7725">
      <w:pPr>
        <w:pStyle w:val="Heading4"/>
      </w:pPr>
      <w:bookmarkStart w:id="46" w:name="_Toc353283179"/>
      <w:r w:rsidRPr="000830A4">
        <w:lastRenderedPageBreak/>
        <w:t>Table 2.6.2f Concentration Courses and Activities through which Core Competencies for MPH are Met</w:t>
      </w:r>
      <w:bookmarkEnd w:id="46"/>
    </w:p>
    <w:tbl>
      <w:tblPr>
        <w:tblStyle w:val="TableGrid3"/>
        <w:tblW w:w="1288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156"/>
        <w:gridCol w:w="1259"/>
        <w:gridCol w:w="1260"/>
        <w:gridCol w:w="1170"/>
        <w:gridCol w:w="1170"/>
        <w:gridCol w:w="1260"/>
        <w:gridCol w:w="1260"/>
        <w:gridCol w:w="1350"/>
      </w:tblGrid>
      <w:tr w:rsidR="00DE7725" w:rsidRPr="000830A4" w14:paraId="49F0F091" w14:textId="77777777" w:rsidTr="000142DF">
        <w:tc>
          <w:tcPr>
            <w:tcW w:w="4158" w:type="dxa"/>
            <w:tcBorders>
              <w:top w:val="dotted" w:sz="4" w:space="0" w:color="000000"/>
              <w:left w:val="dotted" w:sz="4" w:space="0" w:color="000000"/>
              <w:bottom w:val="dotted" w:sz="4" w:space="0" w:color="000000"/>
              <w:right w:val="dotted" w:sz="4" w:space="0" w:color="000000"/>
            </w:tcBorders>
            <w:hideMark/>
          </w:tcPr>
          <w:p w14:paraId="03C34FE8" w14:textId="77777777" w:rsidR="00DE7725" w:rsidRPr="000830A4" w:rsidRDefault="00DE7725" w:rsidP="000142DF">
            <w:r w:rsidRPr="000830A4">
              <w:t>Core competencies for MPH</w:t>
            </w:r>
          </w:p>
          <w:p w14:paraId="76DD27D5" w14:textId="77777777" w:rsidR="00DE7725" w:rsidRPr="000830A4" w:rsidRDefault="00DE7725" w:rsidP="000142DF">
            <w:pPr>
              <w:rPr>
                <w:rFonts w:eastAsia="Calibri"/>
              </w:rPr>
            </w:pPr>
            <w:r w:rsidRPr="000830A4">
              <w:t>P=Primary, R=Reinforcing</w:t>
            </w:r>
          </w:p>
        </w:tc>
        <w:tc>
          <w:tcPr>
            <w:tcW w:w="1260" w:type="dxa"/>
            <w:tcBorders>
              <w:top w:val="dotted" w:sz="4" w:space="0" w:color="000000"/>
              <w:left w:val="dotted" w:sz="4" w:space="0" w:color="000000"/>
              <w:bottom w:val="dotted" w:sz="4" w:space="0" w:color="000000"/>
              <w:right w:val="dotted" w:sz="4" w:space="0" w:color="000000"/>
            </w:tcBorders>
            <w:hideMark/>
          </w:tcPr>
          <w:p w14:paraId="1D4E0B32" w14:textId="77777777" w:rsidR="00DE7725" w:rsidRPr="000830A4" w:rsidRDefault="00DE7725" w:rsidP="000142DF">
            <w:r w:rsidRPr="000830A4">
              <w:t>HSCI 607: Cross Cultural Aspects of Health</w:t>
            </w:r>
          </w:p>
        </w:tc>
        <w:tc>
          <w:tcPr>
            <w:tcW w:w="1260" w:type="dxa"/>
            <w:tcBorders>
              <w:top w:val="dotted" w:sz="4" w:space="0" w:color="000000"/>
              <w:left w:val="dotted" w:sz="4" w:space="0" w:color="000000"/>
              <w:bottom w:val="dotted" w:sz="4" w:space="0" w:color="000000"/>
              <w:right w:val="dotted" w:sz="4" w:space="0" w:color="000000"/>
            </w:tcBorders>
            <w:hideMark/>
          </w:tcPr>
          <w:p w14:paraId="56103788" w14:textId="77777777" w:rsidR="00DE7725" w:rsidRPr="000830A4" w:rsidRDefault="00DE7725" w:rsidP="000142DF">
            <w:r w:rsidRPr="000830A4">
              <w:t>HSCI 608: Health Research Methods</w:t>
            </w:r>
          </w:p>
        </w:tc>
        <w:tc>
          <w:tcPr>
            <w:tcW w:w="1170" w:type="dxa"/>
            <w:tcBorders>
              <w:top w:val="dotted" w:sz="4" w:space="0" w:color="000000"/>
              <w:left w:val="dotted" w:sz="4" w:space="0" w:color="000000"/>
              <w:bottom w:val="dotted" w:sz="4" w:space="0" w:color="000000"/>
              <w:right w:val="dotted" w:sz="4" w:space="0" w:color="000000"/>
            </w:tcBorders>
            <w:hideMark/>
          </w:tcPr>
          <w:p w14:paraId="472F495A" w14:textId="77777777" w:rsidR="00DE7725" w:rsidRPr="000830A4" w:rsidRDefault="00DE7725" w:rsidP="000142DF">
            <w:r w:rsidRPr="000830A4">
              <w:t xml:space="preserve">HSCI 609: </w:t>
            </w:r>
          </w:p>
          <w:p w14:paraId="7C1DDF94" w14:textId="77777777" w:rsidR="00DE7725" w:rsidRPr="000830A4" w:rsidRDefault="00DE7725" w:rsidP="000142DF">
            <w:r w:rsidRPr="000830A4">
              <w:t>Grant Writing for Health Sciences</w:t>
            </w:r>
          </w:p>
        </w:tc>
        <w:tc>
          <w:tcPr>
            <w:tcW w:w="1170" w:type="dxa"/>
            <w:tcBorders>
              <w:top w:val="dotted" w:sz="4" w:space="0" w:color="000000"/>
              <w:left w:val="dotted" w:sz="4" w:space="0" w:color="000000"/>
              <w:bottom w:val="dotted" w:sz="4" w:space="0" w:color="000000"/>
              <w:right w:val="dotted" w:sz="4" w:space="0" w:color="000000"/>
            </w:tcBorders>
            <w:hideMark/>
          </w:tcPr>
          <w:p w14:paraId="21172176" w14:textId="77777777" w:rsidR="00DE7725" w:rsidRPr="000830A4" w:rsidRDefault="00DE7725" w:rsidP="000142DF">
            <w:r w:rsidRPr="000830A4">
              <w:t>HSCI 613:</w:t>
            </w:r>
          </w:p>
          <w:p w14:paraId="0F6B668A" w14:textId="77777777" w:rsidR="00DE7725" w:rsidRPr="000830A4" w:rsidRDefault="00DE7725" w:rsidP="000142DF">
            <w:r w:rsidRPr="000830A4">
              <w:t>Principles of Health Behavior</w:t>
            </w:r>
          </w:p>
        </w:tc>
        <w:tc>
          <w:tcPr>
            <w:tcW w:w="1260" w:type="dxa"/>
            <w:tcBorders>
              <w:top w:val="dotted" w:sz="4" w:space="0" w:color="000000"/>
              <w:left w:val="dotted" w:sz="4" w:space="0" w:color="000000"/>
              <w:bottom w:val="dotted" w:sz="4" w:space="0" w:color="000000"/>
              <w:right w:val="dotted" w:sz="4" w:space="0" w:color="000000"/>
            </w:tcBorders>
            <w:hideMark/>
          </w:tcPr>
          <w:p w14:paraId="2649783A" w14:textId="77777777" w:rsidR="00DE7725" w:rsidRPr="000830A4" w:rsidRDefault="00DE7725" w:rsidP="000142DF">
            <w:r w:rsidRPr="000830A4">
              <w:t>HSCI 614: Health Education Practice</w:t>
            </w:r>
          </w:p>
        </w:tc>
        <w:tc>
          <w:tcPr>
            <w:tcW w:w="1260" w:type="dxa"/>
            <w:tcBorders>
              <w:top w:val="dotted" w:sz="4" w:space="0" w:color="000000"/>
              <w:left w:val="dotted" w:sz="4" w:space="0" w:color="000000"/>
              <w:bottom w:val="dotted" w:sz="4" w:space="0" w:color="000000"/>
              <w:right w:val="dotted" w:sz="4" w:space="0" w:color="000000"/>
            </w:tcBorders>
            <w:hideMark/>
          </w:tcPr>
          <w:p w14:paraId="6B961678" w14:textId="77777777" w:rsidR="00DE7725" w:rsidRPr="000830A4" w:rsidRDefault="00DE7725" w:rsidP="000142DF">
            <w:r w:rsidRPr="000830A4">
              <w:t>HSCI 663: Principles of Public Health Nutrition</w:t>
            </w:r>
          </w:p>
        </w:tc>
        <w:tc>
          <w:tcPr>
            <w:tcW w:w="1350" w:type="dxa"/>
            <w:tcBorders>
              <w:top w:val="dotted" w:sz="4" w:space="0" w:color="000000"/>
              <w:left w:val="dotted" w:sz="4" w:space="0" w:color="000000"/>
              <w:bottom w:val="dotted" w:sz="4" w:space="0" w:color="000000"/>
              <w:right w:val="dotted" w:sz="4" w:space="0" w:color="000000"/>
            </w:tcBorders>
            <w:hideMark/>
          </w:tcPr>
          <w:p w14:paraId="77E8EBC8" w14:textId="77777777" w:rsidR="00DE7725" w:rsidRPr="000830A4" w:rsidRDefault="00DE7725" w:rsidP="000142DF">
            <w:r w:rsidRPr="000830A4">
              <w:t>HSCI 689:</w:t>
            </w:r>
          </w:p>
          <w:p w14:paraId="3DAA50F7" w14:textId="77777777" w:rsidR="00DE7725" w:rsidRPr="000830A4" w:rsidRDefault="00DE7725" w:rsidP="000142DF">
            <w:r w:rsidRPr="000830A4">
              <w:t>Field Experience</w:t>
            </w:r>
          </w:p>
        </w:tc>
      </w:tr>
      <w:tr w:rsidR="00DE7725" w:rsidRPr="000830A4" w14:paraId="54EEF7FB" w14:textId="77777777" w:rsidTr="000142DF">
        <w:trPr>
          <w:trHeight w:val="818"/>
        </w:trPr>
        <w:tc>
          <w:tcPr>
            <w:tcW w:w="4158" w:type="dxa"/>
            <w:tcBorders>
              <w:top w:val="dotted" w:sz="4" w:space="0" w:color="000000"/>
              <w:left w:val="dotted" w:sz="4" w:space="0" w:color="000000"/>
              <w:bottom w:val="dotted" w:sz="4" w:space="0" w:color="000000"/>
              <w:right w:val="dotted" w:sz="4" w:space="0" w:color="000000"/>
            </w:tcBorders>
            <w:hideMark/>
          </w:tcPr>
          <w:p w14:paraId="3B49C68A" w14:textId="77777777" w:rsidR="00DE7725" w:rsidRPr="000830A4" w:rsidRDefault="00DE7725" w:rsidP="000142DF">
            <w:r w:rsidRPr="000830A4">
              <w:t>Describe a population health problem in terms of magnitude, person, time, and place.</w:t>
            </w:r>
          </w:p>
        </w:tc>
        <w:tc>
          <w:tcPr>
            <w:tcW w:w="1260" w:type="dxa"/>
            <w:tcBorders>
              <w:top w:val="dotted" w:sz="4" w:space="0" w:color="000000"/>
              <w:left w:val="dotted" w:sz="4" w:space="0" w:color="000000"/>
              <w:bottom w:val="dotted" w:sz="4" w:space="0" w:color="000000"/>
              <w:right w:val="dotted" w:sz="4" w:space="0" w:color="000000"/>
            </w:tcBorders>
          </w:tcPr>
          <w:p w14:paraId="18526A23"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hideMark/>
          </w:tcPr>
          <w:p w14:paraId="2CBE7790" w14:textId="77777777" w:rsidR="00DE7725" w:rsidRPr="000830A4" w:rsidRDefault="00DE7725" w:rsidP="000142DF">
            <w:r w:rsidRPr="000830A4">
              <w:t>R</w:t>
            </w:r>
          </w:p>
        </w:tc>
        <w:tc>
          <w:tcPr>
            <w:tcW w:w="1170" w:type="dxa"/>
            <w:tcBorders>
              <w:top w:val="dotted" w:sz="4" w:space="0" w:color="000000"/>
              <w:left w:val="dotted" w:sz="4" w:space="0" w:color="000000"/>
              <w:bottom w:val="dotted" w:sz="4" w:space="0" w:color="000000"/>
              <w:right w:val="dotted" w:sz="4" w:space="0" w:color="000000"/>
            </w:tcBorders>
          </w:tcPr>
          <w:p w14:paraId="21FDA7A8"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tcPr>
          <w:p w14:paraId="1B15916E"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2578E1AF"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hideMark/>
          </w:tcPr>
          <w:p w14:paraId="2976BD4F" w14:textId="77777777" w:rsidR="00DE7725" w:rsidRPr="000830A4" w:rsidRDefault="00DE7725" w:rsidP="000142DF">
            <w:r w:rsidRPr="000830A4">
              <w:t>R</w:t>
            </w:r>
          </w:p>
        </w:tc>
        <w:tc>
          <w:tcPr>
            <w:tcW w:w="1350" w:type="dxa"/>
            <w:tcBorders>
              <w:top w:val="dotted" w:sz="4" w:space="0" w:color="000000"/>
              <w:left w:val="dotted" w:sz="4" w:space="0" w:color="000000"/>
              <w:bottom w:val="dotted" w:sz="4" w:space="0" w:color="000000"/>
              <w:right w:val="dotted" w:sz="4" w:space="0" w:color="000000"/>
            </w:tcBorders>
            <w:hideMark/>
          </w:tcPr>
          <w:p w14:paraId="4B494528" w14:textId="77777777" w:rsidR="00DE7725" w:rsidRPr="000830A4" w:rsidRDefault="00DE7725" w:rsidP="000142DF">
            <w:r w:rsidRPr="000830A4">
              <w:t>R</w:t>
            </w:r>
          </w:p>
        </w:tc>
      </w:tr>
      <w:tr w:rsidR="00DE7725" w:rsidRPr="000830A4" w14:paraId="145A1F82" w14:textId="77777777" w:rsidTr="000142DF">
        <w:tc>
          <w:tcPr>
            <w:tcW w:w="4158" w:type="dxa"/>
            <w:tcBorders>
              <w:top w:val="dotted" w:sz="4" w:space="0" w:color="000000"/>
              <w:left w:val="dotted" w:sz="4" w:space="0" w:color="000000"/>
              <w:bottom w:val="dotted" w:sz="4" w:space="0" w:color="000000"/>
              <w:right w:val="dotted" w:sz="4" w:space="0" w:color="000000"/>
            </w:tcBorders>
            <w:hideMark/>
          </w:tcPr>
          <w:p w14:paraId="6EAC39F6" w14:textId="77777777" w:rsidR="00DE7725" w:rsidRPr="000830A4" w:rsidRDefault="00DE7725" w:rsidP="000142DF">
            <w:r w:rsidRPr="000830A4">
              <w:t>Use information techniques (e.g. bibliography, database management, graphical, and statistical software) to retrieve, analyze, summarize, and present population health data to a variety of audience.</w:t>
            </w:r>
          </w:p>
        </w:tc>
        <w:tc>
          <w:tcPr>
            <w:tcW w:w="1260" w:type="dxa"/>
            <w:tcBorders>
              <w:top w:val="dotted" w:sz="4" w:space="0" w:color="000000"/>
              <w:left w:val="dotted" w:sz="4" w:space="0" w:color="000000"/>
              <w:bottom w:val="dotted" w:sz="4" w:space="0" w:color="000000"/>
              <w:right w:val="dotted" w:sz="4" w:space="0" w:color="000000"/>
            </w:tcBorders>
          </w:tcPr>
          <w:p w14:paraId="60389424"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hideMark/>
          </w:tcPr>
          <w:p w14:paraId="759819FE" w14:textId="77777777" w:rsidR="00DE7725" w:rsidRPr="000830A4" w:rsidRDefault="00DE7725" w:rsidP="000142DF">
            <w:r w:rsidRPr="000830A4">
              <w:t>R</w:t>
            </w:r>
          </w:p>
        </w:tc>
        <w:tc>
          <w:tcPr>
            <w:tcW w:w="1170" w:type="dxa"/>
            <w:tcBorders>
              <w:top w:val="dotted" w:sz="4" w:space="0" w:color="000000"/>
              <w:left w:val="dotted" w:sz="4" w:space="0" w:color="000000"/>
              <w:bottom w:val="dotted" w:sz="4" w:space="0" w:color="000000"/>
              <w:right w:val="dotted" w:sz="4" w:space="0" w:color="000000"/>
            </w:tcBorders>
            <w:hideMark/>
          </w:tcPr>
          <w:p w14:paraId="672A1B35" w14:textId="77777777" w:rsidR="00DE7725" w:rsidRPr="000830A4" w:rsidRDefault="00DE7725" w:rsidP="000142DF">
            <w:r w:rsidRPr="000830A4">
              <w:t>R</w:t>
            </w:r>
          </w:p>
        </w:tc>
        <w:tc>
          <w:tcPr>
            <w:tcW w:w="1170" w:type="dxa"/>
            <w:tcBorders>
              <w:top w:val="dotted" w:sz="4" w:space="0" w:color="000000"/>
              <w:left w:val="dotted" w:sz="4" w:space="0" w:color="000000"/>
              <w:bottom w:val="dotted" w:sz="4" w:space="0" w:color="000000"/>
              <w:right w:val="dotted" w:sz="4" w:space="0" w:color="000000"/>
            </w:tcBorders>
          </w:tcPr>
          <w:p w14:paraId="5562BCDC"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47F42062"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7B8B2EFB"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hideMark/>
          </w:tcPr>
          <w:p w14:paraId="25965C28" w14:textId="77777777" w:rsidR="00DE7725" w:rsidRPr="000830A4" w:rsidRDefault="00DE7725" w:rsidP="000142DF">
            <w:r w:rsidRPr="000830A4">
              <w:t>R</w:t>
            </w:r>
          </w:p>
        </w:tc>
      </w:tr>
      <w:tr w:rsidR="00DE7725" w:rsidRPr="000830A4" w14:paraId="1F912F76" w14:textId="77777777" w:rsidTr="000142DF">
        <w:tc>
          <w:tcPr>
            <w:tcW w:w="4158" w:type="dxa"/>
            <w:tcBorders>
              <w:top w:val="dotted" w:sz="4" w:space="0" w:color="000000"/>
              <w:left w:val="dotted" w:sz="4" w:space="0" w:color="000000"/>
              <w:bottom w:val="dotted" w:sz="4" w:space="0" w:color="000000"/>
              <w:right w:val="dotted" w:sz="4" w:space="0" w:color="000000"/>
            </w:tcBorders>
            <w:hideMark/>
          </w:tcPr>
          <w:p w14:paraId="607781CF" w14:textId="77777777" w:rsidR="00DE7725" w:rsidRPr="000830A4" w:rsidRDefault="00DE7725" w:rsidP="000142DF">
            <w:r w:rsidRPr="000830A4">
              <w:t>Identify and describe environmental, behavioral, social, and cultural factors that affect the etiology, prevention or resolution of public health problems.</w:t>
            </w:r>
          </w:p>
        </w:tc>
        <w:tc>
          <w:tcPr>
            <w:tcW w:w="1260" w:type="dxa"/>
            <w:tcBorders>
              <w:top w:val="dotted" w:sz="4" w:space="0" w:color="000000"/>
              <w:left w:val="dotted" w:sz="4" w:space="0" w:color="000000"/>
              <w:bottom w:val="dotted" w:sz="4" w:space="0" w:color="000000"/>
              <w:right w:val="dotted" w:sz="4" w:space="0" w:color="000000"/>
            </w:tcBorders>
            <w:hideMark/>
          </w:tcPr>
          <w:p w14:paraId="63BBDC41"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tcPr>
          <w:p w14:paraId="38FDA5B2"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tcPr>
          <w:p w14:paraId="75CA6FB5"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hideMark/>
          </w:tcPr>
          <w:p w14:paraId="722C6EFB" w14:textId="77777777" w:rsidR="00DE7725" w:rsidRPr="000830A4" w:rsidRDefault="00DE7725" w:rsidP="000142DF">
            <w:r w:rsidRPr="000830A4">
              <w:t>R</w:t>
            </w:r>
          </w:p>
        </w:tc>
        <w:tc>
          <w:tcPr>
            <w:tcW w:w="1260" w:type="dxa"/>
            <w:tcBorders>
              <w:top w:val="dotted" w:sz="4" w:space="0" w:color="000000"/>
              <w:left w:val="dotted" w:sz="4" w:space="0" w:color="000000"/>
              <w:bottom w:val="dotted" w:sz="4" w:space="0" w:color="000000"/>
              <w:right w:val="dotted" w:sz="4" w:space="0" w:color="000000"/>
            </w:tcBorders>
          </w:tcPr>
          <w:p w14:paraId="2DAA99AE"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04D683DA"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348CFB4B" w14:textId="77777777" w:rsidR="00DE7725" w:rsidRPr="000830A4" w:rsidRDefault="00DE7725" w:rsidP="000142DF"/>
        </w:tc>
      </w:tr>
      <w:tr w:rsidR="00DE7725" w:rsidRPr="000830A4" w14:paraId="7BF21D4C" w14:textId="77777777" w:rsidTr="000142DF">
        <w:tc>
          <w:tcPr>
            <w:tcW w:w="4158" w:type="dxa"/>
            <w:tcBorders>
              <w:top w:val="dotted" w:sz="4" w:space="0" w:color="000000"/>
              <w:left w:val="dotted" w:sz="4" w:space="0" w:color="000000"/>
              <w:bottom w:val="dotted" w:sz="4" w:space="0" w:color="000000"/>
              <w:right w:val="dotted" w:sz="4" w:space="0" w:color="000000"/>
            </w:tcBorders>
            <w:hideMark/>
          </w:tcPr>
          <w:p w14:paraId="1FD672B9" w14:textId="77777777" w:rsidR="00DE7725" w:rsidRPr="000830A4" w:rsidRDefault="00DE7725" w:rsidP="000142DF">
            <w:r w:rsidRPr="000830A4">
              <w:t>Apply the health law-making and rule-making processes at federal, state, and local levels to provide public health solutions.</w:t>
            </w:r>
          </w:p>
        </w:tc>
        <w:tc>
          <w:tcPr>
            <w:tcW w:w="1260" w:type="dxa"/>
            <w:tcBorders>
              <w:top w:val="dotted" w:sz="4" w:space="0" w:color="000000"/>
              <w:left w:val="dotted" w:sz="4" w:space="0" w:color="000000"/>
              <w:bottom w:val="dotted" w:sz="4" w:space="0" w:color="000000"/>
              <w:right w:val="dotted" w:sz="4" w:space="0" w:color="000000"/>
            </w:tcBorders>
          </w:tcPr>
          <w:p w14:paraId="00FBE72C"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5AE02CCB"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tcPr>
          <w:p w14:paraId="65234F39"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tcPr>
          <w:p w14:paraId="16A31D18"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0A9FDDF7"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hideMark/>
          </w:tcPr>
          <w:p w14:paraId="321301B5" w14:textId="77777777" w:rsidR="00DE7725" w:rsidRPr="000830A4" w:rsidRDefault="00DE7725" w:rsidP="000142DF">
            <w:r w:rsidRPr="000830A4">
              <w:t>R</w:t>
            </w:r>
          </w:p>
        </w:tc>
        <w:tc>
          <w:tcPr>
            <w:tcW w:w="1350" w:type="dxa"/>
            <w:tcBorders>
              <w:top w:val="dotted" w:sz="4" w:space="0" w:color="000000"/>
              <w:left w:val="dotted" w:sz="4" w:space="0" w:color="000000"/>
              <w:bottom w:val="dotted" w:sz="4" w:space="0" w:color="000000"/>
              <w:right w:val="dotted" w:sz="4" w:space="0" w:color="000000"/>
            </w:tcBorders>
          </w:tcPr>
          <w:p w14:paraId="1E354057" w14:textId="77777777" w:rsidR="00DE7725" w:rsidRPr="000830A4" w:rsidRDefault="00DE7725" w:rsidP="000142DF"/>
        </w:tc>
      </w:tr>
      <w:tr w:rsidR="00DE7725" w:rsidRPr="000830A4" w14:paraId="0350FBEF" w14:textId="77777777" w:rsidTr="000142DF">
        <w:tc>
          <w:tcPr>
            <w:tcW w:w="4158" w:type="dxa"/>
            <w:tcBorders>
              <w:top w:val="dotted" w:sz="4" w:space="0" w:color="000000"/>
              <w:left w:val="dotted" w:sz="4" w:space="0" w:color="000000"/>
              <w:bottom w:val="dotted" w:sz="4" w:space="0" w:color="000000"/>
              <w:right w:val="dotted" w:sz="4" w:space="0" w:color="000000"/>
            </w:tcBorders>
            <w:hideMark/>
          </w:tcPr>
          <w:p w14:paraId="125AE8B2" w14:textId="77777777" w:rsidR="00DE7725" w:rsidRPr="000830A4" w:rsidRDefault="00DE7725" w:rsidP="000142DF">
            <w:r w:rsidRPr="000830A4">
              <w:t xml:space="preserve">Analyze and apply public health ethics in practice.  </w:t>
            </w:r>
          </w:p>
        </w:tc>
        <w:tc>
          <w:tcPr>
            <w:tcW w:w="1260" w:type="dxa"/>
            <w:tcBorders>
              <w:top w:val="dotted" w:sz="4" w:space="0" w:color="000000"/>
              <w:left w:val="dotted" w:sz="4" w:space="0" w:color="000000"/>
              <w:bottom w:val="dotted" w:sz="4" w:space="0" w:color="000000"/>
              <w:right w:val="dotted" w:sz="4" w:space="0" w:color="000000"/>
            </w:tcBorders>
            <w:hideMark/>
          </w:tcPr>
          <w:p w14:paraId="449DA059"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hideMark/>
          </w:tcPr>
          <w:p w14:paraId="6E1D4C33" w14:textId="77777777" w:rsidR="00DE7725" w:rsidRPr="000830A4" w:rsidRDefault="00DE7725" w:rsidP="000142DF">
            <w:r w:rsidRPr="000830A4">
              <w:t>R</w:t>
            </w:r>
          </w:p>
        </w:tc>
        <w:tc>
          <w:tcPr>
            <w:tcW w:w="1170" w:type="dxa"/>
            <w:tcBorders>
              <w:top w:val="dotted" w:sz="4" w:space="0" w:color="000000"/>
              <w:left w:val="dotted" w:sz="4" w:space="0" w:color="000000"/>
              <w:bottom w:val="dotted" w:sz="4" w:space="0" w:color="000000"/>
              <w:right w:val="dotted" w:sz="4" w:space="0" w:color="000000"/>
            </w:tcBorders>
          </w:tcPr>
          <w:p w14:paraId="75012082"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tcPr>
          <w:p w14:paraId="47490F4A"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58DC71A8"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1C0129D4"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73AE5DCA" w14:textId="77777777" w:rsidR="00DE7725" w:rsidRPr="000830A4" w:rsidRDefault="00DE7725" w:rsidP="000142DF"/>
        </w:tc>
      </w:tr>
      <w:tr w:rsidR="00DE7725" w:rsidRPr="000830A4" w14:paraId="54C0B3EC" w14:textId="77777777" w:rsidTr="000142DF">
        <w:tc>
          <w:tcPr>
            <w:tcW w:w="4158" w:type="dxa"/>
            <w:tcBorders>
              <w:top w:val="dotted" w:sz="4" w:space="0" w:color="000000"/>
              <w:left w:val="dotted" w:sz="4" w:space="0" w:color="000000"/>
              <w:bottom w:val="dotted" w:sz="4" w:space="0" w:color="000000"/>
              <w:right w:val="dotted" w:sz="4" w:space="0" w:color="000000"/>
            </w:tcBorders>
            <w:hideMark/>
          </w:tcPr>
          <w:p w14:paraId="54DDA284" w14:textId="77777777" w:rsidR="00DE7725" w:rsidRPr="000830A4" w:rsidRDefault="00DE7725" w:rsidP="000142DF">
            <w:r w:rsidRPr="000830A4">
              <w:t xml:space="preserve">Demonstrate oral and written public health communication skills for both professional and lay person.  </w:t>
            </w:r>
          </w:p>
        </w:tc>
        <w:tc>
          <w:tcPr>
            <w:tcW w:w="1260" w:type="dxa"/>
            <w:tcBorders>
              <w:top w:val="dotted" w:sz="4" w:space="0" w:color="000000"/>
              <w:left w:val="dotted" w:sz="4" w:space="0" w:color="000000"/>
              <w:bottom w:val="dotted" w:sz="4" w:space="0" w:color="000000"/>
              <w:right w:val="dotted" w:sz="4" w:space="0" w:color="000000"/>
            </w:tcBorders>
            <w:hideMark/>
          </w:tcPr>
          <w:p w14:paraId="55B07F9D"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hideMark/>
          </w:tcPr>
          <w:p w14:paraId="6F1C9CD3" w14:textId="77777777" w:rsidR="00DE7725" w:rsidRPr="000830A4" w:rsidRDefault="00DE7725" w:rsidP="000142DF">
            <w:r w:rsidRPr="000830A4">
              <w:t>P</w:t>
            </w:r>
          </w:p>
        </w:tc>
        <w:tc>
          <w:tcPr>
            <w:tcW w:w="1170" w:type="dxa"/>
            <w:tcBorders>
              <w:top w:val="dotted" w:sz="4" w:space="0" w:color="000000"/>
              <w:left w:val="dotted" w:sz="4" w:space="0" w:color="000000"/>
              <w:bottom w:val="dotted" w:sz="4" w:space="0" w:color="000000"/>
              <w:right w:val="dotted" w:sz="4" w:space="0" w:color="000000"/>
            </w:tcBorders>
            <w:hideMark/>
          </w:tcPr>
          <w:p w14:paraId="37B92EFB" w14:textId="77777777" w:rsidR="00DE7725" w:rsidRPr="000830A4" w:rsidRDefault="00DE7725" w:rsidP="000142DF">
            <w:r w:rsidRPr="000830A4">
              <w:t>P</w:t>
            </w:r>
          </w:p>
        </w:tc>
        <w:tc>
          <w:tcPr>
            <w:tcW w:w="1170" w:type="dxa"/>
            <w:tcBorders>
              <w:top w:val="dotted" w:sz="4" w:space="0" w:color="000000"/>
              <w:left w:val="dotted" w:sz="4" w:space="0" w:color="000000"/>
              <w:bottom w:val="dotted" w:sz="4" w:space="0" w:color="000000"/>
              <w:right w:val="dotted" w:sz="4" w:space="0" w:color="000000"/>
            </w:tcBorders>
            <w:hideMark/>
          </w:tcPr>
          <w:p w14:paraId="564C356A" w14:textId="77777777" w:rsidR="00DE7725" w:rsidRPr="000830A4" w:rsidRDefault="00DE7725" w:rsidP="000142DF">
            <w:r w:rsidRPr="000830A4">
              <w:t>R</w:t>
            </w:r>
          </w:p>
        </w:tc>
        <w:tc>
          <w:tcPr>
            <w:tcW w:w="1260" w:type="dxa"/>
            <w:tcBorders>
              <w:top w:val="dotted" w:sz="4" w:space="0" w:color="000000"/>
              <w:left w:val="dotted" w:sz="4" w:space="0" w:color="000000"/>
              <w:bottom w:val="dotted" w:sz="4" w:space="0" w:color="000000"/>
              <w:right w:val="dotted" w:sz="4" w:space="0" w:color="000000"/>
            </w:tcBorders>
            <w:hideMark/>
          </w:tcPr>
          <w:p w14:paraId="44AA025E" w14:textId="77777777" w:rsidR="00DE7725" w:rsidRPr="000830A4" w:rsidRDefault="00DE7725" w:rsidP="000142DF">
            <w:r w:rsidRPr="000830A4">
              <w:t>R</w:t>
            </w:r>
          </w:p>
        </w:tc>
        <w:tc>
          <w:tcPr>
            <w:tcW w:w="1260" w:type="dxa"/>
            <w:tcBorders>
              <w:top w:val="dotted" w:sz="4" w:space="0" w:color="000000"/>
              <w:left w:val="dotted" w:sz="4" w:space="0" w:color="000000"/>
              <w:bottom w:val="dotted" w:sz="4" w:space="0" w:color="000000"/>
              <w:right w:val="dotted" w:sz="4" w:space="0" w:color="000000"/>
            </w:tcBorders>
            <w:hideMark/>
          </w:tcPr>
          <w:p w14:paraId="4929A857" w14:textId="77777777" w:rsidR="00DE7725" w:rsidRPr="000830A4" w:rsidRDefault="00DE7725" w:rsidP="000142DF">
            <w:r w:rsidRPr="000830A4">
              <w:t>R</w:t>
            </w:r>
          </w:p>
        </w:tc>
        <w:tc>
          <w:tcPr>
            <w:tcW w:w="1350" w:type="dxa"/>
            <w:tcBorders>
              <w:top w:val="dotted" w:sz="4" w:space="0" w:color="000000"/>
              <w:left w:val="dotted" w:sz="4" w:space="0" w:color="000000"/>
              <w:bottom w:val="dotted" w:sz="4" w:space="0" w:color="000000"/>
              <w:right w:val="dotted" w:sz="4" w:space="0" w:color="000000"/>
            </w:tcBorders>
            <w:hideMark/>
          </w:tcPr>
          <w:p w14:paraId="5E2BE36D" w14:textId="77777777" w:rsidR="00DE7725" w:rsidRPr="000830A4" w:rsidRDefault="00DE7725" w:rsidP="000142DF">
            <w:r w:rsidRPr="000830A4">
              <w:t>R</w:t>
            </w:r>
          </w:p>
        </w:tc>
      </w:tr>
      <w:tr w:rsidR="00DE7725" w:rsidRPr="000830A4" w14:paraId="0254E574" w14:textId="77777777" w:rsidTr="000142DF">
        <w:trPr>
          <w:trHeight w:val="800"/>
        </w:trPr>
        <w:tc>
          <w:tcPr>
            <w:tcW w:w="4158" w:type="dxa"/>
            <w:tcBorders>
              <w:top w:val="dotted" w:sz="4" w:space="0" w:color="000000"/>
              <w:left w:val="dotted" w:sz="4" w:space="0" w:color="000000"/>
              <w:bottom w:val="dotted" w:sz="4" w:space="0" w:color="000000"/>
              <w:right w:val="dotted" w:sz="4" w:space="0" w:color="000000"/>
            </w:tcBorders>
            <w:hideMark/>
          </w:tcPr>
          <w:p w14:paraId="7FC35114" w14:textId="77777777" w:rsidR="00DE7725" w:rsidRPr="000830A4" w:rsidRDefault="00DE7725" w:rsidP="000142DF">
            <w:r w:rsidRPr="000830A4">
              <w:t>Understand how information is shaped and changed over time based on the sources, quality, value, and perspective.</w:t>
            </w:r>
          </w:p>
        </w:tc>
        <w:tc>
          <w:tcPr>
            <w:tcW w:w="1260" w:type="dxa"/>
            <w:tcBorders>
              <w:top w:val="dotted" w:sz="4" w:space="0" w:color="000000"/>
              <w:left w:val="dotted" w:sz="4" w:space="0" w:color="000000"/>
              <w:bottom w:val="dotted" w:sz="4" w:space="0" w:color="000000"/>
              <w:right w:val="dotted" w:sz="4" w:space="0" w:color="000000"/>
            </w:tcBorders>
            <w:hideMark/>
          </w:tcPr>
          <w:p w14:paraId="030A5F22"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hideMark/>
          </w:tcPr>
          <w:p w14:paraId="3FF0605C" w14:textId="77777777" w:rsidR="00DE7725" w:rsidRPr="000830A4" w:rsidRDefault="00DE7725" w:rsidP="000142DF">
            <w:r w:rsidRPr="000830A4">
              <w:t>R</w:t>
            </w:r>
          </w:p>
        </w:tc>
        <w:tc>
          <w:tcPr>
            <w:tcW w:w="1170" w:type="dxa"/>
            <w:tcBorders>
              <w:top w:val="dotted" w:sz="4" w:space="0" w:color="000000"/>
              <w:left w:val="dotted" w:sz="4" w:space="0" w:color="000000"/>
              <w:bottom w:val="dotted" w:sz="4" w:space="0" w:color="000000"/>
              <w:right w:val="dotted" w:sz="4" w:space="0" w:color="000000"/>
            </w:tcBorders>
          </w:tcPr>
          <w:p w14:paraId="03AD8E6E" w14:textId="77777777" w:rsidR="00DE7725" w:rsidRPr="000830A4" w:rsidRDefault="00DE7725" w:rsidP="000142DF"/>
        </w:tc>
        <w:tc>
          <w:tcPr>
            <w:tcW w:w="1170" w:type="dxa"/>
            <w:tcBorders>
              <w:top w:val="dotted" w:sz="4" w:space="0" w:color="000000"/>
              <w:left w:val="dotted" w:sz="4" w:space="0" w:color="000000"/>
              <w:bottom w:val="dotted" w:sz="4" w:space="0" w:color="000000"/>
              <w:right w:val="dotted" w:sz="4" w:space="0" w:color="000000"/>
            </w:tcBorders>
          </w:tcPr>
          <w:p w14:paraId="343DD6BF"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43642D7C"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hideMark/>
          </w:tcPr>
          <w:p w14:paraId="7531CE8D" w14:textId="77777777" w:rsidR="00DE7725" w:rsidRPr="000830A4" w:rsidRDefault="00DE7725" w:rsidP="000142DF">
            <w:r w:rsidRPr="000830A4">
              <w:t>R</w:t>
            </w:r>
          </w:p>
        </w:tc>
        <w:tc>
          <w:tcPr>
            <w:tcW w:w="1350" w:type="dxa"/>
            <w:tcBorders>
              <w:top w:val="dotted" w:sz="4" w:space="0" w:color="000000"/>
              <w:left w:val="dotted" w:sz="4" w:space="0" w:color="000000"/>
              <w:bottom w:val="dotted" w:sz="4" w:space="0" w:color="000000"/>
              <w:right w:val="dotted" w:sz="4" w:space="0" w:color="000000"/>
            </w:tcBorders>
          </w:tcPr>
          <w:p w14:paraId="12CDF5A1" w14:textId="77777777" w:rsidR="00DE7725" w:rsidRPr="000830A4" w:rsidRDefault="00DE7725" w:rsidP="000142DF"/>
        </w:tc>
      </w:tr>
    </w:tbl>
    <w:p w14:paraId="47761DC1" w14:textId="3E4526F2" w:rsidR="00DE7725" w:rsidRPr="000830A4" w:rsidRDefault="00DE7725" w:rsidP="00DE7725">
      <w:r w:rsidRPr="000830A4">
        <w:t>HSCI 609</w:t>
      </w:r>
      <w:r w:rsidR="00364247">
        <w:t xml:space="preserve"> was</w:t>
      </w:r>
      <w:r w:rsidRPr="000830A4">
        <w:t xml:space="preserve"> being offered under the number HSCI 685</w:t>
      </w:r>
      <w:r w:rsidR="00364247">
        <w:t xml:space="preserve"> or 600 prior to Fall 2017</w:t>
      </w:r>
    </w:p>
    <w:p w14:paraId="1960600A" w14:textId="77777777" w:rsidR="00DE7725" w:rsidRPr="000830A4" w:rsidRDefault="00DE7725" w:rsidP="00DE7725"/>
    <w:p w14:paraId="21511AD4" w14:textId="77777777" w:rsidR="00DE7725" w:rsidRPr="000830A4" w:rsidRDefault="00DE7725" w:rsidP="00DE7725">
      <w:pPr>
        <w:pStyle w:val="Heading4"/>
      </w:pPr>
      <w:bookmarkStart w:id="47" w:name="_Toc353283180"/>
      <w:r w:rsidRPr="000830A4">
        <w:t>Table 2.6.2g Core Courses and Activities through which Concentration Competencies for MPH are Met</w:t>
      </w:r>
      <w:bookmarkEnd w:id="47"/>
    </w:p>
    <w:tbl>
      <w:tblPr>
        <w:tblStyle w:val="TableGrid3"/>
        <w:tblW w:w="1378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608"/>
        <w:gridCol w:w="2430"/>
        <w:gridCol w:w="1890"/>
        <w:gridCol w:w="1530"/>
        <w:gridCol w:w="1710"/>
        <w:gridCol w:w="1617"/>
      </w:tblGrid>
      <w:tr w:rsidR="00DE7725" w:rsidRPr="000830A4" w14:paraId="12096214" w14:textId="77777777" w:rsidTr="000142DF">
        <w:trPr>
          <w:trHeight w:val="1196"/>
        </w:trPr>
        <w:tc>
          <w:tcPr>
            <w:tcW w:w="4608" w:type="dxa"/>
            <w:tcBorders>
              <w:top w:val="dotted" w:sz="4" w:space="0" w:color="000000"/>
              <w:left w:val="dotted" w:sz="4" w:space="0" w:color="000000"/>
              <w:bottom w:val="dotted" w:sz="4" w:space="0" w:color="000000"/>
              <w:right w:val="dotted" w:sz="4" w:space="0" w:color="000000"/>
            </w:tcBorders>
            <w:hideMark/>
          </w:tcPr>
          <w:p w14:paraId="3F7EFD86" w14:textId="77777777" w:rsidR="00DE7725" w:rsidRPr="000830A4" w:rsidRDefault="00DE7725" w:rsidP="000142DF">
            <w:r w:rsidRPr="000830A4">
              <w:t xml:space="preserve">Concentration competencies for MPH </w:t>
            </w:r>
          </w:p>
          <w:p w14:paraId="05D0D49A" w14:textId="77777777" w:rsidR="00DE7725" w:rsidRPr="000830A4" w:rsidRDefault="00DE7725" w:rsidP="000142DF">
            <w:pPr>
              <w:rPr>
                <w:rFonts w:eastAsia="Calibri"/>
              </w:rPr>
            </w:pPr>
            <w:r w:rsidRPr="000830A4">
              <w:t>P=Primary, R=Reinforcing</w:t>
            </w:r>
          </w:p>
        </w:tc>
        <w:tc>
          <w:tcPr>
            <w:tcW w:w="2430" w:type="dxa"/>
            <w:tcBorders>
              <w:top w:val="dotted" w:sz="4" w:space="0" w:color="000000"/>
              <w:left w:val="dotted" w:sz="4" w:space="0" w:color="000000"/>
              <w:bottom w:val="dotted" w:sz="4" w:space="0" w:color="000000"/>
              <w:right w:val="dotted" w:sz="4" w:space="0" w:color="000000"/>
            </w:tcBorders>
            <w:hideMark/>
          </w:tcPr>
          <w:p w14:paraId="3778C008" w14:textId="77777777" w:rsidR="00DE7725" w:rsidRPr="000830A4" w:rsidRDefault="00DE7725" w:rsidP="000142DF">
            <w:r w:rsidRPr="000830A4">
              <w:t>HSCI 610:</w:t>
            </w:r>
          </w:p>
          <w:p w14:paraId="2E6BD391" w14:textId="77777777" w:rsidR="00DE7725" w:rsidRPr="000830A4" w:rsidRDefault="00DE7725" w:rsidP="000142DF">
            <w:r w:rsidRPr="000830A4">
              <w:t>Social and Behavioral Influences on Public Health</w:t>
            </w:r>
          </w:p>
        </w:tc>
        <w:tc>
          <w:tcPr>
            <w:tcW w:w="1890" w:type="dxa"/>
            <w:tcBorders>
              <w:top w:val="dotted" w:sz="4" w:space="0" w:color="000000"/>
              <w:left w:val="dotted" w:sz="4" w:space="0" w:color="000000"/>
              <w:bottom w:val="dotted" w:sz="4" w:space="0" w:color="000000"/>
              <w:right w:val="dotted" w:sz="4" w:space="0" w:color="000000"/>
            </w:tcBorders>
            <w:hideMark/>
          </w:tcPr>
          <w:p w14:paraId="79A02149" w14:textId="77777777" w:rsidR="00DE7725" w:rsidRPr="000830A4" w:rsidRDefault="00DE7725" w:rsidP="000142DF">
            <w:r w:rsidRPr="000830A4">
              <w:t>HSCI 611:</w:t>
            </w:r>
          </w:p>
          <w:p w14:paraId="0F29F5E4" w14:textId="77777777" w:rsidR="00DE7725" w:rsidRPr="000830A4" w:rsidRDefault="00DE7725" w:rsidP="000142DF">
            <w:r w:rsidRPr="000830A4">
              <w:t>Public Health System Organization and Delivery</w:t>
            </w:r>
          </w:p>
        </w:tc>
        <w:tc>
          <w:tcPr>
            <w:tcW w:w="1530" w:type="dxa"/>
            <w:tcBorders>
              <w:top w:val="dotted" w:sz="4" w:space="0" w:color="000000"/>
              <w:left w:val="dotted" w:sz="4" w:space="0" w:color="000000"/>
              <w:bottom w:val="dotted" w:sz="4" w:space="0" w:color="000000"/>
              <w:right w:val="dotted" w:sz="4" w:space="0" w:color="000000"/>
            </w:tcBorders>
            <w:hideMark/>
          </w:tcPr>
          <w:p w14:paraId="57CAF5C8" w14:textId="77777777" w:rsidR="00DE7725" w:rsidRPr="000830A4" w:rsidRDefault="00DE7725" w:rsidP="000142DF">
            <w:r w:rsidRPr="000830A4">
              <w:t>HSCI 612:</w:t>
            </w:r>
            <w:r w:rsidRPr="000830A4">
              <w:br/>
              <w:t>Public Health Statistics</w:t>
            </w:r>
          </w:p>
        </w:tc>
        <w:tc>
          <w:tcPr>
            <w:tcW w:w="1710" w:type="dxa"/>
            <w:tcBorders>
              <w:top w:val="dotted" w:sz="4" w:space="0" w:color="000000"/>
              <w:left w:val="dotted" w:sz="4" w:space="0" w:color="000000"/>
              <w:bottom w:val="dotted" w:sz="4" w:space="0" w:color="000000"/>
              <w:right w:val="dotted" w:sz="4" w:space="0" w:color="000000"/>
            </w:tcBorders>
            <w:hideMark/>
          </w:tcPr>
          <w:p w14:paraId="2043DE36" w14:textId="77777777" w:rsidR="00DE7725" w:rsidRPr="000830A4" w:rsidRDefault="00DE7725" w:rsidP="000142DF">
            <w:r w:rsidRPr="000830A4">
              <w:t>HSCI 616: Environmental and Occupational Health</w:t>
            </w:r>
          </w:p>
        </w:tc>
        <w:tc>
          <w:tcPr>
            <w:tcW w:w="1617" w:type="dxa"/>
            <w:tcBorders>
              <w:top w:val="dotted" w:sz="4" w:space="0" w:color="000000"/>
              <w:left w:val="dotted" w:sz="4" w:space="0" w:color="000000"/>
              <w:bottom w:val="dotted" w:sz="4" w:space="0" w:color="000000"/>
              <w:right w:val="dotted" w:sz="4" w:space="0" w:color="000000"/>
            </w:tcBorders>
            <w:hideMark/>
          </w:tcPr>
          <w:p w14:paraId="66B08E50" w14:textId="77777777" w:rsidR="00DE7725" w:rsidRPr="000830A4" w:rsidRDefault="00DE7725" w:rsidP="000142DF">
            <w:r w:rsidRPr="000830A4">
              <w:t>HSCI 617:</w:t>
            </w:r>
          </w:p>
          <w:p w14:paraId="1E5084F5" w14:textId="77777777" w:rsidR="00DE7725" w:rsidRPr="000830A4" w:rsidRDefault="00DE7725" w:rsidP="000142DF">
            <w:r w:rsidRPr="000830A4">
              <w:t>Epidemiology</w:t>
            </w:r>
          </w:p>
        </w:tc>
      </w:tr>
      <w:tr w:rsidR="00DE7725" w:rsidRPr="000830A4" w14:paraId="3C530E9F" w14:textId="77777777" w:rsidTr="000142DF">
        <w:tc>
          <w:tcPr>
            <w:tcW w:w="4608" w:type="dxa"/>
            <w:tcBorders>
              <w:top w:val="dotted" w:sz="4" w:space="0" w:color="000000"/>
              <w:left w:val="dotted" w:sz="4" w:space="0" w:color="000000"/>
              <w:bottom w:val="dotted" w:sz="4" w:space="0" w:color="000000"/>
              <w:right w:val="dotted" w:sz="4" w:space="0" w:color="000000"/>
            </w:tcBorders>
            <w:hideMark/>
          </w:tcPr>
          <w:p w14:paraId="0D046027" w14:textId="77777777" w:rsidR="00DE7725" w:rsidRPr="000830A4" w:rsidRDefault="00DE7725" w:rsidP="000142DF">
            <w:r w:rsidRPr="000830A4">
              <w:t>Demonstrate an understanding of history, power, privilege, and structural inequity in health education.</w:t>
            </w:r>
          </w:p>
        </w:tc>
        <w:tc>
          <w:tcPr>
            <w:tcW w:w="2430" w:type="dxa"/>
            <w:tcBorders>
              <w:top w:val="dotted" w:sz="4" w:space="0" w:color="000000"/>
              <w:left w:val="dotted" w:sz="4" w:space="0" w:color="000000"/>
              <w:bottom w:val="dotted" w:sz="4" w:space="0" w:color="000000"/>
              <w:right w:val="dotted" w:sz="4" w:space="0" w:color="000000"/>
            </w:tcBorders>
            <w:hideMark/>
          </w:tcPr>
          <w:p w14:paraId="7BE96532" w14:textId="77777777" w:rsidR="00DE7725" w:rsidRPr="000830A4" w:rsidRDefault="00DE7725" w:rsidP="000142DF">
            <w:r w:rsidRPr="000830A4">
              <w:t>P</w:t>
            </w:r>
          </w:p>
        </w:tc>
        <w:tc>
          <w:tcPr>
            <w:tcW w:w="1890" w:type="dxa"/>
            <w:tcBorders>
              <w:top w:val="dotted" w:sz="4" w:space="0" w:color="000000"/>
              <w:left w:val="dotted" w:sz="4" w:space="0" w:color="000000"/>
              <w:bottom w:val="dotted" w:sz="4" w:space="0" w:color="000000"/>
              <w:right w:val="dotted" w:sz="4" w:space="0" w:color="000000"/>
            </w:tcBorders>
          </w:tcPr>
          <w:p w14:paraId="43DC35BC" w14:textId="77777777" w:rsidR="00DE7725" w:rsidRPr="000830A4" w:rsidRDefault="00DE7725" w:rsidP="000142DF"/>
        </w:tc>
        <w:tc>
          <w:tcPr>
            <w:tcW w:w="1530" w:type="dxa"/>
            <w:tcBorders>
              <w:top w:val="dotted" w:sz="4" w:space="0" w:color="000000"/>
              <w:left w:val="dotted" w:sz="4" w:space="0" w:color="000000"/>
              <w:bottom w:val="dotted" w:sz="4" w:space="0" w:color="000000"/>
              <w:right w:val="dotted" w:sz="4" w:space="0" w:color="000000"/>
            </w:tcBorders>
          </w:tcPr>
          <w:p w14:paraId="72064FD3" w14:textId="77777777" w:rsidR="00DE7725" w:rsidRPr="000830A4" w:rsidRDefault="00DE7725" w:rsidP="000142DF"/>
        </w:tc>
        <w:tc>
          <w:tcPr>
            <w:tcW w:w="1710" w:type="dxa"/>
            <w:tcBorders>
              <w:top w:val="dotted" w:sz="4" w:space="0" w:color="000000"/>
              <w:left w:val="dotted" w:sz="4" w:space="0" w:color="000000"/>
              <w:bottom w:val="dotted" w:sz="4" w:space="0" w:color="000000"/>
              <w:right w:val="dotted" w:sz="4" w:space="0" w:color="000000"/>
            </w:tcBorders>
          </w:tcPr>
          <w:p w14:paraId="77314C62" w14:textId="77777777" w:rsidR="00DE7725" w:rsidRPr="000830A4" w:rsidRDefault="00DE7725" w:rsidP="000142DF"/>
        </w:tc>
        <w:tc>
          <w:tcPr>
            <w:tcW w:w="1617" w:type="dxa"/>
            <w:tcBorders>
              <w:top w:val="dotted" w:sz="4" w:space="0" w:color="000000"/>
              <w:left w:val="dotted" w:sz="4" w:space="0" w:color="000000"/>
              <w:bottom w:val="dotted" w:sz="4" w:space="0" w:color="000000"/>
              <w:right w:val="dotted" w:sz="4" w:space="0" w:color="000000"/>
            </w:tcBorders>
          </w:tcPr>
          <w:p w14:paraId="394C39D2" w14:textId="77777777" w:rsidR="00DE7725" w:rsidRPr="000830A4" w:rsidRDefault="00DE7725" w:rsidP="000142DF"/>
        </w:tc>
      </w:tr>
      <w:tr w:rsidR="00DE7725" w:rsidRPr="000830A4" w14:paraId="17983E2B" w14:textId="77777777" w:rsidTr="000142DF">
        <w:tc>
          <w:tcPr>
            <w:tcW w:w="4608" w:type="dxa"/>
            <w:tcBorders>
              <w:top w:val="dotted" w:sz="4" w:space="0" w:color="000000"/>
              <w:left w:val="dotted" w:sz="4" w:space="0" w:color="000000"/>
              <w:bottom w:val="dotted" w:sz="4" w:space="0" w:color="000000"/>
              <w:right w:val="dotted" w:sz="4" w:space="0" w:color="000000"/>
            </w:tcBorders>
            <w:hideMark/>
          </w:tcPr>
          <w:p w14:paraId="5964C1BA" w14:textId="77777777" w:rsidR="00DE7725" w:rsidRPr="000830A4" w:rsidRDefault="00DE7725" w:rsidP="000142DF">
            <w:r w:rsidRPr="000830A4">
              <w:t>Demonstrate an understanding of the principles of management, budgeting, and leadership.</w:t>
            </w:r>
          </w:p>
        </w:tc>
        <w:tc>
          <w:tcPr>
            <w:tcW w:w="2430" w:type="dxa"/>
            <w:tcBorders>
              <w:top w:val="dotted" w:sz="4" w:space="0" w:color="000000"/>
              <w:left w:val="dotted" w:sz="4" w:space="0" w:color="000000"/>
              <w:bottom w:val="dotted" w:sz="4" w:space="0" w:color="000000"/>
              <w:right w:val="dotted" w:sz="4" w:space="0" w:color="000000"/>
            </w:tcBorders>
          </w:tcPr>
          <w:p w14:paraId="0968DFDB" w14:textId="77777777" w:rsidR="00DE7725" w:rsidRPr="000830A4" w:rsidRDefault="00DE7725" w:rsidP="000142DF"/>
        </w:tc>
        <w:tc>
          <w:tcPr>
            <w:tcW w:w="1890" w:type="dxa"/>
            <w:tcBorders>
              <w:top w:val="dotted" w:sz="4" w:space="0" w:color="000000"/>
              <w:left w:val="dotted" w:sz="4" w:space="0" w:color="000000"/>
              <w:bottom w:val="dotted" w:sz="4" w:space="0" w:color="000000"/>
              <w:right w:val="dotted" w:sz="4" w:space="0" w:color="000000"/>
            </w:tcBorders>
          </w:tcPr>
          <w:p w14:paraId="17607B86" w14:textId="77777777" w:rsidR="00DE7725" w:rsidRPr="000830A4" w:rsidRDefault="00DE7725" w:rsidP="000142DF"/>
        </w:tc>
        <w:tc>
          <w:tcPr>
            <w:tcW w:w="1530" w:type="dxa"/>
            <w:tcBorders>
              <w:top w:val="dotted" w:sz="4" w:space="0" w:color="000000"/>
              <w:left w:val="dotted" w:sz="4" w:space="0" w:color="000000"/>
              <w:bottom w:val="dotted" w:sz="4" w:space="0" w:color="000000"/>
              <w:right w:val="dotted" w:sz="4" w:space="0" w:color="000000"/>
            </w:tcBorders>
          </w:tcPr>
          <w:p w14:paraId="6B6F8889" w14:textId="77777777" w:rsidR="00DE7725" w:rsidRPr="000830A4" w:rsidRDefault="00DE7725" w:rsidP="000142DF"/>
        </w:tc>
        <w:tc>
          <w:tcPr>
            <w:tcW w:w="1710" w:type="dxa"/>
            <w:tcBorders>
              <w:top w:val="dotted" w:sz="4" w:space="0" w:color="000000"/>
              <w:left w:val="dotted" w:sz="4" w:space="0" w:color="000000"/>
              <w:bottom w:val="dotted" w:sz="4" w:space="0" w:color="000000"/>
              <w:right w:val="dotted" w:sz="4" w:space="0" w:color="000000"/>
            </w:tcBorders>
          </w:tcPr>
          <w:p w14:paraId="30D5ED33" w14:textId="77777777" w:rsidR="00DE7725" w:rsidRPr="000830A4" w:rsidRDefault="00DE7725" w:rsidP="000142DF"/>
        </w:tc>
        <w:tc>
          <w:tcPr>
            <w:tcW w:w="1617" w:type="dxa"/>
            <w:tcBorders>
              <w:top w:val="dotted" w:sz="4" w:space="0" w:color="000000"/>
              <w:left w:val="dotted" w:sz="4" w:space="0" w:color="000000"/>
              <w:bottom w:val="dotted" w:sz="4" w:space="0" w:color="000000"/>
              <w:right w:val="dotted" w:sz="4" w:space="0" w:color="000000"/>
            </w:tcBorders>
          </w:tcPr>
          <w:p w14:paraId="19F99A11" w14:textId="77777777" w:rsidR="00DE7725" w:rsidRPr="000830A4" w:rsidRDefault="00DE7725" w:rsidP="000142DF"/>
        </w:tc>
      </w:tr>
      <w:tr w:rsidR="00DE7725" w:rsidRPr="000830A4" w14:paraId="4DC4E777" w14:textId="77777777" w:rsidTr="000142DF">
        <w:tc>
          <w:tcPr>
            <w:tcW w:w="4608" w:type="dxa"/>
            <w:tcBorders>
              <w:top w:val="dotted" w:sz="4" w:space="0" w:color="000000"/>
              <w:left w:val="dotted" w:sz="4" w:space="0" w:color="000000"/>
              <w:bottom w:val="dotted" w:sz="4" w:space="0" w:color="000000"/>
              <w:right w:val="dotted" w:sz="4" w:space="0" w:color="000000"/>
            </w:tcBorders>
            <w:hideMark/>
          </w:tcPr>
          <w:p w14:paraId="4695AFBE" w14:textId="77777777" w:rsidR="00DE7725" w:rsidRPr="000830A4" w:rsidRDefault="00DE7725" w:rsidP="000142DF">
            <w:r w:rsidRPr="000830A4">
              <w:t>Develop health program plans and evaluation based on the diverse cultural values and traditions of the community at large.</w:t>
            </w:r>
          </w:p>
        </w:tc>
        <w:tc>
          <w:tcPr>
            <w:tcW w:w="2430" w:type="dxa"/>
            <w:tcBorders>
              <w:top w:val="dotted" w:sz="4" w:space="0" w:color="000000"/>
              <w:left w:val="dotted" w:sz="4" w:space="0" w:color="000000"/>
              <w:bottom w:val="dotted" w:sz="4" w:space="0" w:color="000000"/>
              <w:right w:val="dotted" w:sz="4" w:space="0" w:color="000000"/>
            </w:tcBorders>
          </w:tcPr>
          <w:p w14:paraId="7783E7BC" w14:textId="77777777" w:rsidR="00DE7725" w:rsidRPr="000830A4" w:rsidRDefault="00DE7725" w:rsidP="000142DF"/>
        </w:tc>
        <w:tc>
          <w:tcPr>
            <w:tcW w:w="1890" w:type="dxa"/>
            <w:tcBorders>
              <w:top w:val="dotted" w:sz="4" w:space="0" w:color="000000"/>
              <w:left w:val="dotted" w:sz="4" w:space="0" w:color="000000"/>
              <w:bottom w:val="dotted" w:sz="4" w:space="0" w:color="000000"/>
              <w:right w:val="dotted" w:sz="4" w:space="0" w:color="000000"/>
            </w:tcBorders>
          </w:tcPr>
          <w:p w14:paraId="1A5DFDBA" w14:textId="77777777" w:rsidR="00DE7725" w:rsidRPr="000830A4" w:rsidRDefault="00DE7725" w:rsidP="000142DF"/>
        </w:tc>
        <w:tc>
          <w:tcPr>
            <w:tcW w:w="1530" w:type="dxa"/>
            <w:tcBorders>
              <w:top w:val="dotted" w:sz="4" w:space="0" w:color="000000"/>
              <w:left w:val="dotted" w:sz="4" w:space="0" w:color="000000"/>
              <w:bottom w:val="dotted" w:sz="4" w:space="0" w:color="000000"/>
              <w:right w:val="dotted" w:sz="4" w:space="0" w:color="000000"/>
            </w:tcBorders>
          </w:tcPr>
          <w:p w14:paraId="22DB87BD" w14:textId="77777777" w:rsidR="00DE7725" w:rsidRPr="000830A4" w:rsidRDefault="00DE7725" w:rsidP="000142DF"/>
        </w:tc>
        <w:tc>
          <w:tcPr>
            <w:tcW w:w="1710" w:type="dxa"/>
            <w:tcBorders>
              <w:top w:val="dotted" w:sz="4" w:space="0" w:color="000000"/>
              <w:left w:val="dotted" w:sz="4" w:space="0" w:color="000000"/>
              <w:bottom w:val="dotted" w:sz="4" w:space="0" w:color="000000"/>
              <w:right w:val="dotted" w:sz="4" w:space="0" w:color="000000"/>
            </w:tcBorders>
          </w:tcPr>
          <w:p w14:paraId="5AF315DB" w14:textId="77777777" w:rsidR="00DE7725" w:rsidRPr="000830A4" w:rsidRDefault="00DE7725" w:rsidP="000142DF"/>
        </w:tc>
        <w:tc>
          <w:tcPr>
            <w:tcW w:w="1617" w:type="dxa"/>
            <w:tcBorders>
              <w:top w:val="dotted" w:sz="4" w:space="0" w:color="000000"/>
              <w:left w:val="dotted" w:sz="4" w:space="0" w:color="000000"/>
              <w:bottom w:val="dotted" w:sz="4" w:space="0" w:color="000000"/>
              <w:right w:val="dotted" w:sz="4" w:space="0" w:color="000000"/>
            </w:tcBorders>
          </w:tcPr>
          <w:p w14:paraId="3A9A553D" w14:textId="77777777" w:rsidR="00DE7725" w:rsidRPr="000830A4" w:rsidRDefault="00DE7725" w:rsidP="000142DF"/>
        </w:tc>
      </w:tr>
      <w:tr w:rsidR="00DE7725" w:rsidRPr="000830A4" w14:paraId="1DD2CCDE" w14:textId="77777777" w:rsidTr="000142DF">
        <w:tc>
          <w:tcPr>
            <w:tcW w:w="4608" w:type="dxa"/>
            <w:tcBorders>
              <w:top w:val="dotted" w:sz="4" w:space="0" w:color="000000"/>
              <w:left w:val="dotted" w:sz="4" w:space="0" w:color="000000"/>
              <w:bottom w:val="dotted" w:sz="4" w:space="0" w:color="000000"/>
              <w:right w:val="dotted" w:sz="4" w:space="0" w:color="000000"/>
            </w:tcBorders>
            <w:hideMark/>
          </w:tcPr>
          <w:p w14:paraId="15F0A610" w14:textId="77777777" w:rsidR="00DE7725" w:rsidRPr="000830A4" w:rsidRDefault="00DE7725" w:rsidP="000142DF">
            <w:r w:rsidRPr="000830A4">
              <w:t>Critically analyze health behavior theories for evidence-based recommendations.</w:t>
            </w:r>
          </w:p>
        </w:tc>
        <w:tc>
          <w:tcPr>
            <w:tcW w:w="2430" w:type="dxa"/>
            <w:tcBorders>
              <w:top w:val="dotted" w:sz="4" w:space="0" w:color="000000"/>
              <w:left w:val="dotted" w:sz="4" w:space="0" w:color="000000"/>
              <w:bottom w:val="dotted" w:sz="4" w:space="0" w:color="000000"/>
              <w:right w:val="dotted" w:sz="4" w:space="0" w:color="000000"/>
            </w:tcBorders>
          </w:tcPr>
          <w:p w14:paraId="4C1F6185" w14:textId="77777777" w:rsidR="00DE7725" w:rsidRPr="000830A4" w:rsidRDefault="00DE7725" w:rsidP="000142DF"/>
        </w:tc>
        <w:tc>
          <w:tcPr>
            <w:tcW w:w="1890" w:type="dxa"/>
            <w:tcBorders>
              <w:top w:val="dotted" w:sz="4" w:space="0" w:color="000000"/>
              <w:left w:val="dotted" w:sz="4" w:space="0" w:color="000000"/>
              <w:bottom w:val="dotted" w:sz="4" w:space="0" w:color="000000"/>
              <w:right w:val="dotted" w:sz="4" w:space="0" w:color="000000"/>
            </w:tcBorders>
          </w:tcPr>
          <w:p w14:paraId="6AECFD83" w14:textId="77777777" w:rsidR="00DE7725" w:rsidRPr="000830A4" w:rsidRDefault="00DE7725" w:rsidP="000142DF"/>
        </w:tc>
        <w:tc>
          <w:tcPr>
            <w:tcW w:w="1530" w:type="dxa"/>
            <w:tcBorders>
              <w:top w:val="dotted" w:sz="4" w:space="0" w:color="000000"/>
              <w:left w:val="dotted" w:sz="4" w:space="0" w:color="000000"/>
              <w:bottom w:val="dotted" w:sz="4" w:space="0" w:color="000000"/>
              <w:right w:val="dotted" w:sz="4" w:space="0" w:color="000000"/>
            </w:tcBorders>
          </w:tcPr>
          <w:p w14:paraId="20C66E66" w14:textId="77777777" w:rsidR="00DE7725" w:rsidRPr="000830A4" w:rsidRDefault="00DE7725" w:rsidP="000142DF"/>
        </w:tc>
        <w:tc>
          <w:tcPr>
            <w:tcW w:w="1710" w:type="dxa"/>
            <w:tcBorders>
              <w:top w:val="dotted" w:sz="4" w:space="0" w:color="000000"/>
              <w:left w:val="dotted" w:sz="4" w:space="0" w:color="000000"/>
              <w:bottom w:val="dotted" w:sz="4" w:space="0" w:color="000000"/>
              <w:right w:val="dotted" w:sz="4" w:space="0" w:color="000000"/>
            </w:tcBorders>
          </w:tcPr>
          <w:p w14:paraId="7785F06E" w14:textId="77777777" w:rsidR="00DE7725" w:rsidRPr="000830A4" w:rsidRDefault="00DE7725" w:rsidP="000142DF"/>
        </w:tc>
        <w:tc>
          <w:tcPr>
            <w:tcW w:w="1617" w:type="dxa"/>
            <w:tcBorders>
              <w:top w:val="dotted" w:sz="4" w:space="0" w:color="000000"/>
              <w:left w:val="dotted" w:sz="4" w:space="0" w:color="000000"/>
              <w:bottom w:val="dotted" w:sz="4" w:space="0" w:color="000000"/>
              <w:right w:val="dotted" w:sz="4" w:space="0" w:color="000000"/>
            </w:tcBorders>
          </w:tcPr>
          <w:p w14:paraId="6865A0B2" w14:textId="77777777" w:rsidR="00DE7725" w:rsidRPr="000830A4" w:rsidRDefault="00DE7725" w:rsidP="000142DF"/>
        </w:tc>
      </w:tr>
      <w:tr w:rsidR="00DE7725" w:rsidRPr="000830A4" w14:paraId="56737D9E" w14:textId="77777777" w:rsidTr="000142DF">
        <w:tc>
          <w:tcPr>
            <w:tcW w:w="4608" w:type="dxa"/>
            <w:tcBorders>
              <w:top w:val="dotted" w:sz="4" w:space="0" w:color="000000"/>
              <w:left w:val="dotted" w:sz="4" w:space="0" w:color="000000"/>
              <w:bottom w:val="dotted" w:sz="4" w:space="0" w:color="000000"/>
              <w:right w:val="dotted" w:sz="4" w:space="0" w:color="000000"/>
            </w:tcBorders>
            <w:hideMark/>
          </w:tcPr>
          <w:p w14:paraId="3B0A3252" w14:textId="77777777" w:rsidR="00DE7725" w:rsidRPr="000830A4" w:rsidRDefault="00DE7725" w:rsidP="000142DF">
            <w:r w:rsidRPr="000830A4">
              <w:t>Integrate analytic reasoning (quantitative and qualitative) and principals of organizational behavior and health equity to address questions in community health education.</w:t>
            </w:r>
          </w:p>
        </w:tc>
        <w:tc>
          <w:tcPr>
            <w:tcW w:w="2430" w:type="dxa"/>
            <w:tcBorders>
              <w:top w:val="dotted" w:sz="4" w:space="0" w:color="000000"/>
              <w:left w:val="dotted" w:sz="4" w:space="0" w:color="000000"/>
              <w:bottom w:val="dotted" w:sz="4" w:space="0" w:color="000000"/>
              <w:right w:val="dotted" w:sz="4" w:space="0" w:color="000000"/>
            </w:tcBorders>
          </w:tcPr>
          <w:p w14:paraId="11394D2F" w14:textId="77777777" w:rsidR="00DE7725" w:rsidRPr="000830A4" w:rsidRDefault="00DE7725" w:rsidP="000142DF"/>
        </w:tc>
        <w:tc>
          <w:tcPr>
            <w:tcW w:w="1890" w:type="dxa"/>
            <w:tcBorders>
              <w:top w:val="dotted" w:sz="4" w:space="0" w:color="000000"/>
              <w:left w:val="dotted" w:sz="4" w:space="0" w:color="000000"/>
              <w:bottom w:val="dotted" w:sz="4" w:space="0" w:color="000000"/>
              <w:right w:val="dotted" w:sz="4" w:space="0" w:color="000000"/>
            </w:tcBorders>
          </w:tcPr>
          <w:p w14:paraId="5E52ABEF" w14:textId="77777777" w:rsidR="00DE7725" w:rsidRPr="000830A4" w:rsidRDefault="00DE7725" w:rsidP="000142DF"/>
        </w:tc>
        <w:tc>
          <w:tcPr>
            <w:tcW w:w="1530" w:type="dxa"/>
            <w:tcBorders>
              <w:top w:val="dotted" w:sz="4" w:space="0" w:color="000000"/>
              <w:left w:val="dotted" w:sz="4" w:space="0" w:color="000000"/>
              <w:bottom w:val="dotted" w:sz="4" w:space="0" w:color="000000"/>
              <w:right w:val="dotted" w:sz="4" w:space="0" w:color="000000"/>
            </w:tcBorders>
            <w:hideMark/>
          </w:tcPr>
          <w:p w14:paraId="249AE1F1" w14:textId="77777777" w:rsidR="00DE7725" w:rsidRPr="000830A4" w:rsidRDefault="00DE7725" w:rsidP="000142DF">
            <w:r w:rsidRPr="000830A4">
              <w:t>P</w:t>
            </w:r>
          </w:p>
        </w:tc>
        <w:tc>
          <w:tcPr>
            <w:tcW w:w="1710" w:type="dxa"/>
            <w:tcBorders>
              <w:top w:val="dotted" w:sz="4" w:space="0" w:color="000000"/>
              <w:left w:val="dotted" w:sz="4" w:space="0" w:color="000000"/>
              <w:bottom w:val="dotted" w:sz="4" w:space="0" w:color="000000"/>
              <w:right w:val="dotted" w:sz="4" w:space="0" w:color="000000"/>
            </w:tcBorders>
          </w:tcPr>
          <w:p w14:paraId="64DAA687" w14:textId="77777777" w:rsidR="00DE7725" w:rsidRPr="000830A4" w:rsidRDefault="00DE7725" w:rsidP="000142DF"/>
        </w:tc>
        <w:tc>
          <w:tcPr>
            <w:tcW w:w="1617" w:type="dxa"/>
            <w:tcBorders>
              <w:top w:val="dotted" w:sz="4" w:space="0" w:color="000000"/>
              <w:left w:val="dotted" w:sz="4" w:space="0" w:color="000000"/>
              <w:bottom w:val="dotted" w:sz="4" w:space="0" w:color="000000"/>
              <w:right w:val="dotted" w:sz="4" w:space="0" w:color="000000"/>
            </w:tcBorders>
          </w:tcPr>
          <w:p w14:paraId="333369ED" w14:textId="77777777" w:rsidR="00DE7725" w:rsidRPr="000830A4" w:rsidRDefault="00DE7725" w:rsidP="000142DF"/>
        </w:tc>
      </w:tr>
    </w:tbl>
    <w:p w14:paraId="27A6EC0B" w14:textId="77777777" w:rsidR="00DE7725" w:rsidRPr="000830A4" w:rsidRDefault="00DE7725" w:rsidP="00DE7725"/>
    <w:p w14:paraId="49BA2D13" w14:textId="77777777" w:rsidR="00DE7725" w:rsidRPr="000830A4" w:rsidRDefault="00DE7725" w:rsidP="00DE7725">
      <w:r w:rsidRPr="000830A4">
        <w:br w:type="page"/>
      </w:r>
    </w:p>
    <w:p w14:paraId="06600BE5" w14:textId="77777777" w:rsidR="00DE7725" w:rsidRPr="000830A4" w:rsidRDefault="00DE7725" w:rsidP="00DE7725">
      <w:pPr>
        <w:pStyle w:val="Heading4"/>
      </w:pPr>
      <w:bookmarkStart w:id="48" w:name="_Toc353283181"/>
      <w:r w:rsidRPr="000830A4">
        <w:lastRenderedPageBreak/>
        <w:t>Table 2.6.2h Concentration Courses and Activities through which Concentration Competencies for MPH are Met</w:t>
      </w:r>
      <w:bookmarkEnd w:id="48"/>
      <w:r w:rsidRPr="000830A4">
        <w:t xml:space="preserve"> </w:t>
      </w:r>
    </w:p>
    <w:tbl>
      <w:tblPr>
        <w:tblStyle w:val="TableGrid3"/>
        <w:tblW w:w="1378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A0" w:firstRow="1" w:lastRow="0" w:firstColumn="1" w:lastColumn="0" w:noHBand="0" w:noVBand="1"/>
      </w:tblPr>
      <w:tblGrid>
        <w:gridCol w:w="4066"/>
        <w:gridCol w:w="1709"/>
        <w:gridCol w:w="1260"/>
        <w:gridCol w:w="1350"/>
        <w:gridCol w:w="1260"/>
        <w:gridCol w:w="1350"/>
        <w:gridCol w:w="1350"/>
        <w:gridCol w:w="1440"/>
      </w:tblGrid>
      <w:tr w:rsidR="00364247" w:rsidRPr="000830A4" w14:paraId="69BE060F" w14:textId="77777777" w:rsidTr="00364247">
        <w:tc>
          <w:tcPr>
            <w:tcW w:w="4066" w:type="dxa"/>
            <w:tcBorders>
              <w:top w:val="dotted" w:sz="4" w:space="0" w:color="000000"/>
              <w:left w:val="dotted" w:sz="4" w:space="0" w:color="000000"/>
              <w:bottom w:val="dotted" w:sz="4" w:space="0" w:color="000000"/>
              <w:right w:val="dotted" w:sz="4" w:space="0" w:color="000000"/>
            </w:tcBorders>
            <w:hideMark/>
          </w:tcPr>
          <w:p w14:paraId="2DB50970" w14:textId="77777777" w:rsidR="00DE7725" w:rsidRPr="000830A4" w:rsidRDefault="00DE7725" w:rsidP="000142DF">
            <w:r w:rsidRPr="000830A4">
              <w:t>Concentration competencies for MPH</w:t>
            </w:r>
          </w:p>
          <w:p w14:paraId="1537DED6" w14:textId="77777777" w:rsidR="00DE7725" w:rsidRPr="000830A4" w:rsidRDefault="00DE7725" w:rsidP="000142DF">
            <w:pPr>
              <w:rPr>
                <w:rFonts w:eastAsia="Calibri"/>
              </w:rPr>
            </w:pPr>
            <w:r w:rsidRPr="000830A4">
              <w:t>P=Primary, R=Reinforcing</w:t>
            </w:r>
          </w:p>
        </w:tc>
        <w:tc>
          <w:tcPr>
            <w:tcW w:w="1709" w:type="dxa"/>
            <w:tcBorders>
              <w:top w:val="dotted" w:sz="4" w:space="0" w:color="000000"/>
              <w:left w:val="dotted" w:sz="4" w:space="0" w:color="000000"/>
              <w:bottom w:val="dotted" w:sz="4" w:space="0" w:color="000000"/>
              <w:right w:val="dotted" w:sz="4" w:space="0" w:color="000000"/>
            </w:tcBorders>
            <w:hideMark/>
          </w:tcPr>
          <w:p w14:paraId="1B6C86B8" w14:textId="77777777" w:rsidR="00DE7725" w:rsidRPr="000830A4" w:rsidRDefault="00DE7725" w:rsidP="000142DF">
            <w:r w:rsidRPr="000830A4">
              <w:t>HSCI 607: Cross Cultural Aspects of Health</w:t>
            </w:r>
          </w:p>
        </w:tc>
        <w:tc>
          <w:tcPr>
            <w:tcW w:w="1260" w:type="dxa"/>
            <w:tcBorders>
              <w:top w:val="dotted" w:sz="4" w:space="0" w:color="000000"/>
              <w:left w:val="dotted" w:sz="4" w:space="0" w:color="000000"/>
              <w:bottom w:val="dotted" w:sz="4" w:space="0" w:color="000000"/>
              <w:right w:val="dotted" w:sz="4" w:space="0" w:color="000000"/>
            </w:tcBorders>
            <w:hideMark/>
          </w:tcPr>
          <w:p w14:paraId="2D79058E" w14:textId="77777777" w:rsidR="00DE7725" w:rsidRPr="000830A4" w:rsidRDefault="00DE7725" w:rsidP="000142DF">
            <w:r w:rsidRPr="000830A4">
              <w:t>HSCI 608: Health Research Methods</w:t>
            </w:r>
          </w:p>
        </w:tc>
        <w:tc>
          <w:tcPr>
            <w:tcW w:w="1350" w:type="dxa"/>
            <w:tcBorders>
              <w:top w:val="dotted" w:sz="4" w:space="0" w:color="000000"/>
              <w:left w:val="dotted" w:sz="4" w:space="0" w:color="000000"/>
              <w:bottom w:val="dotted" w:sz="4" w:space="0" w:color="000000"/>
              <w:right w:val="dotted" w:sz="4" w:space="0" w:color="000000"/>
            </w:tcBorders>
            <w:hideMark/>
          </w:tcPr>
          <w:p w14:paraId="16D6E1B8" w14:textId="77777777" w:rsidR="00DE7725" w:rsidRPr="000830A4" w:rsidRDefault="00DE7725" w:rsidP="000142DF">
            <w:r w:rsidRPr="000830A4">
              <w:t xml:space="preserve">HSCI 609: </w:t>
            </w:r>
          </w:p>
          <w:p w14:paraId="4C9E0E1C" w14:textId="77777777" w:rsidR="00DE7725" w:rsidRPr="000830A4" w:rsidRDefault="00DE7725" w:rsidP="000142DF">
            <w:r w:rsidRPr="000830A4">
              <w:t>Grant Writing for Health Sciences</w:t>
            </w:r>
          </w:p>
        </w:tc>
        <w:tc>
          <w:tcPr>
            <w:tcW w:w="1260" w:type="dxa"/>
            <w:tcBorders>
              <w:top w:val="dotted" w:sz="4" w:space="0" w:color="000000"/>
              <w:left w:val="dotted" w:sz="4" w:space="0" w:color="000000"/>
              <w:bottom w:val="dotted" w:sz="4" w:space="0" w:color="000000"/>
              <w:right w:val="dotted" w:sz="4" w:space="0" w:color="000000"/>
            </w:tcBorders>
            <w:hideMark/>
          </w:tcPr>
          <w:p w14:paraId="66901FD6" w14:textId="77777777" w:rsidR="00DE7725" w:rsidRPr="000830A4" w:rsidRDefault="00DE7725" w:rsidP="000142DF">
            <w:r w:rsidRPr="000830A4">
              <w:t>HSCI 613:</w:t>
            </w:r>
          </w:p>
          <w:p w14:paraId="42224283" w14:textId="77777777" w:rsidR="00DE7725" w:rsidRPr="000830A4" w:rsidRDefault="00DE7725" w:rsidP="000142DF">
            <w:r w:rsidRPr="000830A4">
              <w:t>Principles of Health Behavior</w:t>
            </w:r>
          </w:p>
        </w:tc>
        <w:tc>
          <w:tcPr>
            <w:tcW w:w="1350" w:type="dxa"/>
            <w:tcBorders>
              <w:top w:val="dotted" w:sz="4" w:space="0" w:color="000000"/>
              <w:left w:val="dotted" w:sz="4" w:space="0" w:color="000000"/>
              <w:bottom w:val="dotted" w:sz="4" w:space="0" w:color="000000"/>
              <w:right w:val="dotted" w:sz="4" w:space="0" w:color="000000"/>
            </w:tcBorders>
            <w:hideMark/>
          </w:tcPr>
          <w:p w14:paraId="375E7967" w14:textId="77777777" w:rsidR="00DE7725" w:rsidRPr="000830A4" w:rsidRDefault="00DE7725" w:rsidP="000142DF">
            <w:r w:rsidRPr="000830A4">
              <w:t>HSCI 614: Health Education Practice</w:t>
            </w:r>
          </w:p>
        </w:tc>
        <w:tc>
          <w:tcPr>
            <w:tcW w:w="1350" w:type="dxa"/>
            <w:tcBorders>
              <w:top w:val="dotted" w:sz="4" w:space="0" w:color="000000"/>
              <w:left w:val="dotted" w:sz="4" w:space="0" w:color="000000"/>
              <w:bottom w:val="dotted" w:sz="4" w:space="0" w:color="000000"/>
              <w:right w:val="dotted" w:sz="4" w:space="0" w:color="000000"/>
            </w:tcBorders>
            <w:hideMark/>
          </w:tcPr>
          <w:p w14:paraId="3E6427C7" w14:textId="77777777" w:rsidR="00DE7725" w:rsidRPr="000830A4" w:rsidRDefault="00DE7725" w:rsidP="000142DF">
            <w:r w:rsidRPr="000830A4">
              <w:t>HSCI 663: Principles of Public Health Nutrition</w:t>
            </w:r>
          </w:p>
        </w:tc>
        <w:tc>
          <w:tcPr>
            <w:tcW w:w="1440" w:type="dxa"/>
            <w:tcBorders>
              <w:top w:val="dotted" w:sz="4" w:space="0" w:color="000000"/>
              <w:left w:val="dotted" w:sz="4" w:space="0" w:color="000000"/>
              <w:bottom w:val="dotted" w:sz="4" w:space="0" w:color="000000"/>
              <w:right w:val="dotted" w:sz="4" w:space="0" w:color="000000"/>
            </w:tcBorders>
            <w:hideMark/>
          </w:tcPr>
          <w:p w14:paraId="2356E273" w14:textId="77777777" w:rsidR="00DE7725" w:rsidRPr="000830A4" w:rsidRDefault="00DE7725" w:rsidP="000142DF">
            <w:r w:rsidRPr="000830A4">
              <w:t>HSCI 689:</w:t>
            </w:r>
          </w:p>
          <w:p w14:paraId="573A117E" w14:textId="77777777" w:rsidR="00DE7725" w:rsidRPr="000830A4" w:rsidRDefault="00DE7725" w:rsidP="000142DF">
            <w:r w:rsidRPr="000830A4">
              <w:t>Field Experience</w:t>
            </w:r>
          </w:p>
        </w:tc>
      </w:tr>
      <w:tr w:rsidR="00364247" w:rsidRPr="000830A4" w14:paraId="50484B14" w14:textId="77777777" w:rsidTr="00364247">
        <w:tc>
          <w:tcPr>
            <w:tcW w:w="4066" w:type="dxa"/>
            <w:tcBorders>
              <w:top w:val="dotted" w:sz="4" w:space="0" w:color="000000"/>
              <w:left w:val="dotted" w:sz="4" w:space="0" w:color="000000"/>
              <w:bottom w:val="dotted" w:sz="4" w:space="0" w:color="000000"/>
              <w:right w:val="dotted" w:sz="4" w:space="0" w:color="000000"/>
            </w:tcBorders>
            <w:hideMark/>
          </w:tcPr>
          <w:p w14:paraId="39FB4DE2" w14:textId="77777777" w:rsidR="00DE7725" w:rsidRPr="000830A4" w:rsidRDefault="00DE7725" w:rsidP="000142DF">
            <w:r w:rsidRPr="000830A4">
              <w:t>Demonstrate an understanding of history, power, privilege, and structural inequity in health education.</w:t>
            </w:r>
          </w:p>
        </w:tc>
        <w:tc>
          <w:tcPr>
            <w:tcW w:w="1709" w:type="dxa"/>
            <w:tcBorders>
              <w:top w:val="dotted" w:sz="4" w:space="0" w:color="000000"/>
              <w:left w:val="dotted" w:sz="4" w:space="0" w:color="000000"/>
              <w:bottom w:val="dotted" w:sz="4" w:space="0" w:color="000000"/>
              <w:right w:val="dotted" w:sz="4" w:space="0" w:color="000000"/>
            </w:tcBorders>
            <w:hideMark/>
          </w:tcPr>
          <w:p w14:paraId="78E7A82C"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tcPr>
          <w:p w14:paraId="6A2B8E5A"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240101F7"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55B53074"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2310B62C"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53297C44" w14:textId="77777777" w:rsidR="00DE7725" w:rsidRPr="000830A4" w:rsidRDefault="00DE7725" w:rsidP="000142DF"/>
        </w:tc>
        <w:tc>
          <w:tcPr>
            <w:tcW w:w="1440" w:type="dxa"/>
            <w:tcBorders>
              <w:top w:val="dotted" w:sz="4" w:space="0" w:color="000000"/>
              <w:left w:val="dotted" w:sz="4" w:space="0" w:color="000000"/>
              <w:bottom w:val="dotted" w:sz="4" w:space="0" w:color="000000"/>
              <w:right w:val="dotted" w:sz="4" w:space="0" w:color="000000"/>
            </w:tcBorders>
          </w:tcPr>
          <w:p w14:paraId="79912513" w14:textId="77777777" w:rsidR="00DE7725" w:rsidRPr="000830A4" w:rsidRDefault="00DE7725" w:rsidP="000142DF"/>
        </w:tc>
      </w:tr>
      <w:tr w:rsidR="00364247" w:rsidRPr="000830A4" w14:paraId="529640F9" w14:textId="77777777" w:rsidTr="00364247">
        <w:tc>
          <w:tcPr>
            <w:tcW w:w="4066" w:type="dxa"/>
            <w:tcBorders>
              <w:top w:val="dotted" w:sz="4" w:space="0" w:color="000000"/>
              <w:left w:val="dotted" w:sz="4" w:space="0" w:color="000000"/>
              <w:bottom w:val="dotted" w:sz="4" w:space="0" w:color="000000"/>
              <w:right w:val="dotted" w:sz="4" w:space="0" w:color="000000"/>
            </w:tcBorders>
            <w:hideMark/>
          </w:tcPr>
          <w:p w14:paraId="00751DCE" w14:textId="77777777" w:rsidR="00DE7725" w:rsidRPr="000830A4" w:rsidRDefault="00DE7725" w:rsidP="000142DF">
            <w:r w:rsidRPr="000830A4">
              <w:t>Demonstrate an understanding of the principles of management, budgeting, and leadership.</w:t>
            </w:r>
          </w:p>
        </w:tc>
        <w:tc>
          <w:tcPr>
            <w:tcW w:w="1709" w:type="dxa"/>
            <w:tcBorders>
              <w:top w:val="dotted" w:sz="4" w:space="0" w:color="000000"/>
              <w:left w:val="dotted" w:sz="4" w:space="0" w:color="000000"/>
              <w:bottom w:val="dotted" w:sz="4" w:space="0" w:color="000000"/>
              <w:right w:val="dotted" w:sz="4" w:space="0" w:color="000000"/>
            </w:tcBorders>
          </w:tcPr>
          <w:p w14:paraId="28050BA7"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649CD8C3"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hideMark/>
          </w:tcPr>
          <w:p w14:paraId="7034A709"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tcPr>
          <w:p w14:paraId="2EF905E6"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hideMark/>
          </w:tcPr>
          <w:p w14:paraId="22640553" w14:textId="77777777" w:rsidR="00DE7725" w:rsidRPr="000830A4" w:rsidRDefault="00DE7725" w:rsidP="000142DF">
            <w:r w:rsidRPr="000830A4">
              <w:t>P</w:t>
            </w:r>
          </w:p>
        </w:tc>
        <w:tc>
          <w:tcPr>
            <w:tcW w:w="1350" w:type="dxa"/>
            <w:tcBorders>
              <w:top w:val="dotted" w:sz="4" w:space="0" w:color="000000"/>
              <w:left w:val="dotted" w:sz="4" w:space="0" w:color="000000"/>
              <w:bottom w:val="dotted" w:sz="4" w:space="0" w:color="000000"/>
              <w:right w:val="dotted" w:sz="4" w:space="0" w:color="000000"/>
            </w:tcBorders>
            <w:hideMark/>
          </w:tcPr>
          <w:p w14:paraId="722D008A" w14:textId="77777777" w:rsidR="00DE7725" w:rsidRPr="000830A4" w:rsidRDefault="00DE7725" w:rsidP="000142DF">
            <w:r w:rsidRPr="000830A4">
              <w:t>R</w:t>
            </w:r>
          </w:p>
        </w:tc>
        <w:tc>
          <w:tcPr>
            <w:tcW w:w="1440" w:type="dxa"/>
            <w:tcBorders>
              <w:top w:val="dotted" w:sz="4" w:space="0" w:color="000000"/>
              <w:left w:val="dotted" w:sz="4" w:space="0" w:color="000000"/>
              <w:bottom w:val="dotted" w:sz="4" w:space="0" w:color="000000"/>
              <w:right w:val="dotted" w:sz="4" w:space="0" w:color="000000"/>
            </w:tcBorders>
          </w:tcPr>
          <w:p w14:paraId="437AA199" w14:textId="77777777" w:rsidR="00DE7725" w:rsidRPr="000830A4" w:rsidRDefault="00DE7725" w:rsidP="000142DF"/>
        </w:tc>
      </w:tr>
      <w:tr w:rsidR="00364247" w:rsidRPr="000830A4" w14:paraId="270FA55B" w14:textId="77777777" w:rsidTr="00364247">
        <w:tc>
          <w:tcPr>
            <w:tcW w:w="4066" w:type="dxa"/>
            <w:tcBorders>
              <w:top w:val="dotted" w:sz="4" w:space="0" w:color="000000"/>
              <w:left w:val="dotted" w:sz="4" w:space="0" w:color="000000"/>
              <w:bottom w:val="dotted" w:sz="4" w:space="0" w:color="000000"/>
              <w:right w:val="dotted" w:sz="4" w:space="0" w:color="000000"/>
            </w:tcBorders>
            <w:hideMark/>
          </w:tcPr>
          <w:p w14:paraId="69477ADA" w14:textId="77777777" w:rsidR="00DE7725" w:rsidRPr="000830A4" w:rsidRDefault="00DE7725" w:rsidP="000142DF">
            <w:r w:rsidRPr="000830A4">
              <w:t>Develop health program plans and evaluation based on the diverse cultural values and traditions of the community at large.</w:t>
            </w:r>
          </w:p>
        </w:tc>
        <w:tc>
          <w:tcPr>
            <w:tcW w:w="1709" w:type="dxa"/>
            <w:tcBorders>
              <w:top w:val="dotted" w:sz="4" w:space="0" w:color="000000"/>
              <w:left w:val="dotted" w:sz="4" w:space="0" w:color="000000"/>
              <w:bottom w:val="dotted" w:sz="4" w:space="0" w:color="000000"/>
              <w:right w:val="dotted" w:sz="4" w:space="0" w:color="000000"/>
            </w:tcBorders>
          </w:tcPr>
          <w:p w14:paraId="7640FAB2"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35DE8862"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3522EC0C"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hideMark/>
          </w:tcPr>
          <w:p w14:paraId="17C65709" w14:textId="77777777" w:rsidR="00DE7725" w:rsidRPr="000830A4" w:rsidRDefault="00DE7725" w:rsidP="000142DF">
            <w:r w:rsidRPr="000830A4">
              <w:t>P</w:t>
            </w:r>
          </w:p>
        </w:tc>
        <w:tc>
          <w:tcPr>
            <w:tcW w:w="1350" w:type="dxa"/>
            <w:tcBorders>
              <w:top w:val="dotted" w:sz="4" w:space="0" w:color="000000"/>
              <w:left w:val="dotted" w:sz="4" w:space="0" w:color="000000"/>
              <w:bottom w:val="dotted" w:sz="4" w:space="0" w:color="000000"/>
              <w:right w:val="dotted" w:sz="4" w:space="0" w:color="000000"/>
            </w:tcBorders>
            <w:hideMark/>
          </w:tcPr>
          <w:p w14:paraId="2F05C378" w14:textId="77777777" w:rsidR="00DE7725" w:rsidRPr="000830A4" w:rsidRDefault="00DE7725" w:rsidP="000142DF">
            <w:r w:rsidRPr="000830A4">
              <w:t>R</w:t>
            </w:r>
          </w:p>
        </w:tc>
        <w:tc>
          <w:tcPr>
            <w:tcW w:w="1350" w:type="dxa"/>
            <w:tcBorders>
              <w:top w:val="dotted" w:sz="4" w:space="0" w:color="000000"/>
              <w:left w:val="dotted" w:sz="4" w:space="0" w:color="000000"/>
              <w:bottom w:val="dotted" w:sz="4" w:space="0" w:color="000000"/>
              <w:right w:val="dotted" w:sz="4" w:space="0" w:color="000000"/>
            </w:tcBorders>
            <w:hideMark/>
          </w:tcPr>
          <w:p w14:paraId="0B28AC36" w14:textId="77777777" w:rsidR="00DE7725" w:rsidRPr="000830A4" w:rsidRDefault="00DE7725" w:rsidP="000142DF">
            <w:r w:rsidRPr="000830A4">
              <w:t>R</w:t>
            </w:r>
          </w:p>
        </w:tc>
        <w:tc>
          <w:tcPr>
            <w:tcW w:w="1440" w:type="dxa"/>
            <w:tcBorders>
              <w:top w:val="dotted" w:sz="4" w:space="0" w:color="000000"/>
              <w:left w:val="dotted" w:sz="4" w:space="0" w:color="000000"/>
              <w:bottom w:val="dotted" w:sz="4" w:space="0" w:color="000000"/>
              <w:right w:val="dotted" w:sz="4" w:space="0" w:color="000000"/>
            </w:tcBorders>
            <w:hideMark/>
          </w:tcPr>
          <w:p w14:paraId="32635063" w14:textId="77777777" w:rsidR="00DE7725" w:rsidRPr="000830A4" w:rsidRDefault="00DE7725" w:rsidP="000142DF">
            <w:r w:rsidRPr="000830A4">
              <w:t>R</w:t>
            </w:r>
          </w:p>
        </w:tc>
      </w:tr>
      <w:tr w:rsidR="00364247" w:rsidRPr="000830A4" w14:paraId="1EF65872" w14:textId="77777777" w:rsidTr="00364247">
        <w:tc>
          <w:tcPr>
            <w:tcW w:w="4066" w:type="dxa"/>
            <w:tcBorders>
              <w:top w:val="dotted" w:sz="4" w:space="0" w:color="000000"/>
              <w:left w:val="dotted" w:sz="4" w:space="0" w:color="000000"/>
              <w:bottom w:val="dotted" w:sz="4" w:space="0" w:color="000000"/>
              <w:right w:val="dotted" w:sz="4" w:space="0" w:color="000000"/>
            </w:tcBorders>
            <w:hideMark/>
          </w:tcPr>
          <w:p w14:paraId="1E47612A" w14:textId="77777777" w:rsidR="00DE7725" w:rsidRPr="000830A4" w:rsidRDefault="00DE7725" w:rsidP="000142DF">
            <w:r w:rsidRPr="000830A4">
              <w:t>Critically analyze health behavior theories for evidence-based recommendations.</w:t>
            </w:r>
          </w:p>
        </w:tc>
        <w:tc>
          <w:tcPr>
            <w:tcW w:w="1709" w:type="dxa"/>
            <w:tcBorders>
              <w:top w:val="dotted" w:sz="4" w:space="0" w:color="000000"/>
              <w:left w:val="dotted" w:sz="4" w:space="0" w:color="000000"/>
              <w:bottom w:val="dotted" w:sz="4" w:space="0" w:color="000000"/>
              <w:right w:val="dotted" w:sz="4" w:space="0" w:color="000000"/>
            </w:tcBorders>
          </w:tcPr>
          <w:p w14:paraId="33673837"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19E4530D"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6752CE9F"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6ECD8CBD"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hideMark/>
          </w:tcPr>
          <w:p w14:paraId="5E9D2CD6" w14:textId="77777777" w:rsidR="00DE7725" w:rsidRPr="000830A4" w:rsidRDefault="00DE7725" w:rsidP="000142DF">
            <w:r w:rsidRPr="000830A4">
              <w:t>P</w:t>
            </w:r>
          </w:p>
        </w:tc>
        <w:tc>
          <w:tcPr>
            <w:tcW w:w="1350" w:type="dxa"/>
            <w:tcBorders>
              <w:top w:val="dotted" w:sz="4" w:space="0" w:color="000000"/>
              <w:left w:val="dotted" w:sz="4" w:space="0" w:color="000000"/>
              <w:bottom w:val="dotted" w:sz="4" w:space="0" w:color="000000"/>
              <w:right w:val="dotted" w:sz="4" w:space="0" w:color="000000"/>
            </w:tcBorders>
            <w:hideMark/>
          </w:tcPr>
          <w:p w14:paraId="4ECE0973" w14:textId="77777777" w:rsidR="00DE7725" w:rsidRPr="000830A4" w:rsidRDefault="00DE7725" w:rsidP="000142DF">
            <w:r w:rsidRPr="000830A4">
              <w:t>R</w:t>
            </w:r>
          </w:p>
        </w:tc>
        <w:tc>
          <w:tcPr>
            <w:tcW w:w="1440" w:type="dxa"/>
            <w:tcBorders>
              <w:top w:val="dotted" w:sz="4" w:space="0" w:color="000000"/>
              <w:left w:val="dotted" w:sz="4" w:space="0" w:color="000000"/>
              <w:bottom w:val="dotted" w:sz="4" w:space="0" w:color="000000"/>
              <w:right w:val="dotted" w:sz="4" w:space="0" w:color="000000"/>
            </w:tcBorders>
          </w:tcPr>
          <w:p w14:paraId="514D5658" w14:textId="77777777" w:rsidR="00DE7725" w:rsidRPr="000830A4" w:rsidRDefault="00DE7725" w:rsidP="000142DF"/>
        </w:tc>
      </w:tr>
      <w:tr w:rsidR="00364247" w:rsidRPr="000830A4" w14:paraId="22D75E73" w14:textId="77777777" w:rsidTr="00364247">
        <w:tc>
          <w:tcPr>
            <w:tcW w:w="4066" w:type="dxa"/>
            <w:tcBorders>
              <w:top w:val="dotted" w:sz="4" w:space="0" w:color="000000"/>
              <w:left w:val="dotted" w:sz="4" w:space="0" w:color="000000"/>
              <w:bottom w:val="dotted" w:sz="4" w:space="0" w:color="000000"/>
              <w:right w:val="dotted" w:sz="4" w:space="0" w:color="000000"/>
            </w:tcBorders>
            <w:hideMark/>
          </w:tcPr>
          <w:p w14:paraId="6BABC529" w14:textId="77777777" w:rsidR="00DE7725" w:rsidRPr="000830A4" w:rsidRDefault="00DE7725" w:rsidP="000142DF">
            <w:r w:rsidRPr="000830A4">
              <w:t>Integrate analytic reasoning (quantitative and qualitative) and principals of organizational behavior and health equity to address questions in community health education.</w:t>
            </w:r>
          </w:p>
        </w:tc>
        <w:tc>
          <w:tcPr>
            <w:tcW w:w="1709" w:type="dxa"/>
            <w:tcBorders>
              <w:top w:val="dotted" w:sz="4" w:space="0" w:color="000000"/>
              <w:left w:val="dotted" w:sz="4" w:space="0" w:color="000000"/>
              <w:bottom w:val="dotted" w:sz="4" w:space="0" w:color="000000"/>
              <w:right w:val="dotted" w:sz="4" w:space="0" w:color="000000"/>
            </w:tcBorders>
          </w:tcPr>
          <w:p w14:paraId="37B79521" w14:textId="77777777" w:rsidR="00DE7725" w:rsidRPr="000830A4" w:rsidRDefault="00DE7725" w:rsidP="000142DF"/>
        </w:tc>
        <w:tc>
          <w:tcPr>
            <w:tcW w:w="1260" w:type="dxa"/>
            <w:tcBorders>
              <w:top w:val="dotted" w:sz="4" w:space="0" w:color="000000"/>
              <w:left w:val="dotted" w:sz="4" w:space="0" w:color="000000"/>
              <w:bottom w:val="dotted" w:sz="4" w:space="0" w:color="000000"/>
              <w:right w:val="dotted" w:sz="4" w:space="0" w:color="000000"/>
            </w:tcBorders>
          </w:tcPr>
          <w:p w14:paraId="18E0E7BC"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hideMark/>
          </w:tcPr>
          <w:p w14:paraId="0726DB7C" w14:textId="77777777" w:rsidR="00DE7725" w:rsidRPr="000830A4" w:rsidRDefault="00DE7725" w:rsidP="000142DF">
            <w:r w:rsidRPr="000830A4">
              <w:t>P</w:t>
            </w:r>
          </w:p>
        </w:tc>
        <w:tc>
          <w:tcPr>
            <w:tcW w:w="1260" w:type="dxa"/>
            <w:tcBorders>
              <w:top w:val="dotted" w:sz="4" w:space="0" w:color="000000"/>
              <w:left w:val="dotted" w:sz="4" w:space="0" w:color="000000"/>
              <w:bottom w:val="dotted" w:sz="4" w:space="0" w:color="000000"/>
              <w:right w:val="dotted" w:sz="4" w:space="0" w:color="000000"/>
            </w:tcBorders>
          </w:tcPr>
          <w:p w14:paraId="78BEE2C2"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4E0E2DF4" w14:textId="77777777" w:rsidR="00DE7725" w:rsidRPr="000830A4" w:rsidRDefault="00DE7725" w:rsidP="000142DF"/>
        </w:tc>
        <w:tc>
          <w:tcPr>
            <w:tcW w:w="1350" w:type="dxa"/>
            <w:tcBorders>
              <w:top w:val="dotted" w:sz="4" w:space="0" w:color="000000"/>
              <w:left w:val="dotted" w:sz="4" w:space="0" w:color="000000"/>
              <w:bottom w:val="dotted" w:sz="4" w:space="0" w:color="000000"/>
              <w:right w:val="dotted" w:sz="4" w:space="0" w:color="000000"/>
            </w:tcBorders>
          </w:tcPr>
          <w:p w14:paraId="1105BEB0" w14:textId="77777777" w:rsidR="00DE7725" w:rsidRPr="000830A4" w:rsidRDefault="00DE7725" w:rsidP="000142DF"/>
        </w:tc>
        <w:tc>
          <w:tcPr>
            <w:tcW w:w="1440" w:type="dxa"/>
            <w:tcBorders>
              <w:top w:val="dotted" w:sz="4" w:space="0" w:color="000000"/>
              <w:left w:val="dotted" w:sz="4" w:space="0" w:color="000000"/>
              <w:bottom w:val="dotted" w:sz="4" w:space="0" w:color="000000"/>
              <w:right w:val="dotted" w:sz="4" w:space="0" w:color="000000"/>
            </w:tcBorders>
            <w:hideMark/>
          </w:tcPr>
          <w:p w14:paraId="24711FA2" w14:textId="77777777" w:rsidR="00DE7725" w:rsidRPr="000830A4" w:rsidRDefault="00DE7725" w:rsidP="000142DF">
            <w:r w:rsidRPr="000830A4">
              <w:t>R</w:t>
            </w:r>
          </w:p>
        </w:tc>
      </w:tr>
    </w:tbl>
    <w:p w14:paraId="1237D652" w14:textId="77777777" w:rsidR="00364247" w:rsidRPr="000830A4" w:rsidRDefault="00364247" w:rsidP="00364247">
      <w:r w:rsidRPr="000830A4">
        <w:t>HSCI 609</w:t>
      </w:r>
      <w:r>
        <w:t xml:space="preserve"> was</w:t>
      </w:r>
      <w:r w:rsidRPr="000830A4">
        <w:t xml:space="preserve"> being offered under the number HSCI 685</w:t>
      </w:r>
      <w:r>
        <w:t xml:space="preserve"> or 600 prior to Fall 2017</w:t>
      </w:r>
    </w:p>
    <w:p w14:paraId="64598B80" w14:textId="77777777" w:rsidR="00DE7725" w:rsidRPr="000830A4" w:rsidRDefault="00DE7725" w:rsidP="00DE7725"/>
    <w:p w14:paraId="5A4987DD" w14:textId="77777777" w:rsidR="00DE7725" w:rsidRPr="000830A4" w:rsidRDefault="00DE7725" w:rsidP="00DE7725"/>
    <w:p w14:paraId="51EE055F" w14:textId="77777777" w:rsidR="00DE7725" w:rsidRPr="000830A4" w:rsidRDefault="00DE7725" w:rsidP="00DE7725">
      <w:pPr>
        <w:sectPr w:rsidR="00DE7725" w:rsidRPr="000830A4">
          <w:pgSz w:w="15840" w:h="12240" w:orient="landscape"/>
          <w:pgMar w:top="1800" w:right="1440" w:bottom="1800" w:left="1440" w:header="720" w:footer="720" w:gutter="0"/>
          <w:cols w:space="720"/>
        </w:sectPr>
      </w:pPr>
    </w:p>
    <w:p w14:paraId="3350F06B" w14:textId="77777777" w:rsidR="00DE7725" w:rsidRPr="000830A4" w:rsidRDefault="00DE7725" w:rsidP="00DE7725">
      <w:pPr>
        <w:rPr>
          <w:b/>
        </w:rPr>
      </w:pPr>
      <w:r w:rsidRPr="000830A4">
        <w:rPr>
          <w:b/>
        </w:rPr>
        <w:lastRenderedPageBreak/>
        <w:t>2.6.d. Analysis of the completed matrix included in Criterion 2.6.c. If changes have been made in the curricula as a result of the observations and analysis, such changes should be described.</w:t>
      </w:r>
    </w:p>
    <w:p w14:paraId="432409B8" w14:textId="77777777" w:rsidR="00DE7725" w:rsidRPr="000830A4" w:rsidRDefault="00DE7725" w:rsidP="00DE7725"/>
    <w:p w14:paraId="5895B14F" w14:textId="77777777" w:rsidR="00DE7725" w:rsidRPr="000830A4" w:rsidRDefault="00DE7725" w:rsidP="00DE7725">
      <w:r w:rsidRPr="000830A4">
        <w:t xml:space="preserve">The above competencies, matrices, and following assessment plan is based on the courses offered for cohorts admitted in Fall 2015 and Fall 2016. </w:t>
      </w:r>
    </w:p>
    <w:p w14:paraId="01BFF8E6" w14:textId="77777777" w:rsidR="00DE7725" w:rsidRPr="000830A4" w:rsidRDefault="00DE7725" w:rsidP="00DE7725"/>
    <w:p w14:paraId="3CBC30D3" w14:textId="77777777" w:rsidR="00DE7725" w:rsidRPr="000830A4" w:rsidRDefault="00DE7725" w:rsidP="00DE7725">
      <w:r w:rsidRPr="000830A4">
        <w:t>Evaluation of competencies demonstrated that the design was incorrect, as further confirmed during a CEPH accreditation conference in July. Initially, each course has a set of competencies and no competencies were in common across the program. In Summer and Fall 2015, the MPH graduate coordinator (who also served as the PHE undergraduate coordinator) and assessment coordinator, in collaboration with the HSCI department chair updated all competencies for the program. These were presented to all department and program faculty. The updated competencies demonstrate the primary introduction of concepts and reinforcement of such concepts, throughout the program. The older competencies for MPH and PHE programs can be found in electronic resource files.</w:t>
      </w:r>
    </w:p>
    <w:p w14:paraId="1AA9DB02" w14:textId="77777777" w:rsidR="00DE7725" w:rsidRPr="000830A4" w:rsidRDefault="00DE7725" w:rsidP="00DE7725"/>
    <w:p w14:paraId="0143A9BB" w14:textId="77777777" w:rsidR="00DE7725" w:rsidRPr="000830A4" w:rsidRDefault="00DE7725" w:rsidP="00DE7725">
      <w:r w:rsidRPr="000830A4">
        <w:t xml:space="preserve">In the previous academic year assessment of the program several gaps were identified. These included: a health behavior course, a public health, biology or nutrition course that addresses the core sciences of public health, as well as a special topics course on emerging issues in public health. These deficiencies were also noted during student feedback at the mid-year orientation in 2015-2016. As a result, effective for the cohort entering in Fall 2016, HSCI 613 (Health Behavior), HSCI 663 (Public Health Nutrition), and 660D (Special Topics in Health Science and Human Ecology), were added. </w:t>
      </w:r>
    </w:p>
    <w:p w14:paraId="1BD321C9" w14:textId="77777777" w:rsidR="00DE7725" w:rsidRPr="000830A4" w:rsidRDefault="00DE7725" w:rsidP="00DE7725"/>
    <w:p w14:paraId="0DC3CE00" w14:textId="77777777" w:rsidR="00DE7725" w:rsidRPr="000830A4" w:rsidRDefault="00DE7725" w:rsidP="00DE7725">
      <w:r w:rsidRPr="000830A4">
        <w:t xml:space="preserve">The course content for HSCI 685 (Health Services Administration Capstone Seminar) was updated to reflect grant writing skills in general health sciences. The department curriculum committee felt the course number and name was more appropriate for the MSHSA, and thus proposed a new course number and name: HSCI 609, Grant Writing for Health Sciences. Until HSCI 609 number is approved, the course will be taught as HSCI 685. </w:t>
      </w:r>
    </w:p>
    <w:p w14:paraId="2BC29AE6" w14:textId="77777777" w:rsidR="00DE7725" w:rsidRPr="000830A4" w:rsidRDefault="00DE7725" w:rsidP="00DE7725"/>
    <w:p w14:paraId="63BD30EC" w14:textId="77777777" w:rsidR="00DE7725" w:rsidRPr="000830A4" w:rsidRDefault="00DE7725" w:rsidP="00DE7725">
      <w:r w:rsidRPr="000830A4">
        <w:t>In Fall 2015, the aforementioned program changes have been requested and appropriate forms have been submitted to College and University Curriculum Committees. The program changes have been approved by the College Committee and currently is waiting for University approval (which is expected). Until then, with approval from the Office of Graduate Studies, substitutions will be made in students’ program plan to include the planned additions of HSCI 613, 663, 660D.</w:t>
      </w:r>
    </w:p>
    <w:p w14:paraId="6C0ABB3D" w14:textId="77777777" w:rsidR="00DE7725" w:rsidRPr="000830A4" w:rsidRDefault="00DE7725" w:rsidP="00DE7725"/>
    <w:p w14:paraId="72BE1216" w14:textId="77777777" w:rsidR="00DE7725" w:rsidRPr="000830A4" w:rsidRDefault="00DE7725" w:rsidP="00DE7725">
      <w:r w:rsidRPr="000830A4">
        <w:t xml:space="preserve">The previous year assessment also demonstrated that several classes from the MSHSA program were not relevant to the MPH program. These included: HSCI 602 (Management, Organization, and Planning), HSCI 665 (Strategic Planning and Evaluation), HSCI 675 (Health Services Administration Leadership, Team and Quality Development). </w:t>
      </w:r>
    </w:p>
    <w:p w14:paraId="00C8CACF" w14:textId="77777777" w:rsidR="00DE7725" w:rsidRPr="000830A4" w:rsidRDefault="00DE7725" w:rsidP="00DE7725"/>
    <w:p w14:paraId="32192192" w14:textId="77777777" w:rsidR="00DE7725" w:rsidRPr="000830A4" w:rsidRDefault="00DE7725" w:rsidP="00DE7725">
      <w:r w:rsidRPr="000830A4">
        <w:t xml:space="preserve">The Office of Graduate Studies requires all graduate students to complete a writing exit requirement. In the past (prior to Fall 2015), MPH students were required to complete an undergraduate writing course. Both student feedback, as well as discussion with the Graduate Dean, revealed the need for graduate-level specific writing content. As such, in Fall 2015, the MPH coordinator re-designed HSCI 608 (Health Research Methods) to </w:t>
      </w:r>
      <w:r w:rsidRPr="000830A4">
        <w:lastRenderedPageBreak/>
        <w:t xml:space="preserve">include a writing requirement (systematic literature review) to not only meet the requirements for graduation, but also ensure students remain competitive in the public health workforce. </w:t>
      </w:r>
    </w:p>
    <w:p w14:paraId="0929A4A0" w14:textId="77777777" w:rsidR="00DE7725" w:rsidRPr="000830A4" w:rsidRDefault="00DE7725" w:rsidP="00DE7725">
      <w:r w:rsidRPr="000830A4">
        <w:t xml:space="preserve"> </w:t>
      </w:r>
    </w:p>
    <w:p w14:paraId="1D9D5127" w14:textId="77777777" w:rsidR="00DE7725" w:rsidRPr="000830A4" w:rsidRDefault="00DE7725" w:rsidP="00DE7725">
      <w:r w:rsidRPr="000830A4">
        <w:t>In addition, the HSCI 612 (Public Health Statistics) course was re-designed to include intermediate and advanced statistics (compared entry-level only) to demonstrate reinforcing of competencies, instead of introduction of concepts only (as was the case with previous content). Similarly, the HSCI 617 (Epidemiology) course was re-designed to incorporate intermediate and advanced epidemiologic methods (such as model building and survival analysis) to meet the demands of the public health workforce.</w:t>
      </w:r>
    </w:p>
    <w:p w14:paraId="373EF7C8" w14:textId="77777777" w:rsidR="00DE7725" w:rsidRPr="000830A4" w:rsidRDefault="00DE7725" w:rsidP="00DE7725">
      <w:r w:rsidRPr="000830A4">
        <w:t xml:space="preserve"> </w:t>
      </w:r>
    </w:p>
    <w:p w14:paraId="05B4951B" w14:textId="77777777" w:rsidR="00DE7725" w:rsidRPr="000830A4" w:rsidRDefault="00DE7725" w:rsidP="00DE7725">
      <w:r w:rsidRPr="000830A4">
        <w:t xml:space="preserve">As noted earlier, the PHE program’s competencies were updated in Summer and Fall 2015. No additional changes are planned for the undergraduate degree until Semester conversion. </w:t>
      </w:r>
    </w:p>
    <w:p w14:paraId="7BC8D5B7" w14:textId="77777777" w:rsidR="00DE7725" w:rsidRPr="000830A4" w:rsidRDefault="00DE7725" w:rsidP="00DE7725"/>
    <w:p w14:paraId="62BBD46D" w14:textId="77777777" w:rsidR="00DE7725" w:rsidRPr="000830A4" w:rsidRDefault="00DE7725" w:rsidP="00DE7725">
      <w:r w:rsidRPr="000830A4">
        <w:t xml:space="preserve">The proposed program changes and addition of grant writing course is included in the electronic resources folder [MPH folder </w:t>
      </w:r>
      <w:r w:rsidRPr="000830A4">
        <w:sym w:font="Wingdings" w:char="F0E0"/>
      </w:r>
      <w:r w:rsidRPr="000830A4">
        <w:t xml:space="preserve"> MPH curriculum changes folder</w:t>
      </w:r>
      <w:r w:rsidRPr="000830A4">
        <w:sym w:font="Wingdings" w:char="F0E0"/>
      </w:r>
      <w:r w:rsidRPr="000830A4">
        <w:t xml:space="preserve"> two documents (MPH grant writing course proposal.doc and MPH program proposal.docx)].</w:t>
      </w:r>
    </w:p>
    <w:p w14:paraId="5AD138AE" w14:textId="77777777" w:rsidR="00DE7725" w:rsidRPr="000830A4" w:rsidRDefault="00DE7725" w:rsidP="00DE7725"/>
    <w:p w14:paraId="2778584F" w14:textId="77777777" w:rsidR="00DE7725" w:rsidRPr="000830A4" w:rsidRDefault="00DE7725" w:rsidP="00DE7725">
      <w:pPr>
        <w:rPr>
          <w:b/>
        </w:rPr>
      </w:pPr>
      <w:r w:rsidRPr="000830A4">
        <w:rPr>
          <w:b/>
        </w:rPr>
        <w:t>2.6.e. Description of the manner in which competencies are developed, used and made available to students.</w:t>
      </w:r>
    </w:p>
    <w:p w14:paraId="4EE09428" w14:textId="77777777" w:rsidR="00DE7725" w:rsidRPr="000830A4" w:rsidRDefault="00DE7725" w:rsidP="00DE7725"/>
    <w:p w14:paraId="18A0AAFC" w14:textId="77777777" w:rsidR="00DE7725" w:rsidRPr="000830A4" w:rsidRDefault="00DE7725" w:rsidP="00DE7725">
      <w:r w:rsidRPr="000830A4">
        <w:t xml:space="preserve">Program faculty developed the goals, objectives, competencies, and associated student learning outcomes; all of which are reviewed periodically (every three years), or annually if issues arise (for example, from student feedback). </w:t>
      </w:r>
    </w:p>
    <w:p w14:paraId="66CC40F7" w14:textId="77777777" w:rsidR="00DE7725" w:rsidRPr="000830A4" w:rsidRDefault="00DE7725" w:rsidP="00DE7725"/>
    <w:p w14:paraId="44E51F25" w14:textId="77777777" w:rsidR="00DE7725" w:rsidRPr="000830A4" w:rsidRDefault="00DE7725" w:rsidP="00DE7725">
      <w:r w:rsidRPr="000830A4">
        <w:t xml:space="preserve">Following a comprehensive re-evaluation of all MPH competencies in Fall 2015 and Winter 2016, the program and department faculty voted for approval of all updates to competencies; resulting in an updated list to meet professional standards. The list of competencies is made available on the department’s website and program Blackboard pages. </w:t>
      </w:r>
    </w:p>
    <w:p w14:paraId="24E898FF" w14:textId="77777777" w:rsidR="00DE7725" w:rsidRPr="000830A4" w:rsidRDefault="00DE7725" w:rsidP="00DE7725"/>
    <w:p w14:paraId="0A423E37" w14:textId="77777777" w:rsidR="00DE7725" w:rsidRPr="000830A4" w:rsidRDefault="00DE7725" w:rsidP="00DE7725">
      <w:pPr>
        <w:rPr>
          <w:b/>
        </w:rPr>
      </w:pPr>
      <w:r w:rsidRPr="000830A4">
        <w:rPr>
          <w:b/>
        </w:rPr>
        <w:t>2.6.f. Description of the manner in which the program periodically assesses changing practice or research needs and uses this information to establish the competencies for its educational programs.</w:t>
      </w:r>
    </w:p>
    <w:p w14:paraId="2A5973B6" w14:textId="77777777" w:rsidR="00DE7725" w:rsidRPr="000830A4" w:rsidRDefault="00DE7725" w:rsidP="00DE7725"/>
    <w:p w14:paraId="44B8DBA4" w14:textId="77777777" w:rsidR="00DE7725" w:rsidRPr="000830A4" w:rsidRDefault="00DE7725" w:rsidP="00DE7725">
      <w:r w:rsidRPr="000830A4">
        <w:t xml:space="preserve">The program changes in response to public health practice and workforce changes as an ongoing process. Qualitative and quantitative data are obtained, through such things as: preceptor evaluation, Graduate External Advisory Board feedback, and student feedback, to update the course and program content. </w:t>
      </w:r>
    </w:p>
    <w:p w14:paraId="02CF0A35" w14:textId="77777777" w:rsidR="00DE7725" w:rsidRPr="000830A4" w:rsidRDefault="00DE7725" w:rsidP="00DE7725"/>
    <w:p w14:paraId="5BC74EBF" w14:textId="77777777" w:rsidR="00DE7725" w:rsidRPr="000830A4" w:rsidRDefault="00DE7725" w:rsidP="00DE7725">
      <w:r w:rsidRPr="000830A4">
        <w:br w:type="page"/>
      </w:r>
    </w:p>
    <w:p w14:paraId="0824D7C6" w14:textId="77777777" w:rsidR="00DE7725" w:rsidRPr="000830A4" w:rsidRDefault="00DE7725" w:rsidP="00DE7725">
      <w:pPr>
        <w:rPr>
          <w:b/>
        </w:rPr>
      </w:pPr>
      <w:r w:rsidRPr="000830A4">
        <w:rPr>
          <w:b/>
        </w:rPr>
        <w:lastRenderedPageBreak/>
        <w:t>2.6.g. Assessment of the extent to which this criterion is met and an analysis of the program’s strengths, weaknesses and plans relating to this criterion.</w:t>
      </w:r>
    </w:p>
    <w:p w14:paraId="08767E01" w14:textId="77777777" w:rsidR="00DE7725" w:rsidRPr="000830A4" w:rsidRDefault="00DE7725" w:rsidP="00DE7725"/>
    <w:p w14:paraId="44CCB33F" w14:textId="77777777" w:rsidR="00DE7725" w:rsidRPr="000830A4" w:rsidRDefault="00DE7725" w:rsidP="00DE7725">
      <w:r w:rsidRPr="000830A4">
        <w:t>This criterion is partially met.</w:t>
      </w:r>
    </w:p>
    <w:p w14:paraId="7C054B47" w14:textId="77777777" w:rsidR="00DE7725" w:rsidRPr="000830A4" w:rsidRDefault="00DE7725" w:rsidP="00DE7725"/>
    <w:p w14:paraId="7225E95D" w14:textId="77777777" w:rsidR="00DE7725" w:rsidRPr="000830A4" w:rsidRDefault="00DE7725" w:rsidP="00DE7725">
      <w:r w:rsidRPr="000830A4">
        <w:t xml:space="preserve">A major strength of the program is to modify and update content based on the needs of the service area and the population. As such, for the MPH program, upon evaluation of course competencies, syllabi, and public health workforce needs, several courses were added (HSCI 613, 663, 660D) or updated (HSCI 612 and 617). </w:t>
      </w:r>
    </w:p>
    <w:p w14:paraId="33767751" w14:textId="77777777" w:rsidR="00DE7725" w:rsidRPr="000830A4" w:rsidRDefault="00DE7725" w:rsidP="00DE7725"/>
    <w:p w14:paraId="62CC32DE" w14:textId="77777777" w:rsidR="00DE7725" w:rsidRPr="000830A4" w:rsidRDefault="00DE7725" w:rsidP="00DE7725">
      <w:r w:rsidRPr="000830A4">
        <w:t xml:space="preserve">A Graduate External Advisory Board was lacking, thus one was established with informal continuous communication occurring with the MPH program coordinator and the members of the aforementioned advisory board. Based on feedback, a formal board meeting will be scheduled in Fall 2016. The faculty acknowledges the course-based competencies needed modification to demonstrate program competencies focused on public health domains. As a result, program competencies and content in several courses were updated to include such domains. </w:t>
      </w:r>
    </w:p>
    <w:p w14:paraId="4EC863B0" w14:textId="77777777" w:rsidR="00DE7725" w:rsidRPr="000830A4" w:rsidRDefault="00DE7725" w:rsidP="00DE7725">
      <w:r w:rsidRPr="000830A4">
        <w:br w:type="page"/>
      </w:r>
    </w:p>
    <w:p w14:paraId="78A52622" w14:textId="77777777" w:rsidR="00DE7725" w:rsidRPr="000830A4" w:rsidRDefault="00DE7725" w:rsidP="00DE7725">
      <w:pPr>
        <w:pStyle w:val="Heading2"/>
        <w:rPr>
          <w:rFonts w:eastAsia="MS Gothic"/>
          <w:color w:val="000000" w:themeColor="text1"/>
        </w:rPr>
      </w:pPr>
      <w:bookmarkStart w:id="49" w:name="_Toc353283138"/>
      <w:r w:rsidRPr="000830A4">
        <w:rPr>
          <w:color w:val="000000" w:themeColor="text1"/>
        </w:rPr>
        <w:lastRenderedPageBreak/>
        <w:t>2.7 Assessment Procedures</w:t>
      </w:r>
      <w:bookmarkEnd w:id="49"/>
    </w:p>
    <w:p w14:paraId="72B4E654" w14:textId="480045CF" w:rsidR="00DE7725" w:rsidRPr="000830A4" w:rsidRDefault="00DE7725" w:rsidP="00DE7725">
      <w:pPr>
        <w:rPr>
          <w:b/>
        </w:rPr>
      </w:pPr>
      <w:r w:rsidRPr="000830A4">
        <w:rPr>
          <w:b/>
        </w:rPr>
        <w:t xml:space="preserve">There shall be procedures for assessing and documenting the extent to which each student has demonstrated achievement of the competencies defined for his or her degree program and area of concentration. </w:t>
      </w:r>
    </w:p>
    <w:p w14:paraId="4D830072" w14:textId="4A0D0A17" w:rsidR="00DB07CD" w:rsidRPr="000830A4" w:rsidRDefault="00DB07CD" w:rsidP="00DE7725">
      <w:pPr>
        <w:rPr>
          <w:b/>
        </w:rPr>
      </w:pPr>
    </w:p>
    <w:p w14:paraId="73332AC4" w14:textId="77777777" w:rsidR="00DE7725" w:rsidRPr="000830A4" w:rsidRDefault="00DE7725" w:rsidP="00DE7725">
      <w:pPr>
        <w:rPr>
          <w:b/>
        </w:rPr>
      </w:pPr>
      <w:r w:rsidRPr="000830A4">
        <w:rPr>
          <w:b/>
        </w:rPr>
        <w:t>2.7.a. A description of the procedures used for monitoring and evaluating student progress in achieving the expected competencies, including procedures for identifying competency attainment in practice and culminating experiences.</w:t>
      </w:r>
    </w:p>
    <w:p w14:paraId="0CFC9BA4" w14:textId="77777777" w:rsidR="00DE7725" w:rsidRPr="000830A4" w:rsidRDefault="00DE7725" w:rsidP="00DE7725"/>
    <w:p w14:paraId="51EB8E8F" w14:textId="0677E65F" w:rsidR="00DE7725" w:rsidRPr="000830A4" w:rsidRDefault="00DE7725" w:rsidP="00DE7725">
      <w:r w:rsidRPr="000830A4">
        <w:t xml:space="preserve">Student progress in the undergraduate and graduate programs is evaluated during several phases of the program, including lower and upper division courses for undergraduate students, and first and second year courses for graduate students. Each quarter, the majority of classes are evaluated to determine the extent to which student learning outcomes are being met. The program coordinators and department chair review the assessment results annually. </w:t>
      </w:r>
      <w:r w:rsidR="003908EE" w:rsidRPr="000830A4">
        <w:t>-</w:t>
      </w:r>
      <w:r w:rsidRPr="000830A4">
        <w:t xml:space="preserve">have been further developed to ensure consistency throughout the courses with key required items for program course work. </w:t>
      </w:r>
    </w:p>
    <w:p w14:paraId="54C8F5B0" w14:textId="77777777" w:rsidR="00DE7725" w:rsidRPr="000830A4" w:rsidRDefault="00DE7725" w:rsidP="00DE7725"/>
    <w:p w14:paraId="3C8656CD" w14:textId="77777777" w:rsidR="00DE7725" w:rsidRPr="000830A4" w:rsidRDefault="00DE7725" w:rsidP="00DE7725">
      <w:r w:rsidRPr="000830A4">
        <w:t xml:space="preserve">For MPH students, a boot camp was established in Fall 2015 for specific course work (HSCI 617, Epidemiology and HSCI 612, Public Health, Statistics) to ensure all students start the advanced coursework at a similar baseline. Students are evaluated during core courses, concentration courses, fieldwork, and the culminating experience. Student progress is also monitored in each course. For example, in the graduate statistics course (HSCI 612) students must demonstrate their knowledge and application of statistical concepts and methods through the creation of a data brief in the format used by U.S. federal agencies, such as the Centers for Disease Control and Prevention. Students are given an actual data set relevant to the field and must demonstrate, given a research prompt, knowledge, skills, and application of learning statistical methods to solve a population health problem. Similarly, students in the graduate research methodology course (HSCI 608) must demonstrate the integration of epidemiologic and statistical competencies to produce a professional manuscript focused on a current population health issue. </w:t>
      </w:r>
    </w:p>
    <w:p w14:paraId="08BCC59A" w14:textId="77777777" w:rsidR="00DE7725" w:rsidRPr="000830A4" w:rsidRDefault="00DE7725" w:rsidP="00DE7725"/>
    <w:p w14:paraId="4CF5513A" w14:textId="77777777" w:rsidR="00DE7725" w:rsidRPr="000830A4" w:rsidRDefault="00DE7725" w:rsidP="00DE7725">
      <w:pPr>
        <w:sectPr w:rsidR="00DE7725" w:rsidRPr="000830A4">
          <w:pgSz w:w="12240" w:h="15840"/>
          <w:pgMar w:top="1440" w:right="1800" w:bottom="1440" w:left="1800" w:header="720" w:footer="720" w:gutter="0"/>
          <w:cols w:space="720"/>
        </w:sectPr>
      </w:pPr>
      <w:r w:rsidRPr="000830A4">
        <w:t xml:space="preserve">Graduate students are also evaluated on the attainment of core competencies by the successful completion of the fieldwork experience. The fieldwork plan and preceptors are carefully selected in close collaboration with graduate coordinator, so that students are able to demonstrate the application of learned public health knowledge and skills in an applied setting. Each student also conducts self-evaluation, in addition to site and preceptor evaluation. Finally, graduate students also complete a culminating experience that demonstrates the integration of core competencies and cross-cutting public health competencies. </w:t>
      </w:r>
    </w:p>
    <w:p w14:paraId="7A3A0551" w14:textId="77777777" w:rsidR="00DE7725" w:rsidRPr="000830A4" w:rsidRDefault="00DE7725" w:rsidP="00DE7725">
      <w:pPr>
        <w:rPr>
          <w:b/>
        </w:rPr>
      </w:pPr>
      <w:r w:rsidRPr="000830A4">
        <w:rPr>
          <w:b/>
        </w:rPr>
        <w:lastRenderedPageBreak/>
        <w:t xml:space="preserve">2.7.b. Identification of outcomes that serve as measures by which the program will evaluate student achievement in each program, and presentation of data assessing the program’s performance against those measures for each of the last three years. Outcome measures must include degree completion and job placement rates for all degrees included in the unit of accreditation (including bachelor’s, master’s and doctoral degrees) for each of the last three years. See CEPH Data Templates 2.7.1 and 2.7.2. If degree completion rates in the maximum time period allowed for degree completion are less than the thresholds defined in this criterion’s interpretive language, an explanation must be provided. If job placement (including pursuit of additional education), within 12 months following award of the degree, includes fewer than 80% of graduates at any level who can be located, an explanation must be provided. See CEPH Outcome Measures Template. </w:t>
      </w:r>
    </w:p>
    <w:p w14:paraId="1EEB002B" w14:textId="77777777" w:rsidR="00DE7725" w:rsidRPr="000830A4" w:rsidRDefault="00DE7725" w:rsidP="00DE7725">
      <w:pPr>
        <w:rPr>
          <w:b/>
        </w:rPr>
      </w:pPr>
    </w:p>
    <w:p w14:paraId="38724252" w14:textId="25647039" w:rsidR="00DE7725" w:rsidRPr="000830A4" w:rsidRDefault="00DE7725" w:rsidP="00DE7725">
      <w:r w:rsidRPr="000830A4">
        <w:t>Students have a total of 7 years to finish MPH program, as decided up by the Office of Graduate Studies. Undergraduate s</w:t>
      </w:r>
      <w:r w:rsidR="003908EE" w:rsidRPr="000830A4">
        <w:t>tudent must graduate within 180-</w:t>
      </w:r>
      <w:r w:rsidRPr="000830A4">
        <w:t xml:space="preserve">quarter units. </w:t>
      </w:r>
    </w:p>
    <w:p w14:paraId="12670F52" w14:textId="77777777" w:rsidR="00DE7725" w:rsidRPr="000830A4" w:rsidRDefault="00DE7725" w:rsidP="00DE7725"/>
    <w:p w14:paraId="16C373DD" w14:textId="77777777" w:rsidR="00DE7725" w:rsidRPr="000830A4" w:rsidRDefault="00DE7725" w:rsidP="00DE7725"/>
    <w:p w14:paraId="6340AC2A" w14:textId="77777777" w:rsidR="00DE7725" w:rsidRPr="000830A4" w:rsidRDefault="00DE7725" w:rsidP="00DE7725">
      <w:pPr>
        <w:sectPr w:rsidR="00DE7725" w:rsidRPr="000830A4" w:rsidSect="00030F20">
          <w:pgSz w:w="12240" w:h="15840"/>
          <w:pgMar w:top="1440" w:right="1800" w:bottom="1440" w:left="1800" w:header="720" w:footer="720" w:gutter="0"/>
          <w:cols w:space="720"/>
        </w:sectPr>
      </w:pPr>
    </w:p>
    <w:p w14:paraId="4319C104" w14:textId="77777777" w:rsidR="00DE7725" w:rsidRPr="000830A4" w:rsidRDefault="00DE7725" w:rsidP="00DE7725">
      <w:pPr>
        <w:pStyle w:val="Heading4"/>
        <w:rPr>
          <w:rFonts w:eastAsia="MS Mincho"/>
        </w:rPr>
      </w:pPr>
      <w:bookmarkStart w:id="50" w:name="_Toc353283182"/>
      <w:r w:rsidRPr="000830A4">
        <w:lastRenderedPageBreak/>
        <w:t>Table 2.7.1a Students in PHE Degree, By Cohorts Entering Between Academic year 2007-2008 to 2015-2016*</w:t>
      </w:r>
      <w:bookmarkEnd w:id="50"/>
    </w:p>
    <w:tbl>
      <w:tblPr>
        <w:tblStyle w:val="TableGridLight11"/>
        <w:tblW w:w="5107" w:type="pct"/>
        <w:tblLook w:val="04A0" w:firstRow="1" w:lastRow="0" w:firstColumn="1" w:lastColumn="0" w:noHBand="0" w:noVBand="1"/>
      </w:tblPr>
      <w:tblGrid>
        <w:gridCol w:w="988"/>
        <w:gridCol w:w="3450"/>
        <w:gridCol w:w="968"/>
        <w:gridCol w:w="1053"/>
        <w:gridCol w:w="968"/>
        <w:gridCol w:w="968"/>
        <w:gridCol w:w="963"/>
        <w:gridCol w:w="6"/>
        <w:gridCol w:w="960"/>
        <w:gridCol w:w="6"/>
        <w:gridCol w:w="958"/>
        <w:gridCol w:w="11"/>
        <w:gridCol w:w="952"/>
        <w:gridCol w:w="13"/>
        <w:gridCol w:w="963"/>
      </w:tblGrid>
      <w:tr w:rsidR="00DE7725" w:rsidRPr="000830A4" w14:paraId="0C3F7DE6"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4E0E96A9" w14:textId="77777777" w:rsidR="00DE7725" w:rsidRPr="000830A4" w:rsidRDefault="00DE7725" w:rsidP="000142DF">
            <w:pPr>
              <w:rPr>
                <w:b/>
              </w:rPr>
            </w:pP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20B6B3ED" w14:textId="77777777" w:rsidR="00DE7725" w:rsidRPr="000830A4" w:rsidRDefault="00DE7725" w:rsidP="000142DF">
            <w:pPr>
              <w:rPr>
                <w:b/>
              </w:rPr>
            </w:pPr>
            <w:r w:rsidRPr="000830A4">
              <w:rPr>
                <w:b/>
              </w:rPr>
              <w:t xml:space="preserve">Cohort of Students  </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1C215F78" w14:textId="77777777" w:rsidR="00DE7725" w:rsidRPr="000830A4" w:rsidRDefault="00DE7725" w:rsidP="000142DF">
            <w:pPr>
              <w:rPr>
                <w:b/>
              </w:rPr>
            </w:pPr>
            <w:r w:rsidRPr="000830A4">
              <w:rPr>
                <w:b/>
              </w:rPr>
              <w:t>2007-08</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4758464D" w14:textId="77777777" w:rsidR="00DE7725" w:rsidRPr="000830A4" w:rsidRDefault="00DE7725" w:rsidP="000142DF">
            <w:pPr>
              <w:rPr>
                <w:b/>
              </w:rPr>
            </w:pPr>
            <w:r w:rsidRPr="000830A4">
              <w:rPr>
                <w:b/>
              </w:rPr>
              <w:t>2008-09</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208DCB4C" w14:textId="77777777" w:rsidR="00DE7725" w:rsidRPr="000830A4" w:rsidRDefault="00DE7725" w:rsidP="000142DF">
            <w:pPr>
              <w:rPr>
                <w:b/>
              </w:rPr>
            </w:pPr>
            <w:r w:rsidRPr="000830A4">
              <w:rPr>
                <w:b/>
              </w:rPr>
              <w:t>2009-10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ABCD57C" w14:textId="77777777" w:rsidR="00DE7725" w:rsidRPr="000830A4" w:rsidRDefault="00DE7725" w:rsidP="000142DF">
            <w:pPr>
              <w:rPr>
                <w:b/>
              </w:rPr>
            </w:pPr>
            <w:r w:rsidRPr="000830A4">
              <w:rPr>
                <w:b/>
              </w:rPr>
              <w:t>2010-11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3956DCB3" w14:textId="77777777" w:rsidR="00DE7725" w:rsidRPr="000830A4" w:rsidRDefault="00DE7725" w:rsidP="000142DF">
            <w:pPr>
              <w:rPr>
                <w:b/>
              </w:rPr>
            </w:pPr>
            <w:r w:rsidRPr="000830A4">
              <w:rPr>
                <w:b/>
              </w:rPr>
              <w:t>2011-12</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545D932C" w14:textId="77777777" w:rsidR="00DE7725" w:rsidRPr="000830A4" w:rsidRDefault="00DE7725" w:rsidP="000142DF">
            <w:pPr>
              <w:rPr>
                <w:b/>
              </w:rPr>
            </w:pPr>
            <w:r w:rsidRPr="000830A4">
              <w:rPr>
                <w:b/>
              </w:rPr>
              <w:t>2012-13</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24E3D827" w14:textId="77777777" w:rsidR="00DE7725" w:rsidRPr="000830A4" w:rsidRDefault="00DE7725" w:rsidP="000142DF">
            <w:pPr>
              <w:rPr>
                <w:b/>
              </w:rPr>
            </w:pPr>
            <w:r w:rsidRPr="000830A4">
              <w:rPr>
                <w:b/>
              </w:rPr>
              <w:t>2013-14</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53E8097D" w14:textId="77777777" w:rsidR="00DE7725" w:rsidRPr="000830A4" w:rsidRDefault="00DE7725" w:rsidP="000142DF">
            <w:pPr>
              <w:rPr>
                <w:b/>
              </w:rPr>
            </w:pPr>
            <w:r w:rsidRPr="000830A4">
              <w:rPr>
                <w:b/>
              </w:rPr>
              <w:t>2014-15</w:t>
            </w:r>
          </w:p>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07C0D888" w14:textId="77777777" w:rsidR="00DE7725" w:rsidRPr="000830A4" w:rsidRDefault="00DE7725" w:rsidP="000142DF">
            <w:pPr>
              <w:rPr>
                <w:b/>
              </w:rPr>
            </w:pPr>
            <w:r w:rsidRPr="000830A4">
              <w:rPr>
                <w:b/>
              </w:rPr>
              <w:t>2015-16</w:t>
            </w:r>
          </w:p>
        </w:tc>
      </w:tr>
      <w:tr w:rsidR="00DE7725" w:rsidRPr="000830A4" w14:paraId="28BD828B"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DA5A3" w14:textId="77777777" w:rsidR="00DE7725" w:rsidRPr="000830A4" w:rsidRDefault="00DE7725" w:rsidP="000142DF">
            <w:r w:rsidRPr="000830A4">
              <w:t>2007-08</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84A30" w14:textId="77777777" w:rsidR="00DE7725" w:rsidRPr="000830A4" w:rsidRDefault="00DE7725" w:rsidP="000142DF">
            <w:r w:rsidRPr="000830A4">
              <w:t># Students entered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2E389"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FDF47"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57ED5"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F9BA1"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0238B1"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5C9E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5F5019"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0BD3B"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8345D" w14:textId="77777777" w:rsidR="00DE7725" w:rsidRPr="000830A4" w:rsidRDefault="00DE7725" w:rsidP="000142DF"/>
        </w:tc>
      </w:tr>
      <w:tr w:rsidR="00DE7725" w:rsidRPr="000830A4" w14:paraId="15516EEC"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45CF2A"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29285E"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FE7B23"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C6B126"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86EAE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EF6410"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E64C0"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BD04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02D67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976EF"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46631" w14:textId="77777777" w:rsidR="00DE7725" w:rsidRPr="000830A4" w:rsidRDefault="00DE7725" w:rsidP="000142DF"/>
        </w:tc>
      </w:tr>
      <w:tr w:rsidR="00DE7725" w:rsidRPr="000830A4" w14:paraId="48190278"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916CB"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8C5965"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4E1DAE"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5799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5BC5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3646F0"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C6B62"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074B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AF38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6CD0AB"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DEF11" w14:textId="77777777" w:rsidR="00DE7725" w:rsidRPr="000830A4" w:rsidRDefault="00DE7725" w:rsidP="000142DF"/>
        </w:tc>
      </w:tr>
      <w:tr w:rsidR="00DE7725" w:rsidRPr="000830A4" w14:paraId="782071AB"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07E47"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9249D"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E6511"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81956"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0E21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1F65A0"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A84F7"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BC968"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A4DCF"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7CC6D"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A3D59" w14:textId="77777777" w:rsidR="00DE7725" w:rsidRPr="000830A4" w:rsidRDefault="00DE7725" w:rsidP="000142DF"/>
        </w:tc>
      </w:tr>
      <w:tr w:rsidR="00DE7725" w:rsidRPr="000830A4" w14:paraId="357F5EC4"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B5B45F" w14:textId="77777777" w:rsidR="00DE7725" w:rsidRPr="000830A4" w:rsidRDefault="00DE7725" w:rsidP="000142DF">
            <w:r w:rsidRPr="000830A4">
              <w:t>2008-09</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54EBE"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AABA3"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7532B"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E995A"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6DC791"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8DF684"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714E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A7C0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4C74C"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E95A4" w14:textId="77777777" w:rsidR="00DE7725" w:rsidRPr="000830A4" w:rsidRDefault="00DE7725" w:rsidP="000142DF"/>
        </w:tc>
      </w:tr>
      <w:tr w:rsidR="00DE7725" w:rsidRPr="000830A4" w14:paraId="7971E6B1"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342CB"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064B6C"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885ACE"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0723E"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FB9376"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4CEAB"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91D74"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3BF934"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428B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AD2D0"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E669B4" w14:textId="77777777" w:rsidR="00DE7725" w:rsidRPr="000830A4" w:rsidRDefault="00DE7725" w:rsidP="000142DF"/>
        </w:tc>
      </w:tr>
      <w:tr w:rsidR="00DE7725" w:rsidRPr="000830A4" w14:paraId="2614EC34"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AC1F5F"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C37C8"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4DD4F"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1AD785"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AEF86"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5391DE"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FAF3D"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C29CD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07AA5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DA079"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A1FA88" w14:textId="77777777" w:rsidR="00DE7725" w:rsidRPr="000830A4" w:rsidRDefault="00DE7725" w:rsidP="000142DF"/>
        </w:tc>
      </w:tr>
      <w:tr w:rsidR="00DE7725" w:rsidRPr="000830A4" w14:paraId="6F911ED3"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B65498"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D80C8E"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68C69"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5767A"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F1A75"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E6E952"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1E16D"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20F8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999D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F75A4"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40F8AE" w14:textId="77777777" w:rsidR="00DE7725" w:rsidRPr="000830A4" w:rsidRDefault="00DE7725" w:rsidP="000142DF"/>
        </w:tc>
      </w:tr>
      <w:tr w:rsidR="00DE7725" w:rsidRPr="000830A4" w14:paraId="3FFF1450"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5868FC" w14:textId="77777777" w:rsidR="00DE7725" w:rsidRPr="000830A4" w:rsidRDefault="00DE7725" w:rsidP="000142DF">
            <w:r w:rsidRPr="000830A4">
              <w:t>2009-10</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C0476A"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08C5D"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95CA57"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03D81"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445CC"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B664F8"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4C715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4B1CE"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460334"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5B3C9" w14:textId="77777777" w:rsidR="00DE7725" w:rsidRPr="000830A4" w:rsidRDefault="00DE7725" w:rsidP="000142DF"/>
        </w:tc>
      </w:tr>
      <w:tr w:rsidR="00DE7725" w:rsidRPr="000830A4" w14:paraId="0BB991CC"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B294A"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2BC8C3"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1A242"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A610C"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E9BD2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9AEE6"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77677"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D85C9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4F0E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7A0637"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D260D" w14:textId="77777777" w:rsidR="00DE7725" w:rsidRPr="000830A4" w:rsidRDefault="00DE7725" w:rsidP="000142DF"/>
        </w:tc>
      </w:tr>
      <w:tr w:rsidR="00DE7725" w:rsidRPr="000830A4" w14:paraId="51BDEE1E"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B071D"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ECD2BA"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5D18B1"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90016"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D53844"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DC4E4F"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B52317"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FDC88"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C299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23898D"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0B2F4" w14:textId="77777777" w:rsidR="00DE7725" w:rsidRPr="000830A4" w:rsidRDefault="00DE7725" w:rsidP="000142DF"/>
        </w:tc>
      </w:tr>
      <w:tr w:rsidR="00DE7725" w:rsidRPr="000830A4" w14:paraId="31A3D64A"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4C691"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22A86D"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45242"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F4A72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CB89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34325"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338955"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283FC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343C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B2D84"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DD1BB" w14:textId="77777777" w:rsidR="00DE7725" w:rsidRPr="000830A4" w:rsidRDefault="00DE7725" w:rsidP="000142DF"/>
        </w:tc>
      </w:tr>
      <w:tr w:rsidR="00DE7725" w:rsidRPr="000830A4" w14:paraId="7B29D090"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0A953" w14:textId="77777777" w:rsidR="00DE7725" w:rsidRPr="000830A4" w:rsidRDefault="00DE7725" w:rsidP="000142DF">
            <w:r w:rsidRPr="000830A4">
              <w:t>2010-11</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4CCA31"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58926"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B5E5A"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7FA3F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C1616A"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30BEE"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D7D0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17D8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8BE85"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1A312" w14:textId="77777777" w:rsidR="00DE7725" w:rsidRPr="000830A4" w:rsidRDefault="00DE7725" w:rsidP="000142DF"/>
        </w:tc>
      </w:tr>
      <w:tr w:rsidR="00DE7725" w:rsidRPr="000830A4" w14:paraId="5141EC4C"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331B3A"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A83DBC"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5541F2"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CFA2E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A38E9"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56222D"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6A08E3"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3E5E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8798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5A43DA"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9AA95" w14:textId="77777777" w:rsidR="00DE7725" w:rsidRPr="000830A4" w:rsidRDefault="00DE7725" w:rsidP="000142DF"/>
        </w:tc>
      </w:tr>
      <w:tr w:rsidR="00DE7725" w:rsidRPr="000830A4" w14:paraId="1CFD0DBA"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2F51A"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51C9F4"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BD5182"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ECC715"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9E6F2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C2FF8"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692B64"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B25D3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DEDAE"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3EDA0"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FDC8E" w14:textId="77777777" w:rsidR="00DE7725" w:rsidRPr="000830A4" w:rsidRDefault="00DE7725" w:rsidP="000142DF"/>
        </w:tc>
      </w:tr>
      <w:tr w:rsidR="00DE7725" w:rsidRPr="000830A4" w14:paraId="32A5CC45"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45FC1"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A3805"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A3E78A"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67D29"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C7A8A"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5E882"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59E1E"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DFA509"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B36B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DF7D8"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1A07B0" w14:textId="77777777" w:rsidR="00DE7725" w:rsidRPr="000830A4" w:rsidRDefault="00DE7725" w:rsidP="000142DF"/>
        </w:tc>
      </w:tr>
      <w:tr w:rsidR="00DE7725" w:rsidRPr="000830A4" w14:paraId="6D5B77F3"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9A4B09" w14:textId="77777777" w:rsidR="00DE7725" w:rsidRPr="000830A4" w:rsidRDefault="00DE7725" w:rsidP="000142DF">
            <w:r w:rsidRPr="000830A4">
              <w:t>2011-12</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3D5530"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F9DFC4"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A270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8967E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62FF20"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E2470A"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C315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E716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0AA12"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A95CD7" w14:textId="77777777" w:rsidR="00DE7725" w:rsidRPr="000830A4" w:rsidRDefault="00DE7725" w:rsidP="000142DF"/>
        </w:tc>
      </w:tr>
      <w:tr w:rsidR="00DE7725" w:rsidRPr="000830A4" w14:paraId="4EBDB70F"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588EE"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3302C6"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E70DA"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C05A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B2BDA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236B0A"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CE4CA0"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5E88D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B47D8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410461"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1D0A3" w14:textId="77777777" w:rsidR="00DE7725" w:rsidRPr="000830A4" w:rsidRDefault="00DE7725" w:rsidP="000142DF"/>
        </w:tc>
      </w:tr>
      <w:tr w:rsidR="00DE7725" w:rsidRPr="000830A4" w14:paraId="57BC0935"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249CFA"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71D8E"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25984C"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04890"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FCBBEB"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1E6BC"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BD9542"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3F27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48E7C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10B32"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475CB4" w14:textId="77777777" w:rsidR="00DE7725" w:rsidRPr="000830A4" w:rsidRDefault="00DE7725" w:rsidP="000142DF"/>
        </w:tc>
      </w:tr>
      <w:tr w:rsidR="00DE7725" w:rsidRPr="000830A4" w14:paraId="274411D9"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A0959"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58607"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3AD8F"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5619E5"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C42F3"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15F89"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8ADCE4"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8F3A9"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89C9E"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D4DE9"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82CECB" w14:textId="77777777" w:rsidR="00DE7725" w:rsidRPr="000830A4" w:rsidRDefault="00DE7725" w:rsidP="000142DF"/>
        </w:tc>
      </w:tr>
      <w:tr w:rsidR="00DE7725" w:rsidRPr="000830A4" w14:paraId="44A89C47"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6D6BF9" w14:textId="77777777" w:rsidR="00DE7725" w:rsidRPr="000830A4" w:rsidRDefault="00DE7725" w:rsidP="000142DF">
            <w:r w:rsidRPr="000830A4">
              <w:lastRenderedPageBreak/>
              <w:t>2012-13</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42DDC"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03B3E"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1DB024"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AF6CC"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ABFE9"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11247"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27165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00A2E"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337A4"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A5982" w14:textId="77777777" w:rsidR="00DE7725" w:rsidRPr="000830A4" w:rsidRDefault="00DE7725" w:rsidP="000142DF"/>
        </w:tc>
      </w:tr>
      <w:tr w:rsidR="00DE7725" w:rsidRPr="000830A4" w14:paraId="25FAE419"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037A6"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E38557"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F30A0"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931A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73CBF6"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4577C"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7D15F3"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BFE65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37F8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6F35AF"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B286F" w14:textId="77777777" w:rsidR="00DE7725" w:rsidRPr="000830A4" w:rsidRDefault="00DE7725" w:rsidP="000142DF"/>
        </w:tc>
      </w:tr>
      <w:tr w:rsidR="00DE7725" w:rsidRPr="000830A4" w14:paraId="6392A12F"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D4848"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ACAA6"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5D09A4"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47890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1CBEE"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D94E3E"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B5FC3"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5A15E"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C71B4"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A30F70"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93F7B4" w14:textId="77777777" w:rsidR="00DE7725" w:rsidRPr="000830A4" w:rsidRDefault="00DE7725" w:rsidP="000142DF"/>
        </w:tc>
      </w:tr>
      <w:tr w:rsidR="00DE7725" w:rsidRPr="000830A4" w14:paraId="11F60A49"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3E7E64"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36E88"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345E0E"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9024C"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A9F4D3"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22CF9"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2442FF"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AF1E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EE669"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A37FE"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2C9D7" w14:textId="77777777" w:rsidR="00DE7725" w:rsidRPr="000830A4" w:rsidRDefault="00DE7725" w:rsidP="000142DF"/>
        </w:tc>
      </w:tr>
      <w:tr w:rsidR="00DE7725" w:rsidRPr="000830A4" w14:paraId="279F77C1"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54972" w14:textId="77777777" w:rsidR="00DE7725" w:rsidRPr="000830A4" w:rsidRDefault="00DE7725" w:rsidP="000142DF">
            <w:r w:rsidRPr="000830A4">
              <w:t>2013-14</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F535C"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FDCC10"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A3AE8"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2BFDA"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70BD9"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DE7532"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42F88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5F69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1CFB5"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A05DB" w14:textId="77777777" w:rsidR="00DE7725" w:rsidRPr="000830A4" w:rsidRDefault="00DE7725" w:rsidP="000142DF"/>
        </w:tc>
      </w:tr>
      <w:tr w:rsidR="00DE7725" w:rsidRPr="000830A4" w14:paraId="53DEE285"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1EEBF"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0E1BD"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0ED06"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1BF18"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CD33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7084A2"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CFA8B"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4691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811D0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2944B"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FCE6C" w14:textId="77777777" w:rsidR="00DE7725" w:rsidRPr="000830A4" w:rsidRDefault="00DE7725" w:rsidP="000142DF"/>
        </w:tc>
      </w:tr>
      <w:tr w:rsidR="00DE7725" w:rsidRPr="000830A4" w14:paraId="08A63546"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4E7A0"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6C0C3"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2DD84C"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FC52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C735E"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72A814"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6D352"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05B24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51E3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41F6F"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26B2CE" w14:textId="77777777" w:rsidR="00DE7725" w:rsidRPr="000830A4" w:rsidRDefault="00DE7725" w:rsidP="000142DF"/>
        </w:tc>
      </w:tr>
      <w:tr w:rsidR="00DE7725" w:rsidRPr="000830A4" w14:paraId="129D4285"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5666E3"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615F6"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5762E"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438745"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943A0"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417A1"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B78C5"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34EC0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F361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BB627" w14:textId="77777777" w:rsidR="00DE7725" w:rsidRPr="000830A4" w:rsidRDefault="00DE7725" w:rsidP="000142DF"/>
        </w:tc>
        <w:tc>
          <w:tcPr>
            <w:tcW w:w="369"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E7B1CF" w14:textId="77777777" w:rsidR="00DE7725" w:rsidRPr="000830A4" w:rsidRDefault="00DE7725" w:rsidP="000142DF"/>
        </w:tc>
      </w:tr>
      <w:tr w:rsidR="00DE7725" w:rsidRPr="000830A4" w14:paraId="107C3557"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0DA682" w14:textId="77777777" w:rsidR="00DE7725" w:rsidRPr="000830A4" w:rsidRDefault="00DE7725" w:rsidP="000142DF">
            <w:r w:rsidRPr="000830A4">
              <w:t>2014-15</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B999ED"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52E4A1"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9AB8F"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D77A32"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7A38F"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CA8527"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633210"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846442"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706A6"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703DE" w14:textId="77777777" w:rsidR="00DE7725" w:rsidRPr="000830A4" w:rsidRDefault="00DE7725" w:rsidP="000142DF"/>
        </w:tc>
      </w:tr>
      <w:tr w:rsidR="00DE7725" w:rsidRPr="000830A4" w14:paraId="60EBDBD4"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70E58"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8E013C"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D24EA3"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1F962A"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07FA7"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BE24EC"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9B6A38"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46C32E"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BA9794"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5B067"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D3CA2" w14:textId="77777777" w:rsidR="00DE7725" w:rsidRPr="000830A4" w:rsidRDefault="00DE7725" w:rsidP="000142DF"/>
        </w:tc>
      </w:tr>
      <w:tr w:rsidR="00DE7725" w:rsidRPr="000830A4" w14:paraId="468AD01E"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5D5112"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BFF73"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83A570"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E782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542EC"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512C8"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E3B3A"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02FF3B"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64823"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0A280E"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AF638C" w14:textId="77777777" w:rsidR="00DE7725" w:rsidRPr="000830A4" w:rsidRDefault="00DE7725" w:rsidP="000142DF"/>
        </w:tc>
      </w:tr>
      <w:tr w:rsidR="00DE7725" w:rsidRPr="000830A4" w14:paraId="541599F8"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5EFC11"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F90AF8"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268A10"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8B439B"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D6933"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A9A5D7"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BFA8D"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D7DE13"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6F3321"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9439E"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3F1F2" w14:textId="77777777" w:rsidR="00DE7725" w:rsidRPr="000830A4" w:rsidRDefault="00DE7725" w:rsidP="000142DF"/>
        </w:tc>
      </w:tr>
      <w:tr w:rsidR="00DE7725" w:rsidRPr="000830A4" w14:paraId="598BC1C3"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C09CC1" w14:textId="77777777" w:rsidR="00DE7725" w:rsidRPr="000830A4" w:rsidRDefault="00DE7725" w:rsidP="000142DF">
            <w:r w:rsidRPr="000830A4">
              <w:t>2015-16</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4A73E7"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D2BF3"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BEA9D"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843AA3"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CA627F"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17AEE"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45B94F"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E2ABB3"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E194A4"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1054A3" w14:textId="77777777" w:rsidR="00DE7725" w:rsidRPr="000830A4" w:rsidRDefault="00DE7725" w:rsidP="000142DF"/>
        </w:tc>
      </w:tr>
      <w:tr w:rsidR="00DE7725" w:rsidRPr="000830A4" w14:paraId="0BFD26A0"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539CB"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7066D"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1E49BB"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F655E"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E0D091"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AE299D"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7F24E8"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7ACF4"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72C9DC"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B6BFC1"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E75036" w14:textId="77777777" w:rsidR="00DE7725" w:rsidRPr="000830A4" w:rsidRDefault="00DE7725" w:rsidP="000142DF"/>
        </w:tc>
      </w:tr>
      <w:tr w:rsidR="00DE7725" w:rsidRPr="000830A4" w14:paraId="2AD52FBA"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F771C"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491C61"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27959"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862970"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0B349"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ACC44"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B10E3"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63B98C"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1E49D"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3C09B8"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4D918A" w14:textId="77777777" w:rsidR="00DE7725" w:rsidRPr="000830A4" w:rsidRDefault="00DE7725" w:rsidP="000142DF"/>
        </w:tc>
      </w:tr>
      <w:tr w:rsidR="00DE7725" w:rsidRPr="000830A4" w14:paraId="24B5EA78" w14:textId="77777777" w:rsidTr="000142DF">
        <w:tc>
          <w:tcPr>
            <w:tcW w:w="3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4CF2E"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D0509"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16DE45" w14:textId="77777777" w:rsidR="00DE7725" w:rsidRPr="000830A4" w:rsidRDefault="00DE7725" w:rsidP="000142DF"/>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59D928"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C9014" w14:textId="77777777" w:rsidR="00DE7725" w:rsidRPr="000830A4" w:rsidRDefault="00DE7725" w:rsidP="000142DF"/>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5FF9C0"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FD1436"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FD572D" w14:textId="77777777" w:rsidR="00DE7725" w:rsidRPr="000830A4" w:rsidRDefault="00DE7725" w:rsidP="000142DF"/>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06210E" w14:textId="77777777" w:rsidR="00DE7725" w:rsidRPr="000830A4" w:rsidRDefault="00DE7725" w:rsidP="000142DF"/>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EE969"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BD1405" w14:textId="77777777" w:rsidR="00DE7725" w:rsidRPr="000830A4" w:rsidRDefault="00DE7725" w:rsidP="000142DF"/>
        </w:tc>
      </w:tr>
    </w:tbl>
    <w:p w14:paraId="71F0D196" w14:textId="77777777" w:rsidR="00DE7725" w:rsidRPr="000830A4" w:rsidRDefault="00DE7725" w:rsidP="00DE7725"/>
    <w:p w14:paraId="31C6667A" w14:textId="5BAB5891" w:rsidR="00F046C1" w:rsidRPr="000830A4" w:rsidRDefault="00DE7725" w:rsidP="00DE7725">
      <w:r w:rsidRPr="000830A4">
        <w:t>*</w:t>
      </w:r>
      <w:r w:rsidR="003908EE" w:rsidRPr="000830A4">
        <w:t xml:space="preserve">The University does not collect PHE concentration specific data as majority of our students are transfer. We only have graduation rates. This is being discussed with senior administration, however, we do not have it available. </w:t>
      </w:r>
      <w:r w:rsidRPr="000830A4">
        <w:t xml:space="preserve">Current data however, demonstrates consistency in PHE’s ability to graduate students. </w:t>
      </w:r>
      <w:r w:rsidR="00364247">
        <w:t>See table below.</w:t>
      </w:r>
      <w:r w:rsidRPr="000830A4">
        <w:t xml:space="preserve"> </w:t>
      </w:r>
    </w:p>
    <w:p w14:paraId="3AA13032" w14:textId="77777777" w:rsidR="00364247" w:rsidRDefault="00364247">
      <w:pPr>
        <w:outlineLvl w:val="9"/>
        <w:rPr>
          <w:b/>
        </w:rPr>
      </w:pPr>
      <w:r>
        <w:rPr>
          <w:b/>
        </w:rPr>
        <w:br w:type="page"/>
      </w:r>
    </w:p>
    <w:p w14:paraId="16176D61" w14:textId="57718FA9" w:rsidR="00364247" w:rsidRDefault="00F046C1" w:rsidP="00F046C1">
      <w:pPr>
        <w:rPr>
          <w:shd w:val="clear" w:color="auto" w:fill="FFFFFF"/>
        </w:rPr>
      </w:pPr>
      <w:r w:rsidRPr="00364247">
        <w:rPr>
          <w:b/>
          <w:highlight w:val="yellow"/>
        </w:rPr>
        <w:lastRenderedPageBreak/>
        <w:t xml:space="preserve">Site visitors’ comment: </w:t>
      </w:r>
      <w:r w:rsidRPr="00364247">
        <w:rPr>
          <w:highlight w:val="yellow"/>
          <w:shd w:val="clear" w:color="auto" w:fill="FFFFFF"/>
        </w:rPr>
        <w:t>2.7: Can you provide an estimate of how many students graduate from the bachelor’s degree program each year?</w:t>
      </w:r>
    </w:p>
    <w:p w14:paraId="7B761B01" w14:textId="54C2B3EC" w:rsidR="00364247" w:rsidRDefault="00364247">
      <w:pPr>
        <w:outlineLvl w:val="9"/>
        <w:rPr>
          <w:shd w:val="clear" w:color="auto" w:fill="FFFFFF"/>
        </w:rPr>
      </w:pPr>
    </w:p>
    <w:tbl>
      <w:tblPr>
        <w:tblStyle w:val="TableGrid"/>
        <w:tblW w:w="0" w:type="auto"/>
        <w:tblLook w:val="04A0" w:firstRow="1" w:lastRow="0" w:firstColumn="1" w:lastColumn="0" w:noHBand="0" w:noVBand="1"/>
      </w:tblPr>
      <w:tblGrid>
        <w:gridCol w:w="6475"/>
        <w:gridCol w:w="6475"/>
      </w:tblGrid>
      <w:tr w:rsidR="00364247" w14:paraId="6F97D906" w14:textId="77777777" w:rsidTr="00364247">
        <w:tc>
          <w:tcPr>
            <w:tcW w:w="6475" w:type="dxa"/>
          </w:tcPr>
          <w:p w14:paraId="7F24B0C2" w14:textId="472FCF01" w:rsidR="00364247" w:rsidRDefault="00364247" w:rsidP="00F046C1">
            <w:pPr>
              <w:rPr>
                <w:b/>
              </w:rPr>
            </w:pPr>
            <w:r>
              <w:rPr>
                <w:b/>
              </w:rPr>
              <w:t>Year 20XX</w:t>
            </w:r>
          </w:p>
        </w:tc>
        <w:tc>
          <w:tcPr>
            <w:tcW w:w="6475" w:type="dxa"/>
          </w:tcPr>
          <w:p w14:paraId="3D9DF39E" w14:textId="51E34EA5" w:rsidR="00364247" w:rsidRDefault="00364247" w:rsidP="00F046C1">
            <w:pPr>
              <w:rPr>
                <w:b/>
              </w:rPr>
            </w:pPr>
            <w:r>
              <w:rPr>
                <w:b/>
              </w:rPr>
              <w:t>Number of PHE students graduated</w:t>
            </w:r>
          </w:p>
        </w:tc>
      </w:tr>
      <w:tr w:rsidR="00364247" w14:paraId="507DC7BB" w14:textId="77777777" w:rsidTr="00364247">
        <w:tc>
          <w:tcPr>
            <w:tcW w:w="6475" w:type="dxa"/>
          </w:tcPr>
          <w:p w14:paraId="2F6DB936" w14:textId="7EB9DD18" w:rsidR="00364247" w:rsidRPr="00364247" w:rsidRDefault="00364247" w:rsidP="00F046C1">
            <w:r>
              <w:t>07-08</w:t>
            </w:r>
          </w:p>
        </w:tc>
        <w:tc>
          <w:tcPr>
            <w:tcW w:w="6475" w:type="dxa"/>
          </w:tcPr>
          <w:p w14:paraId="1F67142D" w14:textId="17204C45" w:rsidR="00364247" w:rsidRPr="00364247" w:rsidRDefault="00364247" w:rsidP="00F046C1">
            <w:r w:rsidRPr="00364247">
              <w:t>0</w:t>
            </w:r>
          </w:p>
        </w:tc>
      </w:tr>
      <w:tr w:rsidR="00364247" w14:paraId="73D6812E" w14:textId="77777777" w:rsidTr="00364247">
        <w:tc>
          <w:tcPr>
            <w:tcW w:w="6475" w:type="dxa"/>
          </w:tcPr>
          <w:p w14:paraId="0464326B" w14:textId="7FAB85D3" w:rsidR="00364247" w:rsidRPr="00364247" w:rsidRDefault="00364247" w:rsidP="00F046C1">
            <w:r>
              <w:t>08-09</w:t>
            </w:r>
          </w:p>
        </w:tc>
        <w:tc>
          <w:tcPr>
            <w:tcW w:w="6475" w:type="dxa"/>
          </w:tcPr>
          <w:p w14:paraId="12EEF26A" w14:textId="4D1A9EC0" w:rsidR="00364247" w:rsidRPr="00364247" w:rsidRDefault="00364247" w:rsidP="00F046C1">
            <w:r w:rsidRPr="00364247">
              <w:t>0</w:t>
            </w:r>
          </w:p>
        </w:tc>
      </w:tr>
      <w:tr w:rsidR="00364247" w14:paraId="2ED95E82" w14:textId="77777777" w:rsidTr="00364247">
        <w:tc>
          <w:tcPr>
            <w:tcW w:w="6475" w:type="dxa"/>
          </w:tcPr>
          <w:p w14:paraId="0726B627" w14:textId="7239F878" w:rsidR="00364247" w:rsidRPr="00364247" w:rsidRDefault="00364247" w:rsidP="00F046C1">
            <w:r>
              <w:t>09-10</w:t>
            </w:r>
          </w:p>
        </w:tc>
        <w:tc>
          <w:tcPr>
            <w:tcW w:w="6475" w:type="dxa"/>
          </w:tcPr>
          <w:p w14:paraId="7326B422" w14:textId="1149019F" w:rsidR="00364247" w:rsidRPr="00364247" w:rsidRDefault="00364247" w:rsidP="00F046C1">
            <w:r w:rsidRPr="00364247">
              <w:t>9</w:t>
            </w:r>
          </w:p>
        </w:tc>
      </w:tr>
      <w:tr w:rsidR="00364247" w14:paraId="6801CDCC" w14:textId="77777777" w:rsidTr="00E31980">
        <w:tc>
          <w:tcPr>
            <w:tcW w:w="6475" w:type="dxa"/>
          </w:tcPr>
          <w:p w14:paraId="10CFE0BF" w14:textId="4A8768CF" w:rsidR="00364247" w:rsidRPr="00364247" w:rsidRDefault="00364247" w:rsidP="00E31980">
            <w:r>
              <w:t>10-11</w:t>
            </w:r>
          </w:p>
        </w:tc>
        <w:tc>
          <w:tcPr>
            <w:tcW w:w="6475" w:type="dxa"/>
          </w:tcPr>
          <w:p w14:paraId="11EDB9E9" w14:textId="38CFEA62" w:rsidR="00364247" w:rsidRPr="00364247" w:rsidRDefault="00364247" w:rsidP="00E31980">
            <w:r w:rsidRPr="00364247">
              <w:t>27</w:t>
            </w:r>
          </w:p>
        </w:tc>
      </w:tr>
      <w:tr w:rsidR="00364247" w14:paraId="578954CF" w14:textId="77777777" w:rsidTr="00E31980">
        <w:trPr>
          <w:trHeight w:val="188"/>
        </w:trPr>
        <w:tc>
          <w:tcPr>
            <w:tcW w:w="6475" w:type="dxa"/>
          </w:tcPr>
          <w:p w14:paraId="2841071E" w14:textId="47CC9E59" w:rsidR="00364247" w:rsidRPr="00364247" w:rsidRDefault="00364247" w:rsidP="00E31980">
            <w:r>
              <w:t>11-12</w:t>
            </w:r>
          </w:p>
        </w:tc>
        <w:tc>
          <w:tcPr>
            <w:tcW w:w="6475" w:type="dxa"/>
          </w:tcPr>
          <w:p w14:paraId="61BAD4FA" w14:textId="1B5F7F3B" w:rsidR="00364247" w:rsidRPr="00364247" w:rsidRDefault="00364247" w:rsidP="00E31980">
            <w:r w:rsidRPr="00364247">
              <w:t>31</w:t>
            </w:r>
          </w:p>
        </w:tc>
      </w:tr>
      <w:tr w:rsidR="00364247" w14:paraId="2CC8CCD9" w14:textId="77777777" w:rsidTr="00364247">
        <w:tc>
          <w:tcPr>
            <w:tcW w:w="6475" w:type="dxa"/>
          </w:tcPr>
          <w:p w14:paraId="640B7944" w14:textId="0FE38B4F" w:rsidR="00364247" w:rsidRPr="00364247" w:rsidRDefault="00364247" w:rsidP="00F046C1">
            <w:r>
              <w:t>12-13</w:t>
            </w:r>
          </w:p>
        </w:tc>
        <w:tc>
          <w:tcPr>
            <w:tcW w:w="6475" w:type="dxa"/>
          </w:tcPr>
          <w:p w14:paraId="27380FF4" w14:textId="39A0B4CE" w:rsidR="00364247" w:rsidRPr="00364247" w:rsidRDefault="00364247" w:rsidP="00F046C1">
            <w:r w:rsidRPr="00364247">
              <w:t>44</w:t>
            </w:r>
          </w:p>
        </w:tc>
      </w:tr>
      <w:tr w:rsidR="00364247" w14:paraId="175519FE" w14:textId="77777777" w:rsidTr="00364247">
        <w:trPr>
          <w:trHeight w:val="188"/>
        </w:trPr>
        <w:tc>
          <w:tcPr>
            <w:tcW w:w="6475" w:type="dxa"/>
          </w:tcPr>
          <w:p w14:paraId="2E676611" w14:textId="01315BE4" w:rsidR="00364247" w:rsidRPr="00364247" w:rsidRDefault="00364247" w:rsidP="00F046C1">
            <w:r>
              <w:t>13-14</w:t>
            </w:r>
          </w:p>
        </w:tc>
        <w:tc>
          <w:tcPr>
            <w:tcW w:w="6475" w:type="dxa"/>
          </w:tcPr>
          <w:p w14:paraId="4FC36DB8" w14:textId="6545096B" w:rsidR="00364247" w:rsidRPr="00364247" w:rsidRDefault="00364247" w:rsidP="00F046C1">
            <w:r w:rsidRPr="00364247">
              <w:t>49</w:t>
            </w:r>
          </w:p>
        </w:tc>
      </w:tr>
      <w:tr w:rsidR="00364247" w14:paraId="71526674" w14:textId="77777777" w:rsidTr="00364247">
        <w:trPr>
          <w:trHeight w:val="215"/>
        </w:trPr>
        <w:tc>
          <w:tcPr>
            <w:tcW w:w="6475" w:type="dxa"/>
          </w:tcPr>
          <w:p w14:paraId="6AFC1D0E" w14:textId="5D9EF518" w:rsidR="00364247" w:rsidRPr="00364247" w:rsidRDefault="00364247" w:rsidP="00F046C1">
            <w:r>
              <w:t>14-15</w:t>
            </w:r>
          </w:p>
        </w:tc>
        <w:tc>
          <w:tcPr>
            <w:tcW w:w="6475" w:type="dxa"/>
          </w:tcPr>
          <w:p w14:paraId="64F3A01D" w14:textId="24872BC2" w:rsidR="00364247" w:rsidRPr="00364247" w:rsidRDefault="00364247" w:rsidP="00F046C1">
            <w:r w:rsidRPr="00364247">
              <w:t>38</w:t>
            </w:r>
          </w:p>
        </w:tc>
      </w:tr>
      <w:tr w:rsidR="00364247" w14:paraId="3AEE0B82" w14:textId="77777777" w:rsidTr="00364247">
        <w:trPr>
          <w:trHeight w:val="215"/>
        </w:trPr>
        <w:tc>
          <w:tcPr>
            <w:tcW w:w="6475" w:type="dxa"/>
          </w:tcPr>
          <w:p w14:paraId="6BAF2F6C" w14:textId="593C5C62" w:rsidR="00364247" w:rsidRDefault="00364247" w:rsidP="00F046C1">
            <w:r>
              <w:t>15-16</w:t>
            </w:r>
          </w:p>
        </w:tc>
        <w:tc>
          <w:tcPr>
            <w:tcW w:w="6475" w:type="dxa"/>
          </w:tcPr>
          <w:p w14:paraId="3ABB3506" w14:textId="70A67BCE" w:rsidR="00364247" w:rsidRPr="00364247" w:rsidRDefault="00364247" w:rsidP="00F046C1">
            <w:r w:rsidRPr="00364247">
              <w:t>36</w:t>
            </w:r>
          </w:p>
        </w:tc>
      </w:tr>
      <w:tr w:rsidR="00364247" w14:paraId="20D7475C" w14:textId="77777777" w:rsidTr="00364247">
        <w:trPr>
          <w:trHeight w:val="215"/>
        </w:trPr>
        <w:tc>
          <w:tcPr>
            <w:tcW w:w="6475" w:type="dxa"/>
          </w:tcPr>
          <w:p w14:paraId="3A21EE71" w14:textId="7DD95F0C" w:rsidR="00364247" w:rsidRDefault="00364247" w:rsidP="00F046C1">
            <w:r>
              <w:t>16-17 (only includes Fall 2016 and Winter 2017 graduates)</w:t>
            </w:r>
          </w:p>
        </w:tc>
        <w:tc>
          <w:tcPr>
            <w:tcW w:w="6475" w:type="dxa"/>
          </w:tcPr>
          <w:p w14:paraId="42C52989" w14:textId="3DE86EDE" w:rsidR="00364247" w:rsidRPr="00364247" w:rsidRDefault="00364247" w:rsidP="00F046C1">
            <w:r w:rsidRPr="00364247">
              <w:t>19</w:t>
            </w:r>
          </w:p>
        </w:tc>
      </w:tr>
      <w:tr w:rsidR="00364247" w14:paraId="6B36EA8D" w14:textId="77777777" w:rsidTr="00364247">
        <w:trPr>
          <w:trHeight w:val="215"/>
        </w:trPr>
        <w:tc>
          <w:tcPr>
            <w:tcW w:w="6475" w:type="dxa"/>
          </w:tcPr>
          <w:p w14:paraId="5731E756" w14:textId="34D109E0" w:rsidR="00364247" w:rsidRPr="00364247" w:rsidRDefault="00364247" w:rsidP="00F046C1">
            <w:pPr>
              <w:rPr>
                <w:b/>
              </w:rPr>
            </w:pPr>
            <w:r>
              <w:rPr>
                <w:b/>
              </w:rPr>
              <w:t>Total</w:t>
            </w:r>
          </w:p>
        </w:tc>
        <w:tc>
          <w:tcPr>
            <w:tcW w:w="6475" w:type="dxa"/>
          </w:tcPr>
          <w:p w14:paraId="3084A190" w14:textId="5274AA85" w:rsidR="00364247" w:rsidRPr="00364247" w:rsidRDefault="00364247" w:rsidP="00F046C1">
            <w:pPr>
              <w:rPr>
                <w:b/>
              </w:rPr>
            </w:pPr>
            <w:r>
              <w:rPr>
                <w:b/>
              </w:rPr>
              <w:t>253</w:t>
            </w:r>
          </w:p>
        </w:tc>
      </w:tr>
    </w:tbl>
    <w:p w14:paraId="5D1A4882" w14:textId="77777777" w:rsidR="00F046C1" w:rsidRPr="000830A4" w:rsidRDefault="00F046C1" w:rsidP="00F046C1">
      <w:pPr>
        <w:rPr>
          <w:b/>
        </w:rPr>
      </w:pPr>
    </w:p>
    <w:p w14:paraId="3EA55915" w14:textId="058D3ADA" w:rsidR="00DE7725" w:rsidRPr="000830A4" w:rsidRDefault="00DE7725" w:rsidP="00DE7725">
      <w:r w:rsidRPr="000830A4">
        <w:br w:type="page"/>
      </w:r>
    </w:p>
    <w:p w14:paraId="6857628D" w14:textId="77777777" w:rsidR="00DE7725" w:rsidRPr="000830A4" w:rsidRDefault="00DE7725" w:rsidP="00DE7725">
      <w:pPr>
        <w:pStyle w:val="Heading4"/>
        <w:rPr>
          <w:rFonts w:eastAsia="MS Mincho"/>
        </w:rPr>
      </w:pPr>
      <w:bookmarkStart w:id="51" w:name="_Toc353283183"/>
      <w:r w:rsidRPr="000830A4">
        <w:lastRenderedPageBreak/>
        <w:t>Table 2.7.1b Students in MPH Degree, By Cohorts Entering Between Academic year 2007-2008 to 2015-2016</w:t>
      </w:r>
      <w:bookmarkEnd w:id="51"/>
    </w:p>
    <w:tbl>
      <w:tblPr>
        <w:tblStyle w:val="TableGridLight11"/>
        <w:tblW w:w="5107" w:type="pct"/>
        <w:tblLook w:val="04A0" w:firstRow="1" w:lastRow="0" w:firstColumn="1" w:lastColumn="0" w:noHBand="0" w:noVBand="1"/>
      </w:tblPr>
      <w:tblGrid>
        <w:gridCol w:w="991"/>
        <w:gridCol w:w="3449"/>
        <w:gridCol w:w="967"/>
        <w:gridCol w:w="1052"/>
        <w:gridCol w:w="967"/>
        <w:gridCol w:w="968"/>
        <w:gridCol w:w="963"/>
        <w:gridCol w:w="7"/>
        <w:gridCol w:w="960"/>
        <w:gridCol w:w="6"/>
        <w:gridCol w:w="958"/>
        <w:gridCol w:w="11"/>
        <w:gridCol w:w="952"/>
        <w:gridCol w:w="13"/>
        <w:gridCol w:w="963"/>
      </w:tblGrid>
      <w:tr w:rsidR="00DE7725" w:rsidRPr="000830A4" w14:paraId="078001DB"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7B6CB8F3" w14:textId="77777777" w:rsidR="00DE7725" w:rsidRPr="000830A4" w:rsidRDefault="00DE7725" w:rsidP="000142DF">
            <w:pPr>
              <w:rPr>
                <w:b/>
              </w:rPr>
            </w:pP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15003A8A" w14:textId="77777777" w:rsidR="00DE7725" w:rsidRPr="000830A4" w:rsidRDefault="00DE7725" w:rsidP="000142DF">
            <w:pPr>
              <w:rPr>
                <w:b/>
              </w:rPr>
            </w:pPr>
            <w:r w:rsidRPr="000830A4">
              <w:rPr>
                <w:b/>
              </w:rPr>
              <w:t xml:space="preserve">Cohort of Students  </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44D28824" w14:textId="77777777" w:rsidR="00DE7725" w:rsidRPr="000830A4" w:rsidRDefault="00DE7725" w:rsidP="000142DF">
            <w:pPr>
              <w:rPr>
                <w:b/>
              </w:rPr>
            </w:pPr>
            <w:r w:rsidRPr="000830A4">
              <w:rPr>
                <w:b/>
              </w:rPr>
              <w:t>2007-08</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5BBD95E8" w14:textId="77777777" w:rsidR="00DE7725" w:rsidRPr="000830A4" w:rsidRDefault="00DE7725" w:rsidP="000142DF">
            <w:pPr>
              <w:rPr>
                <w:b/>
              </w:rPr>
            </w:pPr>
            <w:r w:rsidRPr="000830A4">
              <w:rPr>
                <w:b/>
              </w:rPr>
              <w:t>2008-09</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132CD467" w14:textId="77777777" w:rsidR="00DE7725" w:rsidRPr="000830A4" w:rsidRDefault="00DE7725" w:rsidP="000142DF">
            <w:pPr>
              <w:rPr>
                <w:b/>
              </w:rPr>
            </w:pPr>
            <w:r w:rsidRPr="000830A4">
              <w:rPr>
                <w:b/>
              </w:rPr>
              <w:t>2009-10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39DD3535" w14:textId="77777777" w:rsidR="00DE7725" w:rsidRPr="000830A4" w:rsidRDefault="00DE7725" w:rsidP="000142DF">
            <w:pPr>
              <w:rPr>
                <w:b/>
              </w:rPr>
            </w:pPr>
            <w:r w:rsidRPr="000830A4">
              <w:rPr>
                <w:b/>
              </w:rPr>
              <w:t>2010-11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64EF829" w14:textId="77777777" w:rsidR="00DE7725" w:rsidRPr="000830A4" w:rsidRDefault="00DE7725" w:rsidP="000142DF">
            <w:pPr>
              <w:rPr>
                <w:b/>
              </w:rPr>
            </w:pPr>
            <w:r w:rsidRPr="000830A4">
              <w:rPr>
                <w:b/>
              </w:rPr>
              <w:t>2011-12</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4E9328CA" w14:textId="77777777" w:rsidR="00DE7725" w:rsidRPr="000830A4" w:rsidRDefault="00DE7725" w:rsidP="000142DF">
            <w:pPr>
              <w:rPr>
                <w:b/>
              </w:rPr>
            </w:pPr>
            <w:r w:rsidRPr="000830A4">
              <w:rPr>
                <w:b/>
              </w:rPr>
              <w:t>2012-13</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E90BCCC" w14:textId="77777777" w:rsidR="00DE7725" w:rsidRPr="000830A4" w:rsidRDefault="00DE7725" w:rsidP="000142DF">
            <w:pPr>
              <w:rPr>
                <w:b/>
              </w:rPr>
            </w:pPr>
            <w:r w:rsidRPr="000830A4">
              <w:rPr>
                <w:b/>
              </w:rPr>
              <w:t>2013-14</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11A7E223" w14:textId="77777777" w:rsidR="00DE7725" w:rsidRPr="000830A4" w:rsidRDefault="00DE7725" w:rsidP="000142DF">
            <w:pPr>
              <w:rPr>
                <w:b/>
              </w:rPr>
            </w:pPr>
            <w:r w:rsidRPr="000830A4">
              <w:rPr>
                <w:b/>
              </w:rPr>
              <w:t>2014-15</w:t>
            </w:r>
          </w:p>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09B0E49" w14:textId="77777777" w:rsidR="00DE7725" w:rsidRPr="000830A4" w:rsidRDefault="00DE7725" w:rsidP="000142DF">
            <w:pPr>
              <w:rPr>
                <w:b/>
              </w:rPr>
            </w:pPr>
            <w:r w:rsidRPr="000830A4">
              <w:rPr>
                <w:b/>
              </w:rPr>
              <w:t>2015-16</w:t>
            </w:r>
          </w:p>
        </w:tc>
      </w:tr>
      <w:tr w:rsidR="00DE7725" w:rsidRPr="000830A4" w14:paraId="171BCEDC"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D3E16F" w14:textId="77777777" w:rsidR="00DE7725" w:rsidRPr="000830A4" w:rsidRDefault="00DE7725" w:rsidP="000142DF">
            <w:r w:rsidRPr="000830A4">
              <w:t>2007-08</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7C45F9" w14:textId="77777777" w:rsidR="00DE7725" w:rsidRPr="000830A4" w:rsidRDefault="00DE7725" w:rsidP="000142DF">
            <w:r w:rsidRPr="000830A4">
              <w:t># Students entered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955BD1" w14:textId="77777777" w:rsidR="00DE7725" w:rsidRPr="000830A4" w:rsidRDefault="00DE7725" w:rsidP="000142DF">
            <w:r w:rsidRPr="000830A4">
              <w:t>3</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02C28"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DABC19"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EBC16"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3269E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517C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D55B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0DA745"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6C3A1" w14:textId="77777777" w:rsidR="00DE7725" w:rsidRPr="000830A4" w:rsidRDefault="00DE7725" w:rsidP="000142DF"/>
        </w:tc>
      </w:tr>
      <w:tr w:rsidR="00DE7725" w:rsidRPr="000830A4" w14:paraId="7AE68D76"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B7975"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F4570"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79B8D"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073D1A"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FCFDB"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5F45A"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BFAD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2AAE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40F0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006917"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C5506" w14:textId="77777777" w:rsidR="00DE7725" w:rsidRPr="000830A4" w:rsidRDefault="00DE7725" w:rsidP="000142DF"/>
        </w:tc>
      </w:tr>
      <w:tr w:rsidR="00DE7725" w:rsidRPr="000830A4" w14:paraId="01992096"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DD03D"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BAB569"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E63BA"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47D3D"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53625"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B1C7E"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0F74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B08A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8C34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8E433"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8724BC" w14:textId="77777777" w:rsidR="00DE7725" w:rsidRPr="000830A4" w:rsidRDefault="00DE7725" w:rsidP="000142DF"/>
        </w:tc>
      </w:tr>
      <w:tr w:rsidR="00DE7725" w:rsidRPr="000830A4" w14:paraId="5834FA33"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3CE44"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CF43F"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830FA0" w14:textId="77777777" w:rsidR="00DE7725" w:rsidRPr="000830A4" w:rsidRDefault="00DE7725" w:rsidP="000142DF">
            <w:r w:rsidRPr="000830A4">
              <w:t>0.0%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B0E78"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6E4EB"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8BE3F"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75D8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C4B2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AFC38"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AB1E7"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C7E8A5" w14:textId="77777777" w:rsidR="00DE7725" w:rsidRPr="000830A4" w:rsidRDefault="00DE7725" w:rsidP="000142DF"/>
        </w:tc>
      </w:tr>
      <w:tr w:rsidR="00DE7725" w:rsidRPr="000830A4" w14:paraId="3768314A"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F64D3" w14:textId="77777777" w:rsidR="00DE7725" w:rsidRPr="000830A4" w:rsidRDefault="00DE7725" w:rsidP="000142DF">
            <w:r w:rsidRPr="000830A4">
              <w:t>2008-09</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7BB483"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C8F8D5" w14:textId="77777777" w:rsidR="00DE7725" w:rsidRPr="000830A4" w:rsidRDefault="00DE7725" w:rsidP="000142DF">
            <w:r w:rsidRPr="000830A4">
              <w:t>3</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FEC4CC"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D0692D"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5FBD7C"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F52B9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62F4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06E1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AC4425"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F067A" w14:textId="77777777" w:rsidR="00DE7725" w:rsidRPr="000830A4" w:rsidRDefault="00DE7725" w:rsidP="000142DF"/>
        </w:tc>
      </w:tr>
      <w:tr w:rsidR="00DE7725" w:rsidRPr="000830A4" w14:paraId="200D8970"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7BBDA"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E571C"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0C0DD" w14:textId="77777777" w:rsidR="00DE7725" w:rsidRPr="000830A4" w:rsidRDefault="00DE7725" w:rsidP="000142DF">
            <w:r w:rsidRPr="000830A4">
              <w:t>1</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3A326"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69983"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0BEC9E"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811B7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06F18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6BBCE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AB7FE"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16F74" w14:textId="77777777" w:rsidR="00DE7725" w:rsidRPr="000830A4" w:rsidRDefault="00DE7725" w:rsidP="000142DF"/>
        </w:tc>
      </w:tr>
      <w:tr w:rsidR="00DE7725" w:rsidRPr="000830A4" w14:paraId="3AA9787C"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E4E6D"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3830A"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F6EF80"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4EC550"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4504C"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96355"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2460C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0EB1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87BF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67C688"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84484" w14:textId="77777777" w:rsidR="00DE7725" w:rsidRPr="000830A4" w:rsidRDefault="00DE7725" w:rsidP="000142DF"/>
        </w:tc>
      </w:tr>
      <w:tr w:rsidR="00DE7725" w:rsidRPr="000830A4" w14:paraId="7DC01BAC"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80028B"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E4BA3"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88E71" w14:textId="77777777" w:rsidR="00DE7725" w:rsidRPr="000830A4" w:rsidRDefault="00DE7725" w:rsidP="000142DF">
            <w:r w:rsidRPr="000830A4">
              <w:t>0.0%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DD8A46"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0E77C5"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5A053"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B46F3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C3DF8"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21F9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2F585"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1A6FD" w14:textId="77777777" w:rsidR="00DE7725" w:rsidRPr="000830A4" w:rsidRDefault="00DE7725" w:rsidP="000142DF"/>
        </w:tc>
      </w:tr>
      <w:tr w:rsidR="00DE7725" w:rsidRPr="000830A4" w14:paraId="2C596017"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F2A340" w14:textId="77777777" w:rsidR="00DE7725" w:rsidRPr="000830A4" w:rsidRDefault="00DE7725" w:rsidP="000142DF">
            <w:r w:rsidRPr="000830A4">
              <w:t>2009-10</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D9B33"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E7E246" w14:textId="77777777" w:rsidR="00DE7725" w:rsidRPr="000830A4" w:rsidRDefault="00DE7725" w:rsidP="000142DF">
            <w:r w:rsidRPr="000830A4">
              <w:t>2</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E05CE3"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858EB"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7EACB"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D722C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EB6A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26768"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5DDD7"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6C71E0" w14:textId="77777777" w:rsidR="00DE7725" w:rsidRPr="000830A4" w:rsidRDefault="00DE7725" w:rsidP="000142DF"/>
        </w:tc>
      </w:tr>
      <w:tr w:rsidR="00DE7725" w:rsidRPr="000830A4" w14:paraId="4BD6D027"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C8114B"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4C5A44"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2FAB76"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18FA7"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0E5F1"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21416"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9590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9FF0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693E9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938758"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BF5F0" w14:textId="77777777" w:rsidR="00DE7725" w:rsidRPr="000830A4" w:rsidRDefault="00DE7725" w:rsidP="000142DF"/>
        </w:tc>
      </w:tr>
      <w:tr w:rsidR="00DE7725" w:rsidRPr="000830A4" w14:paraId="7127E99D"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C4B74"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7481B"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5F8AB"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18F30"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F00D3"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F7711"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7ADE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B751E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D123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0638E"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38126E" w14:textId="77777777" w:rsidR="00DE7725" w:rsidRPr="000830A4" w:rsidRDefault="00DE7725" w:rsidP="000142DF"/>
        </w:tc>
      </w:tr>
      <w:tr w:rsidR="00DE7725" w:rsidRPr="000830A4" w14:paraId="21F23B5C"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A1C34"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58CD96"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3AD09" w14:textId="77777777" w:rsidR="00DE7725" w:rsidRPr="000830A4" w:rsidRDefault="00DE7725" w:rsidP="000142DF">
            <w:r w:rsidRPr="000830A4">
              <w:t>0.0%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A21F4A"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73ED0"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517ED0" w14:textId="77777777" w:rsidR="00DE7725" w:rsidRPr="000830A4" w:rsidRDefault="00DE7725" w:rsidP="000142DF"/>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7AD5D1"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98E1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DCA8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D038CD"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FBF15" w14:textId="77777777" w:rsidR="00DE7725" w:rsidRPr="000830A4" w:rsidRDefault="00DE7725" w:rsidP="000142DF"/>
        </w:tc>
      </w:tr>
      <w:tr w:rsidR="00DE7725" w:rsidRPr="000830A4" w14:paraId="18E5FD70"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DC01C4" w14:textId="77777777" w:rsidR="00DE7725" w:rsidRPr="000830A4" w:rsidRDefault="00DE7725" w:rsidP="000142DF">
            <w:r w:rsidRPr="000830A4">
              <w:t>2010-11</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CA67D"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CBE952" w14:textId="77777777" w:rsidR="00DE7725" w:rsidRPr="000830A4" w:rsidRDefault="00DE7725" w:rsidP="000142DF">
            <w:r w:rsidRPr="000830A4">
              <w:t>2</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2B572"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B7BB45"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80C47"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BBAD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B82A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10602"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0486D"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7654D" w14:textId="77777777" w:rsidR="00DE7725" w:rsidRPr="000830A4" w:rsidRDefault="00DE7725" w:rsidP="000142DF"/>
        </w:tc>
      </w:tr>
      <w:tr w:rsidR="00DE7725" w:rsidRPr="000830A4" w14:paraId="2339DB38"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386995"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37664C"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C6466"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848161"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646ED6"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CC051"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A9C3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F80468"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DF17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5E483"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0C2D7D" w14:textId="77777777" w:rsidR="00DE7725" w:rsidRPr="000830A4" w:rsidRDefault="00DE7725" w:rsidP="000142DF"/>
        </w:tc>
      </w:tr>
      <w:tr w:rsidR="00DE7725" w:rsidRPr="000830A4" w14:paraId="140438D5"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BBFC4"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8CCE5"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794F6C"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8C119"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48DE9"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04F577"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9BD8F"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9DCEF"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D895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AA2073"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BB9D0" w14:textId="77777777" w:rsidR="00DE7725" w:rsidRPr="000830A4" w:rsidRDefault="00DE7725" w:rsidP="000142DF"/>
        </w:tc>
      </w:tr>
      <w:tr w:rsidR="00DE7725" w:rsidRPr="000830A4" w14:paraId="15C476A2"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4F5CF"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6C30B"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85435B" w14:textId="77777777" w:rsidR="00DE7725" w:rsidRPr="000830A4" w:rsidRDefault="00DE7725" w:rsidP="000142DF">
            <w:r w:rsidRPr="000830A4">
              <w:t>0.0%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75CE81"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FF989"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4F255"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21807E"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B44E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9F37A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78E96"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95E6CF" w14:textId="77777777" w:rsidR="00DE7725" w:rsidRPr="000830A4" w:rsidRDefault="00DE7725" w:rsidP="000142DF"/>
        </w:tc>
      </w:tr>
      <w:tr w:rsidR="00DE7725" w:rsidRPr="000830A4" w14:paraId="5FFFDC85"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7D9C1" w14:textId="77777777" w:rsidR="00DE7725" w:rsidRPr="000830A4" w:rsidRDefault="00DE7725" w:rsidP="000142DF">
            <w:r w:rsidRPr="000830A4">
              <w:t>2011-12</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97DBC"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9946C0" w14:textId="77777777" w:rsidR="00DE7725" w:rsidRPr="000830A4" w:rsidRDefault="00DE7725" w:rsidP="000142DF">
            <w:r w:rsidRPr="000830A4">
              <w:t>2</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3C0918"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5B34A"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2BE1FF"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9AB62" w14:textId="77777777" w:rsidR="00DE7725" w:rsidRPr="000830A4" w:rsidRDefault="00DE7725" w:rsidP="000142DF">
            <w:r w:rsidRPr="000830A4">
              <w:t>4</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0ADD6"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9BF6A"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5102BA"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25C68" w14:textId="77777777" w:rsidR="00DE7725" w:rsidRPr="000830A4" w:rsidRDefault="00DE7725" w:rsidP="000142DF"/>
        </w:tc>
      </w:tr>
      <w:tr w:rsidR="00DE7725" w:rsidRPr="000830A4" w14:paraId="7DFAB98B"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BBB2E1"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A5667"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618037"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08CCD"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697F9"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0FCE8"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314C5"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07DC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69F6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D07EB"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5A2FE" w14:textId="77777777" w:rsidR="00DE7725" w:rsidRPr="000830A4" w:rsidRDefault="00DE7725" w:rsidP="000142DF"/>
        </w:tc>
      </w:tr>
      <w:tr w:rsidR="00DE7725" w:rsidRPr="000830A4" w14:paraId="70595D5D"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D1072"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5C9E23"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B6B72" w14:textId="77777777" w:rsidR="00DE7725" w:rsidRPr="000830A4" w:rsidRDefault="00DE7725" w:rsidP="000142DF">
            <w:r w:rsidRPr="000830A4">
              <w:t>1</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C5E03C"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38463F"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EBC0D1" w14:textId="77777777" w:rsidR="00DE7725" w:rsidRPr="000830A4" w:rsidRDefault="00DE7725" w:rsidP="000142DF">
            <w:r w:rsidRPr="000830A4">
              <w:t>1</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50FB5A"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C7750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246E5"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68A7F"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BF2AB" w14:textId="77777777" w:rsidR="00DE7725" w:rsidRPr="000830A4" w:rsidRDefault="00DE7725" w:rsidP="000142DF"/>
        </w:tc>
      </w:tr>
      <w:tr w:rsidR="00DE7725" w:rsidRPr="000830A4" w14:paraId="1DA392A0"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FB16C"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2640CC"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08D4E" w14:textId="77777777" w:rsidR="00DE7725" w:rsidRPr="000830A4" w:rsidRDefault="00DE7725" w:rsidP="000142DF">
            <w:r w:rsidRPr="000830A4">
              <w:t>33.3%</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9AFD7"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BC864"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34C69"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75F2A" w14:textId="77777777" w:rsidR="00DE7725" w:rsidRPr="000830A4" w:rsidRDefault="00DE7725" w:rsidP="000142DF">
            <w:r w:rsidRPr="000830A4">
              <w:t>0.0%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5AB463"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7038B"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DFD393"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46D58" w14:textId="77777777" w:rsidR="00DE7725" w:rsidRPr="000830A4" w:rsidRDefault="00DE7725" w:rsidP="000142DF"/>
        </w:tc>
      </w:tr>
      <w:tr w:rsidR="00DE7725" w:rsidRPr="000830A4" w14:paraId="778118AA"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3CCCCF" w14:textId="77777777" w:rsidR="00DE7725" w:rsidRPr="000830A4" w:rsidRDefault="00DE7725" w:rsidP="000142DF">
            <w:r w:rsidRPr="000830A4">
              <w:lastRenderedPageBreak/>
              <w:t>2012-13</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9DC04"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CA75D8" w14:textId="77777777" w:rsidR="00DE7725" w:rsidRPr="000830A4" w:rsidRDefault="00DE7725" w:rsidP="000142DF">
            <w:r w:rsidRPr="000830A4">
              <w:t>1</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7CAFE"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D33EDA"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EFD19"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08200" w14:textId="77777777" w:rsidR="00DE7725" w:rsidRPr="000830A4" w:rsidRDefault="00DE7725" w:rsidP="000142DF">
            <w:r w:rsidRPr="000830A4">
              <w:t>4</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7EC47" w14:textId="77777777" w:rsidR="00DE7725" w:rsidRPr="000830A4" w:rsidRDefault="00DE7725" w:rsidP="000142DF">
            <w:r w:rsidRPr="000830A4">
              <w:t>5</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03510"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080E0"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CF7F5" w14:textId="77777777" w:rsidR="00DE7725" w:rsidRPr="000830A4" w:rsidRDefault="00DE7725" w:rsidP="000142DF"/>
        </w:tc>
      </w:tr>
      <w:tr w:rsidR="00DE7725" w:rsidRPr="000830A4" w14:paraId="2FB7CE7F"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C2779"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30E38"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55C34"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EF2E9"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99B14"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8F1E38"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86F68E"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AD5F82"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35C15D"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7DD09"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F76A59" w14:textId="77777777" w:rsidR="00DE7725" w:rsidRPr="000830A4" w:rsidRDefault="00DE7725" w:rsidP="000142DF"/>
        </w:tc>
      </w:tr>
      <w:tr w:rsidR="00DE7725" w:rsidRPr="000830A4" w14:paraId="7B6208BF"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79A2D9"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927F7"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2EECFE" w14:textId="77777777" w:rsidR="00DE7725" w:rsidRPr="000830A4" w:rsidRDefault="00DE7725" w:rsidP="000142DF">
            <w:r w:rsidRPr="000830A4">
              <w:t>1</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46CA4E"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CBD9E5"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72EB93"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C447E2" w14:textId="77777777" w:rsidR="00DE7725" w:rsidRPr="000830A4" w:rsidRDefault="00DE7725" w:rsidP="000142DF">
            <w:r w:rsidRPr="000830A4">
              <w:t>4</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68F00"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A8F467"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B4E192"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E62D3" w14:textId="77777777" w:rsidR="00DE7725" w:rsidRPr="000830A4" w:rsidRDefault="00DE7725" w:rsidP="000142DF"/>
        </w:tc>
      </w:tr>
      <w:tr w:rsidR="00DE7725" w:rsidRPr="000830A4" w14:paraId="0D355A42"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68E41"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BC5204"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A34DC6" w14:textId="77777777" w:rsidR="00DE7725" w:rsidRPr="000830A4" w:rsidRDefault="00DE7725" w:rsidP="000142DF">
            <w:r w:rsidRPr="000830A4">
              <w:t>66.7%</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EB9B77"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80BB5"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A5F2AC"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5B9B1C" w14:textId="77777777" w:rsidR="00DE7725" w:rsidRPr="000830A4" w:rsidRDefault="00DE7725" w:rsidP="000142DF">
            <w:r w:rsidRPr="000830A4">
              <w:t>100.0%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5A46EE" w14:textId="77777777" w:rsidR="00DE7725" w:rsidRPr="000830A4" w:rsidRDefault="00DE7725" w:rsidP="000142DF">
            <w:r w:rsidRPr="000830A4">
              <w:t>0.0%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FF66C" w14:textId="77777777" w:rsidR="00DE7725" w:rsidRPr="000830A4" w:rsidRDefault="00DE7725" w:rsidP="000142DF"/>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D5E87"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06450" w14:textId="77777777" w:rsidR="00DE7725" w:rsidRPr="000830A4" w:rsidRDefault="00DE7725" w:rsidP="000142DF"/>
        </w:tc>
      </w:tr>
      <w:tr w:rsidR="00DE7725" w:rsidRPr="000830A4" w14:paraId="019A8231"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D45FEE" w14:textId="77777777" w:rsidR="00DE7725" w:rsidRPr="000830A4" w:rsidRDefault="00DE7725" w:rsidP="000142DF">
            <w:r w:rsidRPr="000830A4">
              <w:t>2013-14</w:t>
            </w:r>
          </w:p>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11204"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CCF426"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F47B3"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E551A"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38D54"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1A2EA"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63A4DA" w14:textId="77777777" w:rsidR="00DE7725" w:rsidRPr="000830A4" w:rsidRDefault="00DE7725" w:rsidP="000142DF">
            <w:r w:rsidRPr="000830A4">
              <w:t>5</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B821BA" w14:textId="77777777" w:rsidR="00DE7725" w:rsidRPr="000830A4" w:rsidRDefault="00DE7725" w:rsidP="000142DF">
            <w:r w:rsidRPr="000830A4">
              <w:t>8</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2B104"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DB521" w14:textId="77777777" w:rsidR="00DE7725" w:rsidRPr="000830A4" w:rsidRDefault="00DE7725" w:rsidP="000142DF"/>
        </w:tc>
      </w:tr>
      <w:tr w:rsidR="00DE7725" w:rsidRPr="000830A4" w14:paraId="23DB9FBD"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1450E"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2E6DB"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F2A73"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2C597D"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71F6D6"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75532"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2C36C2"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3D70EA" w14:textId="77777777" w:rsidR="00DE7725" w:rsidRPr="000830A4" w:rsidRDefault="00DE7725" w:rsidP="000142DF">
            <w:r w:rsidRPr="000830A4">
              <w:t>1</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1A2F0"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4BA8A"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250272" w14:textId="77777777" w:rsidR="00DE7725" w:rsidRPr="000830A4" w:rsidRDefault="00DE7725" w:rsidP="000142DF"/>
        </w:tc>
      </w:tr>
      <w:tr w:rsidR="00DE7725" w:rsidRPr="000830A4" w14:paraId="3341E58D"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8BE4B6"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1E5CD"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9881F" w14:textId="77777777" w:rsidR="00DE7725" w:rsidRPr="000830A4" w:rsidRDefault="00DE7725" w:rsidP="000142DF">
            <w:r w:rsidRPr="000830A4">
              <w:t>0</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97CBE7"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63C91"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FE482A" w14:textId="77777777" w:rsidR="00DE7725" w:rsidRPr="000830A4" w:rsidRDefault="00DE7725" w:rsidP="000142DF">
            <w:r w:rsidRPr="000830A4">
              <w:t>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2343A9"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76583" w14:textId="77777777" w:rsidR="00DE7725" w:rsidRPr="000830A4" w:rsidRDefault="00DE7725" w:rsidP="000142DF">
            <w:r w:rsidRPr="000830A4">
              <w:t>3</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2E387F" w14:textId="77777777" w:rsidR="00DE7725" w:rsidRPr="000830A4" w:rsidRDefault="00DE7725" w:rsidP="000142DF">
            <w:r w:rsidRPr="000830A4">
              <w:t>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A2332"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6524CF" w14:textId="77777777" w:rsidR="00DE7725" w:rsidRPr="000830A4" w:rsidRDefault="00DE7725" w:rsidP="000142DF"/>
        </w:tc>
      </w:tr>
      <w:tr w:rsidR="00DE7725" w:rsidRPr="000830A4" w14:paraId="438AA395"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02F96" w14:textId="77777777" w:rsidR="00DE7725" w:rsidRPr="000830A4" w:rsidRDefault="00DE7725" w:rsidP="000142DF"/>
        </w:tc>
        <w:tc>
          <w:tcPr>
            <w:tcW w:w="13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FE4D68"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C664D" w14:textId="77777777" w:rsidR="00DE7725" w:rsidRPr="000830A4" w:rsidRDefault="00DE7725" w:rsidP="000142DF">
            <w:r w:rsidRPr="000830A4">
              <w:t>66.7%</w:t>
            </w:r>
          </w:p>
        </w:tc>
        <w:tc>
          <w:tcPr>
            <w:tcW w:w="3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D6872"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3CBA67" w14:textId="77777777" w:rsidR="00DE7725" w:rsidRPr="000830A4" w:rsidRDefault="00DE7725" w:rsidP="000142DF">
            <w:r w:rsidRPr="000830A4">
              <w:t>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C7C4DB" w14:textId="77777777" w:rsidR="00DE7725" w:rsidRPr="000830A4" w:rsidRDefault="00DE7725" w:rsidP="000142DF">
            <w:r w:rsidRPr="000830A4">
              <w:t>100.0%</w:t>
            </w:r>
          </w:p>
        </w:tc>
        <w:tc>
          <w:tcPr>
            <w:tcW w:w="3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D7CB51" w14:textId="77777777" w:rsidR="00DE7725" w:rsidRPr="000830A4" w:rsidRDefault="00DE7725" w:rsidP="000142DF">
            <w:r w:rsidRPr="000830A4">
              <w:t>100.0%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9FC063" w14:textId="77777777" w:rsidR="00DE7725" w:rsidRPr="000830A4" w:rsidRDefault="00DE7725" w:rsidP="000142DF">
            <w:r w:rsidRPr="000830A4">
              <w:t>60.0%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A46742" w14:textId="77777777" w:rsidR="00DE7725" w:rsidRPr="000830A4" w:rsidRDefault="00DE7725" w:rsidP="000142DF">
            <w:r w:rsidRPr="000830A4">
              <w:t>0.0%</w:t>
            </w:r>
          </w:p>
        </w:tc>
        <w:tc>
          <w:tcPr>
            <w:tcW w:w="36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A523F" w14:textId="77777777" w:rsidR="00DE7725" w:rsidRPr="000830A4" w:rsidRDefault="00DE7725" w:rsidP="000142DF"/>
        </w:tc>
        <w:tc>
          <w:tcPr>
            <w:tcW w:w="37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24414" w14:textId="77777777" w:rsidR="00DE7725" w:rsidRPr="000830A4" w:rsidRDefault="00DE7725" w:rsidP="000142DF"/>
        </w:tc>
      </w:tr>
      <w:tr w:rsidR="00DE7725" w:rsidRPr="000830A4" w14:paraId="71C47C3F"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26FAF" w14:textId="77777777" w:rsidR="00DE7725" w:rsidRPr="000830A4" w:rsidRDefault="00DE7725" w:rsidP="000142DF">
            <w:r w:rsidRPr="000830A4">
              <w:t>2014-15</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35D46"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E11F5" w14:textId="77777777" w:rsidR="00DE7725" w:rsidRPr="000830A4" w:rsidRDefault="00DE7725" w:rsidP="000142DF">
            <w:r w:rsidRPr="000830A4">
              <w:t>0</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93C172"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70D2EF"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8EE38"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B7C603"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461F8" w14:textId="77777777" w:rsidR="00DE7725" w:rsidRPr="000830A4" w:rsidRDefault="00DE7725" w:rsidP="000142DF">
            <w:r w:rsidRPr="000830A4">
              <w:t>1</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9F2AC1" w14:textId="77777777" w:rsidR="00DE7725" w:rsidRPr="000830A4" w:rsidRDefault="00DE7725" w:rsidP="000142DF">
            <w:r w:rsidRPr="000830A4">
              <w:t>8</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808C8" w14:textId="77777777" w:rsidR="00DE7725" w:rsidRPr="000830A4" w:rsidRDefault="00DE7725" w:rsidP="000142DF">
            <w:r w:rsidRPr="000830A4">
              <w:t>5</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58BE5" w14:textId="77777777" w:rsidR="00DE7725" w:rsidRPr="000830A4" w:rsidRDefault="00DE7725" w:rsidP="000142DF"/>
        </w:tc>
      </w:tr>
      <w:tr w:rsidR="00DE7725" w:rsidRPr="000830A4" w14:paraId="284A04F0"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F7599"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AF3A09"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5241BC" w14:textId="77777777" w:rsidR="00DE7725" w:rsidRPr="000830A4" w:rsidRDefault="00DE7725" w:rsidP="000142DF">
            <w:r w:rsidRPr="000830A4">
              <w:t>0</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0BAAA"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5DEC7"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705C07"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72307"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579D02" w14:textId="77777777" w:rsidR="00DE7725" w:rsidRPr="000830A4" w:rsidRDefault="00DE7725" w:rsidP="000142DF">
            <w:r w:rsidRPr="000830A4">
              <w:t>0</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2F2AEC" w14:textId="77777777" w:rsidR="00DE7725" w:rsidRPr="000830A4" w:rsidRDefault="00DE7725" w:rsidP="000142DF">
            <w:r w:rsidRPr="000830A4">
              <w:t>2</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8E675D" w14:textId="77777777" w:rsidR="00DE7725" w:rsidRPr="000830A4" w:rsidRDefault="00DE7725" w:rsidP="000142DF">
            <w:r w:rsidRPr="000830A4">
              <w:t>1</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204D80" w14:textId="77777777" w:rsidR="00DE7725" w:rsidRPr="000830A4" w:rsidRDefault="00DE7725" w:rsidP="000142DF"/>
        </w:tc>
      </w:tr>
      <w:tr w:rsidR="00DE7725" w:rsidRPr="000830A4" w14:paraId="0118250B"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C3212"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09AFEE"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AF4408" w14:textId="77777777" w:rsidR="00DE7725" w:rsidRPr="000830A4" w:rsidRDefault="00DE7725" w:rsidP="000142DF">
            <w:r w:rsidRPr="000830A4">
              <w:t>0</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D1C971"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9A20F"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3AE128"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DC8EDA"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611A6F" w14:textId="77777777" w:rsidR="00DE7725" w:rsidRPr="000830A4" w:rsidRDefault="00DE7725" w:rsidP="000142DF">
            <w:r w:rsidRPr="000830A4">
              <w:t>1</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3FFAF9" w14:textId="77777777" w:rsidR="00DE7725" w:rsidRPr="000830A4" w:rsidRDefault="00DE7725" w:rsidP="000142DF">
            <w:r w:rsidRPr="000830A4">
              <w:t>6</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C1CD0" w14:textId="77777777" w:rsidR="00DE7725" w:rsidRPr="000830A4" w:rsidRDefault="00DE7725" w:rsidP="000142DF">
            <w:r w:rsidRPr="000830A4">
              <w:t>0</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A493B" w14:textId="77777777" w:rsidR="00DE7725" w:rsidRPr="000830A4" w:rsidRDefault="00DE7725" w:rsidP="000142DF"/>
        </w:tc>
      </w:tr>
      <w:tr w:rsidR="00DE7725" w:rsidRPr="000830A4" w14:paraId="313F0081"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1CAD9"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FB4FB"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2EF7D5" w14:textId="77777777" w:rsidR="00DE7725" w:rsidRPr="000830A4" w:rsidRDefault="00DE7725" w:rsidP="000142DF">
            <w:r w:rsidRPr="000830A4">
              <w:t>66.7%</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E68516" w14:textId="77777777" w:rsidR="00DE7725" w:rsidRPr="000830A4" w:rsidRDefault="00DE7725" w:rsidP="000142DF">
            <w:r w:rsidRPr="000830A4">
              <w:t>100.0%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8C8D9C" w14:textId="77777777" w:rsidR="00DE7725" w:rsidRPr="000830A4" w:rsidRDefault="00DE7725" w:rsidP="000142DF">
            <w:r w:rsidRPr="000830A4">
              <w:t>0.0%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2173BC" w14:textId="77777777" w:rsidR="00DE7725" w:rsidRPr="000830A4" w:rsidRDefault="00DE7725" w:rsidP="000142DF">
            <w:r w:rsidRPr="000830A4">
              <w:t>100.0%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61D9E1" w14:textId="77777777" w:rsidR="00DE7725" w:rsidRPr="000830A4" w:rsidRDefault="00DE7725" w:rsidP="000142DF">
            <w:r w:rsidRPr="000830A4">
              <w:t>100.0%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F03366" w14:textId="77777777" w:rsidR="00DE7725" w:rsidRPr="000830A4" w:rsidRDefault="00DE7725" w:rsidP="000142DF">
            <w:r w:rsidRPr="000830A4">
              <w:t>80.0%</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0C5C5" w14:textId="77777777" w:rsidR="00DE7725" w:rsidRPr="000830A4" w:rsidRDefault="00DE7725" w:rsidP="000142DF">
            <w:r w:rsidRPr="000830A4">
              <w:t>75.0%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DFD7C1" w14:textId="77777777" w:rsidR="00DE7725" w:rsidRPr="000830A4" w:rsidRDefault="00DE7725" w:rsidP="000142DF">
            <w:r w:rsidRPr="000830A4">
              <w:t>0.0%</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64E200" w14:textId="77777777" w:rsidR="00DE7725" w:rsidRPr="000830A4" w:rsidRDefault="00DE7725" w:rsidP="000142DF"/>
        </w:tc>
      </w:tr>
      <w:tr w:rsidR="00DE7725" w:rsidRPr="000830A4" w14:paraId="5326DF1C"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31AEC" w14:textId="77777777" w:rsidR="00DE7725" w:rsidRPr="000830A4" w:rsidRDefault="00DE7725" w:rsidP="000142DF">
            <w:r w:rsidRPr="000830A4">
              <w:t>2015-16</w:t>
            </w:r>
          </w:p>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2CA334" w14:textId="77777777" w:rsidR="00DE7725" w:rsidRPr="000830A4" w:rsidRDefault="00DE7725" w:rsidP="000142DF">
            <w:r w:rsidRPr="000830A4">
              <w:t># Students continuing at beginning of this school year</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7DE911" w14:textId="77777777" w:rsidR="00DE7725" w:rsidRPr="000830A4" w:rsidRDefault="00DE7725" w:rsidP="000142DF">
            <w:r w:rsidRPr="000830A4">
              <w:t>0</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630F97"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59C23C"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D6258"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2AF0C"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23A78" w14:textId="77777777" w:rsidR="00DE7725" w:rsidRPr="000830A4" w:rsidRDefault="00DE7725" w:rsidP="000142DF">
            <w:r w:rsidRPr="000830A4">
              <w:t>0</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3A0901"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8250F" w14:textId="77777777" w:rsidR="00DE7725" w:rsidRPr="000830A4" w:rsidRDefault="00DE7725" w:rsidP="000142DF">
            <w:r w:rsidRPr="000830A4">
              <w:t>4</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32850B" w14:textId="77777777" w:rsidR="00DE7725" w:rsidRPr="000830A4" w:rsidRDefault="00DE7725" w:rsidP="000142DF">
            <w:r w:rsidRPr="000830A4">
              <w:t>6</w:t>
            </w:r>
          </w:p>
        </w:tc>
      </w:tr>
      <w:tr w:rsidR="00DE7725" w:rsidRPr="000830A4" w14:paraId="41F8DF83"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A0ABE"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8ADF22" w14:textId="77777777" w:rsidR="00DE7725" w:rsidRPr="000830A4" w:rsidRDefault="00DE7725" w:rsidP="000142DF">
            <w:r w:rsidRPr="000830A4">
              <w:t># Students withdrew, dropped, etc.</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9EF975" w14:textId="77777777" w:rsidR="00DE7725" w:rsidRPr="000830A4" w:rsidRDefault="00DE7725" w:rsidP="000142DF">
            <w:r w:rsidRPr="000830A4">
              <w:t>0</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50319"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E4D130"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3A08FC"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7790C7"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9E4FB" w14:textId="77777777" w:rsidR="00DE7725" w:rsidRPr="000830A4" w:rsidRDefault="00DE7725" w:rsidP="000142DF">
            <w:r w:rsidRPr="000830A4">
              <w:t>0</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23DFC"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0CD5A" w14:textId="77777777" w:rsidR="00DE7725" w:rsidRPr="000830A4" w:rsidRDefault="00DE7725" w:rsidP="000142DF">
            <w:r w:rsidRPr="000830A4">
              <w:t>0</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F2E99C" w14:textId="77777777" w:rsidR="00DE7725" w:rsidRPr="000830A4" w:rsidRDefault="00DE7725" w:rsidP="000142DF">
            <w:r w:rsidRPr="000830A4">
              <w:t>0</w:t>
            </w:r>
          </w:p>
        </w:tc>
      </w:tr>
      <w:tr w:rsidR="00DE7725" w:rsidRPr="000830A4" w14:paraId="5C129A7B"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A37644"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CC1BB" w14:textId="77777777" w:rsidR="00DE7725" w:rsidRPr="000830A4" w:rsidRDefault="00DE7725" w:rsidP="000142DF">
            <w:r w:rsidRPr="000830A4">
              <w:t># Students graduated</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0F128" w14:textId="77777777" w:rsidR="00DE7725" w:rsidRPr="000830A4" w:rsidRDefault="00DE7725" w:rsidP="000142DF">
            <w:r w:rsidRPr="000830A4">
              <w:t>0</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07DA6"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F1155B" w14:textId="77777777" w:rsidR="00DE7725" w:rsidRPr="000830A4" w:rsidRDefault="00DE7725" w:rsidP="000142DF">
            <w:r w:rsidRPr="000830A4">
              <w:t>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D2BE8"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A5A0B"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FD2E03" w14:textId="77777777" w:rsidR="00DE7725" w:rsidRPr="000830A4" w:rsidRDefault="00DE7725" w:rsidP="000142DF">
            <w:r w:rsidRPr="000830A4">
              <w:t>0</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DB1703" w14:textId="77777777" w:rsidR="00DE7725" w:rsidRPr="000830A4" w:rsidRDefault="00DE7725" w:rsidP="000142DF">
            <w:r w:rsidRPr="000830A4">
              <w:t>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0E938C" w14:textId="77777777" w:rsidR="00DE7725" w:rsidRPr="000830A4" w:rsidRDefault="00DE7725" w:rsidP="000142DF">
            <w:r w:rsidRPr="000830A4">
              <w:t>0</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3F4A50" w14:textId="77777777" w:rsidR="00DE7725" w:rsidRPr="000830A4" w:rsidRDefault="00DE7725" w:rsidP="000142DF">
            <w:r w:rsidRPr="000830A4">
              <w:t>0</w:t>
            </w:r>
          </w:p>
        </w:tc>
      </w:tr>
      <w:tr w:rsidR="00DE7725" w:rsidRPr="000830A4" w14:paraId="15DFA641" w14:textId="77777777" w:rsidTr="000142DF">
        <w:tc>
          <w:tcPr>
            <w:tcW w:w="3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BD3C18" w14:textId="77777777" w:rsidR="00DE7725" w:rsidRPr="000830A4" w:rsidRDefault="00DE7725" w:rsidP="000142DF"/>
        </w:tc>
        <w:tc>
          <w:tcPr>
            <w:tcW w:w="13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755A4" w14:textId="77777777" w:rsidR="00DE7725" w:rsidRPr="000830A4" w:rsidRDefault="00DE7725" w:rsidP="000142DF">
            <w:r w:rsidRPr="000830A4">
              <w:t>Cumulative graduation rate</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5D1DCA" w14:textId="77777777" w:rsidR="00DE7725" w:rsidRPr="000830A4" w:rsidRDefault="00DE7725" w:rsidP="000142DF">
            <w:r w:rsidRPr="000830A4">
              <w:t>66.7%</w:t>
            </w:r>
          </w:p>
        </w:tc>
        <w:tc>
          <w:tcPr>
            <w:tcW w:w="3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4CA47B" w14:textId="77777777" w:rsidR="00DE7725" w:rsidRPr="000830A4" w:rsidRDefault="00DE7725" w:rsidP="000142DF">
            <w:r w:rsidRPr="000830A4">
              <w:t>100.0%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4EAAD8" w14:textId="77777777" w:rsidR="00DE7725" w:rsidRPr="000830A4" w:rsidRDefault="00DE7725" w:rsidP="000142DF">
            <w:r w:rsidRPr="000830A4">
              <w:t>0.0%</w:t>
            </w:r>
          </w:p>
        </w:tc>
        <w:tc>
          <w:tcPr>
            <w:tcW w:w="3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FD0818" w14:textId="77777777" w:rsidR="00DE7725" w:rsidRPr="000830A4" w:rsidRDefault="00DE7725" w:rsidP="000142DF">
            <w:r w:rsidRPr="000830A4">
              <w:t>100.0%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2C6294" w14:textId="77777777" w:rsidR="00DE7725" w:rsidRPr="000830A4" w:rsidRDefault="00DE7725" w:rsidP="000142DF">
            <w:r w:rsidRPr="000830A4">
              <w:t>100.0%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E83C9" w14:textId="77777777" w:rsidR="00DE7725" w:rsidRPr="000830A4" w:rsidRDefault="00DE7725" w:rsidP="000142DF">
            <w:r w:rsidRPr="000830A4">
              <w:t>80.0%</w:t>
            </w:r>
          </w:p>
        </w:tc>
        <w:tc>
          <w:tcPr>
            <w:tcW w:w="36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A27C73" w14:textId="77777777" w:rsidR="00DE7725" w:rsidRPr="000830A4" w:rsidRDefault="00DE7725" w:rsidP="000142DF">
            <w:r w:rsidRPr="000830A4">
              <w:t>75.0%</w:t>
            </w:r>
          </w:p>
        </w:tc>
        <w:tc>
          <w:tcPr>
            <w:tcW w:w="36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D3E17" w14:textId="77777777" w:rsidR="00DE7725" w:rsidRPr="000830A4" w:rsidRDefault="00DE7725" w:rsidP="000142DF">
            <w:r w:rsidRPr="000830A4">
              <w:t>0.0%</w:t>
            </w:r>
          </w:p>
        </w:tc>
        <w:tc>
          <w:tcPr>
            <w:tcW w:w="3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93CB00" w14:textId="77777777" w:rsidR="00DE7725" w:rsidRPr="000830A4" w:rsidRDefault="00DE7725" w:rsidP="000142DF">
            <w:r w:rsidRPr="000830A4">
              <w:t>0.0%</w:t>
            </w:r>
          </w:p>
        </w:tc>
      </w:tr>
    </w:tbl>
    <w:p w14:paraId="3FF9CAA1" w14:textId="77777777" w:rsidR="00DE7725" w:rsidRPr="000830A4" w:rsidRDefault="00DE7725" w:rsidP="00DE7725">
      <w:r w:rsidRPr="000830A4">
        <w:t>Definitions:</w:t>
      </w:r>
    </w:p>
    <w:p w14:paraId="6CDF531C" w14:textId="77777777" w:rsidR="00DE7725" w:rsidRPr="000830A4" w:rsidRDefault="00DE7725" w:rsidP="00DE7725">
      <w:r w:rsidRPr="000830A4">
        <w:rPr>
          <w:u w:val="single"/>
        </w:rPr>
        <w:t>Degree</w:t>
      </w:r>
      <w:r w:rsidRPr="000830A4">
        <w:t xml:space="preserve">: Schools and programs should include a table for each degree conferred (e.g., MPH, MS, PhD, </w:t>
      </w:r>
      <w:proofErr w:type="spellStart"/>
      <w:r w:rsidRPr="000830A4">
        <w:t>DrPH</w:t>
      </w:r>
      <w:proofErr w:type="spellEnd"/>
      <w:r w:rsidRPr="000830A4">
        <w:t>, BS, etc.). Institutions may also consider creating a table for each concentration within a degree (e.g., biostatistics, epidemiology, community health education, etc.). This more detailed analysis is merely suggested for the benefit of the institution and does not have to be included in the self-study document. However, graduation rate tables by concentration may be included in the self-study if their inclusion would be helpful to reviewers.</w:t>
      </w:r>
    </w:p>
    <w:p w14:paraId="4E844418" w14:textId="77777777" w:rsidR="00DE7725" w:rsidRPr="000830A4" w:rsidRDefault="00DE7725" w:rsidP="00DE7725">
      <w:r w:rsidRPr="000830A4">
        <w:rPr>
          <w:u w:val="single"/>
        </w:rPr>
        <w:t># Students entered:</w:t>
      </w:r>
      <w:r w:rsidRPr="000830A4">
        <w:t xml:space="preserve"> The number of newly matriculated students enrolled in this degree in a cohort year. Students who transfer into this degree from another degree within the school or program should be retrospectively added to the cohort. The enrollment status (</w:t>
      </w:r>
      <w:proofErr w:type="spellStart"/>
      <w:r w:rsidRPr="000830A4">
        <w:t>ie</w:t>
      </w:r>
      <w:proofErr w:type="spellEnd"/>
      <w:r w:rsidRPr="000830A4">
        <w:t>, part- or full-time enrollment) of students is not needed in this table.</w:t>
      </w:r>
    </w:p>
    <w:p w14:paraId="43352E5A" w14:textId="77777777" w:rsidR="00DE7725" w:rsidRPr="000830A4" w:rsidRDefault="00DE7725" w:rsidP="00DE7725">
      <w:r w:rsidRPr="000830A4">
        <w:rPr>
          <w:u w:val="single"/>
        </w:rPr>
        <w:lastRenderedPageBreak/>
        <w:t># Students withdrew, dropped, etc.:</w:t>
      </w:r>
      <w:r w:rsidRPr="000830A4">
        <w:t xml:space="preserve"> The number of students from the entering cohort who, through official notice or failure to enroll, resigned from the program before completing the degree.</w:t>
      </w:r>
    </w:p>
    <w:p w14:paraId="6A40002B" w14:textId="77777777" w:rsidR="00DE7725" w:rsidRPr="000830A4" w:rsidRDefault="00DE7725" w:rsidP="00DE7725">
      <w:r w:rsidRPr="000830A4">
        <w:rPr>
          <w:u w:val="single"/>
        </w:rPr>
        <w:t># Students graduated:</w:t>
      </w:r>
      <w:r w:rsidRPr="000830A4">
        <w:t xml:space="preserve"> The number of students from the entering cohort who successfully completed the requirements for graduation.</w:t>
      </w:r>
    </w:p>
    <w:p w14:paraId="34536AC8" w14:textId="77777777" w:rsidR="00DE7725" w:rsidRPr="000830A4" w:rsidRDefault="00DE7725" w:rsidP="00DE7725">
      <w:r w:rsidRPr="000830A4">
        <w:rPr>
          <w:u w:val="single"/>
        </w:rPr>
        <w:t># Students continuing at beginning of this school year:</w:t>
      </w:r>
      <w:r w:rsidRPr="000830A4">
        <w:t xml:space="preserve"> The number of students from the entering cohort who remained enrolled after subtracting out those who graduated and those who withdrew.</w:t>
      </w:r>
    </w:p>
    <w:p w14:paraId="7F34497A" w14:textId="77777777" w:rsidR="00DE7725" w:rsidRPr="000830A4" w:rsidRDefault="00DE7725" w:rsidP="00DE7725">
      <w:r w:rsidRPr="000830A4">
        <w:rPr>
          <w:u w:val="single"/>
        </w:rPr>
        <w:t>Cumulative graduation rate</w:t>
      </w:r>
      <w:r w:rsidRPr="000830A4">
        <w:t>: Students who withdraw from the program (through official notice or failure to enroll) should be counted in the denominator of this calculation. Students who transfer to another degree within the school or program should not be counted in the denominator for the original degree. They should be retrospectively added to the entering enrollment number of the degree they transferred into.</w:t>
      </w:r>
    </w:p>
    <w:p w14:paraId="13F3D0D3" w14:textId="77777777" w:rsidR="00DE7725" w:rsidRPr="000830A4" w:rsidRDefault="00DE7725" w:rsidP="00DE7725">
      <w:pPr>
        <w:sectPr w:rsidR="00DE7725" w:rsidRPr="000830A4" w:rsidSect="00030F20">
          <w:pgSz w:w="15840" w:h="12240" w:orient="landscape"/>
          <w:pgMar w:top="1800" w:right="1440" w:bottom="1800" w:left="1440" w:header="720" w:footer="720" w:gutter="0"/>
          <w:cols w:space="720"/>
        </w:sectPr>
      </w:pPr>
    </w:p>
    <w:p w14:paraId="0B9ED9BD" w14:textId="77777777" w:rsidR="00DE7725" w:rsidRPr="000830A4" w:rsidRDefault="00DE7725" w:rsidP="00DE7725">
      <w:pPr>
        <w:pStyle w:val="Heading4"/>
      </w:pPr>
      <w:bookmarkStart w:id="52" w:name="_Toc353283184"/>
      <w:r w:rsidRPr="000830A4">
        <w:lastRenderedPageBreak/>
        <w:t>Table 2.7.2a Destination of Graduates (PHE program) by Employment Type</w:t>
      </w:r>
      <w:bookmarkEnd w:id="52"/>
    </w:p>
    <w:tbl>
      <w:tblPr>
        <w:tblStyle w:val="TableGridLight11"/>
        <w:tblW w:w="5000" w:type="pct"/>
        <w:tblLook w:val="04A0" w:firstRow="1" w:lastRow="0" w:firstColumn="1" w:lastColumn="0" w:noHBand="0" w:noVBand="1"/>
      </w:tblPr>
      <w:tblGrid>
        <w:gridCol w:w="4460"/>
        <w:gridCol w:w="1390"/>
        <w:gridCol w:w="1390"/>
        <w:gridCol w:w="1390"/>
      </w:tblGrid>
      <w:tr w:rsidR="00DE7725" w:rsidRPr="000830A4" w14:paraId="3F9749D2"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6813EC24" w14:textId="77777777" w:rsidR="00DE7725" w:rsidRPr="000830A4" w:rsidRDefault="00DE7725" w:rsidP="000142DF">
            <w:pPr>
              <w:rPr>
                <w:b/>
              </w:rPr>
            </w:pP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5F572207" w14:textId="77777777" w:rsidR="00DE7725" w:rsidRPr="000830A4" w:rsidRDefault="00DE7725" w:rsidP="000142DF">
            <w:pPr>
              <w:rPr>
                <w:b/>
              </w:rPr>
            </w:pPr>
            <w:r w:rsidRPr="000830A4">
              <w:rPr>
                <w:b/>
              </w:rPr>
              <w:t>Graduation year</w:t>
            </w:r>
          </w:p>
          <w:p w14:paraId="2CC15789" w14:textId="77777777" w:rsidR="00DE7725" w:rsidRPr="000830A4" w:rsidRDefault="00DE7725" w:rsidP="000142DF">
            <w:pPr>
              <w:rPr>
                <w:b/>
              </w:rPr>
            </w:pPr>
            <w:r w:rsidRPr="000830A4">
              <w:rPr>
                <w:b/>
              </w:rPr>
              <w:t>2013/2014</w:t>
            </w:r>
          </w:p>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1047F951" w14:textId="77777777" w:rsidR="00DE7725" w:rsidRPr="000830A4" w:rsidRDefault="00DE7725" w:rsidP="000142DF">
            <w:pPr>
              <w:rPr>
                <w:b/>
              </w:rPr>
            </w:pPr>
            <w:r w:rsidRPr="000830A4">
              <w:rPr>
                <w:b/>
              </w:rPr>
              <w:t>Graduation year</w:t>
            </w:r>
          </w:p>
          <w:p w14:paraId="34344409" w14:textId="77777777" w:rsidR="00DE7725" w:rsidRPr="000830A4" w:rsidRDefault="00DE7725" w:rsidP="000142DF">
            <w:pPr>
              <w:rPr>
                <w:b/>
              </w:rPr>
            </w:pPr>
            <w:r w:rsidRPr="000830A4">
              <w:rPr>
                <w:b/>
              </w:rPr>
              <w:t>2014/2015</w:t>
            </w:r>
          </w:p>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5422DC2B" w14:textId="77777777" w:rsidR="00DE7725" w:rsidRPr="000830A4" w:rsidRDefault="00DE7725" w:rsidP="000142DF">
            <w:pPr>
              <w:rPr>
                <w:b/>
              </w:rPr>
            </w:pPr>
            <w:r w:rsidRPr="000830A4">
              <w:rPr>
                <w:b/>
              </w:rPr>
              <w:t>Graduation year</w:t>
            </w:r>
          </w:p>
          <w:p w14:paraId="586541B9" w14:textId="77777777" w:rsidR="00DE7725" w:rsidRPr="000830A4" w:rsidRDefault="00DE7725" w:rsidP="000142DF">
            <w:pPr>
              <w:rPr>
                <w:b/>
              </w:rPr>
            </w:pPr>
            <w:r w:rsidRPr="000830A4">
              <w:rPr>
                <w:b/>
              </w:rPr>
              <w:t>2015/2016</w:t>
            </w:r>
          </w:p>
        </w:tc>
      </w:tr>
      <w:tr w:rsidR="00DE7725" w:rsidRPr="000830A4" w14:paraId="412E27EE"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7E18B" w14:textId="77777777" w:rsidR="00DE7725" w:rsidRPr="000830A4" w:rsidRDefault="00DE7725" w:rsidP="000142DF">
            <w:r w:rsidRPr="000830A4">
              <w:t xml:space="preserve">Employed </w:t>
            </w: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946CB0" w14:textId="77777777" w:rsidR="00DE7725" w:rsidRPr="000830A4" w:rsidRDefault="00DE7725" w:rsidP="000142DF">
            <w:r w:rsidRPr="000830A4">
              <w:t>5*</w:t>
            </w:r>
          </w:p>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A5196" w14:textId="77777777" w:rsidR="00DE7725" w:rsidRPr="000830A4" w:rsidRDefault="00DE7725" w:rsidP="000142DF">
            <w:r w:rsidRPr="000830A4">
              <w:t>2</w:t>
            </w:r>
          </w:p>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8C36D" w14:textId="77777777" w:rsidR="00DE7725" w:rsidRPr="000830A4" w:rsidRDefault="00DE7725" w:rsidP="000142DF"/>
        </w:tc>
      </w:tr>
      <w:tr w:rsidR="00DE7725" w:rsidRPr="000830A4" w14:paraId="49A2AC9C"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EAEB4" w14:textId="77777777" w:rsidR="00DE7725" w:rsidRPr="000830A4" w:rsidRDefault="00DE7725" w:rsidP="000142DF">
            <w:r w:rsidRPr="000830A4">
              <w:t>Continuing education/training (not employed)</w:t>
            </w: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40EFAF" w14:textId="77777777" w:rsidR="00DE7725" w:rsidRPr="000830A4" w:rsidRDefault="00DE7725" w:rsidP="000142DF"/>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7BA35" w14:textId="77777777" w:rsidR="00DE7725" w:rsidRPr="000830A4" w:rsidRDefault="00DE7725" w:rsidP="000142DF"/>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EF4E7B" w14:textId="77777777" w:rsidR="00DE7725" w:rsidRPr="000830A4" w:rsidRDefault="00DE7725" w:rsidP="000142DF"/>
        </w:tc>
      </w:tr>
      <w:tr w:rsidR="00DE7725" w:rsidRPr="000830A4" w14:paraId="6DDA54FC"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C4B41E" w14:textId="77777777" w:rsidR="00DE7725" w:rsidRPr="000830A4" w:rsidRDefault="00DE7725" w:rsidP="000142DF">
            <w:r w:rsidRPr="000830A4">
              <w:t>Actively seeking employment</w:t>
            </w: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E9567" w14:textId="77777777" w:rsidR="00DE7725" w:rsidRPr="000830A4" w:rsidRDefault="00DE7725" w:rsidP="000142DF"/>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6543B" w14:textId="77777777" w:rsidR="00DE7725" w:rsidRPr="000830A4" w:rsidRDefault="00DE7725" w:rsidP="000142DF"/>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A292C" w14:textId="77777777" w:rsidR="00DE7725" w:rsidRPr="000830A4" w:rsidRDefault="00DE7725" w:rsidP="000142DF"/>
        </w:tc>
      </w:tr>
      <w:tr w:rsidR="00DE7725" w:rsidRPr="000830A4" w14:paraId="40CE7521"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FB417E" w14:textId="77777777" w:rsidR="00DE7725" w:rsidRPr="000830A4" w:rsidRDefault="00DE7725" w:rsidP="000142DF">
            <w:r w:rsidRPr="000830A4">
              <w:t>Not seeking employment (not employed and not continuing education/training, by choice)</w:t>
            </w: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C5D43" w14:textId="77777777" w:rsidR="00DE7725" w:rsidRPr="000830A4" w:rsidRDefault="00DE7725" w:rsidP="000142DF"/>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288C3" w14:textId="77777777" w:rsidR="00DE7725" w:rsidRPr="000830A4" w:rsidRDefault="00DE7725" w:rsidP="000142DF"/>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58E3C" w14:textId="77777777" w:rsidR="00DE7725" w:rsidRPr="000830A4" w:rsidRDefault="00DE7725" w:rsidP="000142DF"/>
        </w:tc>
      </w:tr>
      <w:tr w:rsidR="00DE7725" w:rsidRPr="000830A4" w14:paraId="24B74B8E"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704AF4" w14:textId="77777777" w:rsidR="00DE7725" w:rsidRPr="000830A4" w:rsidRDefault="00DE7725" w:rsidP="000142DF">
            <w:r w:rsidRPr="000830A4">
              <w:t>Unknown</w:t>
            </w: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F855EC" w14:textId="77777777" w:rsidR="00DE7725" w:rsidRPr="000830A4" w:rsidRDefault="00DE7725" w:rsidP="000142DF">
            <w:r w:rsidRPr="000830A4">
              <w:t>1</w:t>
            </w:r>
          </w:p>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050C10" w14:textId="77777777" w:rsidR="00DE7725" w:rsidRPr="000830A4" w:rsidRDefault="00DE7725" w:rsidP="000142DF"/>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AC86AB" w14:textId="77777777" w:rsidR="00DE7725" w:rsidRPr="000830A4" w:rsidRDefault="00DE7725" w:rsidP="000142DF"/>
        </w:tc>
      </w:tr>
      <w:tr w:rsidR="00DE7725" w:rsidRPr="000830A4" w14:paraId="5E786F0B" w14:textId="77777777" w:rsidTr="000142DF">
        <w:tc>
          <w:tcPr>
            <w:tcW w:w="35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DA3CC3" w14:textId="77777777" w:rsidR="00DE7725" w:rsidRPr="000830A4" w:rsidRDefault="00DE7725" w:rsidP="000142DF">
            <w:r w:rsidRPr="000830A4">
              <w:t>Total</w:t>
            </w:r>
          </w:p>
        </w:tc>
        <w:tc>
          <w:tcPr>
            <w:tcW w:w="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9C4D5" w14:textId="77777777" w:rsidR="00DE7725" w:rsidRPr="000830A4" w:rsidRDefault="00DE7725" w:rsidP="000142DF">
            <w:r w:rsidRPr="000830A4">
              <w:t>6</w:t>
            </w:r>
          </w:p>
        </w:tc>
        <w:tc>
          <w:tcPr>
            <w:tcW w:w="4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0D781" w14:textId="77777777" w:rsidR="00DE7725" w:rsidRPr="000830A4" w:rsidRDefault="00DE7725" w:rsidP="000142DF"/>
        </w:tc>
        <w:tc>
          <w:tcPr>
            <w:tcW w:w="4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82537" w14:textId="77777777" w:rsidR="00DE7725" w:rsidRPr="000830A4" w:rsidRDefault="00DE7725" w:rsidP="000142DF"/>
        </w:tc>
      </w:tr>
    </w:tbl>
    <w:p w14:paraId="4D48DE73" w14:textId="77777777" w:rsidR="00DE7725" w:rsidRPr="000830A4" w:rsidRDefault="00DE7725" w:rsidP="00DE7725">
      <w:r w:rsidRPr="000830A4">
        <w:t>*Including 1 that is also continuing education/training</w:t>
      </w:r>
    </w:p>
    <w:p w14:paraId="7F8AB95D" w14:textId="77777777" w:rsidR="00DE7725" w:rsidRPr="000830A4" w:rsidRDefault="00DE7725" w:rsidP="00DE7725">
      <w:r w:rsidRPr="000830A4">
        <w:t>Number of alum evaluated: 2013/2014 = 6, 2014/2015 = 2</w:t>
      </w:r>
    </w:p>
    <w:p w14:paraId="4E994492" w14:textId="35210BB7" w:rsidR="00B13333" w:rsidRPr="000830A4" w:rsidRDefault="00B13333" w:rsidP="00DE7725">
      <w:r w:rsidRPr="000830A4">
        <w:t>Not collected for 2015/2016 since students have not graduated yet.</w:t>
      </w:r>
    </w:p>
    <w:p w14:paraId="07F631F4" w14:textId="77777777" w:rsidR="00DE7725" w:rsidRPr="000830A4" w:rsidRDefault="00DE7725" w:rsidP="00DE7725"/>
    <w:tbl>
      <w:tblPr>
        <w:tblStyle w:val="TableGridLight11"/>
        <w:tblW w:w="5000" w:type="pct"/>
        <w:tblLook w:val="04A0" w:firstRow="1" w:lastRow="0" w:firstColumn="1" w:lastColumn="0" w:noHBand="0" w:noVBand="1"/>
      </w:tblPr>
      <w:tblGrid>
        <w:gridCol w:w="4460"/>
        <w:gridCol w:w="1390"/>
        <w:gridCol w:w="1390"/>
        <w:gridCol w:w="1390"/>
      </w:tblGrid>
      <w:tr w:rsidR="00DE7725" w:rsidRPr="000830A4" w14:paraId="5EBEEF9A" w14:textId="77777777" w:rsidTr="000142DF">
        <w:tc>
          <w:tcPr>
            <w:tcW w:w="5000" w:type="pct"/>
            <w:gridSpan w:val="4"/>
            <w:tcBorders>
              <w:top w:val="nil"/>
              <w:left w:val="nil"/>
              <w:bottom w:val="single" w:sz="4" w:space="0" w:color="BFBFBF" w:themeColor="background1" w:themeShade="BF"/>
              <w:right w:val="nil"/>
            </w:tcBorders>
            <w:hideMark/>
          </w:tcPr>
          <w:p w14:paraId="0AE71936" w14:textId="77777777" w:rsidR="00DE7725" w:rsidRPr="000830A4" w:rsidRDefault="00DE7725" w:rsidP="000142DF">
            <w:pPr>
              <w:pStyle w:val="Heading4"/>
              <w:outlineLvl w:val="3"/>
            </w:pPr>
            <w:bookmarkStart w:id="53" w:name="_Toc353283185"/>
            <w:r w:rsidRPr="000830A4">
              <w:t>Table 2.7.2b Destination of Graduates (MPH program) by Employment Type</w:t>
            </w:r>
            <w:bookmarkEnd w:id="53"/>
          </w:p>
        </w:tc>
      </w:tr>
      <w:tr w:rsidR="00DE7725" w:rsidRPr="000830A4" w14:paraId="77CD6ED1"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DFACF9E" w14:textId="77777777" w:rsidR="00DE7725" w:rsidRPr="000830A4" w:rsidRDefault="00DE7725" w:rsidP="000142DF">
            <w:pPr>
              <w:rPr>
                <w:b/>
              </w:rPr>
            </w:pP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9FBD715" w14:textId="77777777" w:rsidR="00DE7725" w:rsidRPr="000830A4" w:rsidRDefault="00DE7725" w:rsidP="000142DF">
            <w:pPr>
              <w:rPr>
                <w:b/>
              </w:rPr>
            </w:pPr>
            <w:r w:rsidRPr="000830A4">
              <w:rPr>
                <w:b/>
              </w:rPr>
              <w:t>Graduation year</w:t>
            </w:r>
          </w:p>
          <w:p w14:paraId="4D77360B" w14:textId="77777777" w:rsidR="00DE7725" w:rsidRPr="000830A4" w:rsidRDefault="00DE7725" w:rsidP="000142DF">
            <w:pPr>
              <w:rPr>
                <w:b/>
              </w:rPr>
            </w:pPr>
            <w:r w:rsidRPr="000830A4">
              <w:rPr>
                <w:b/>
              </w:rPr>
              <w:t>2013/2014</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1610FBF" w14:textId="77777777" w:rsidR="00DE7725" w:rsidRPr="000830A4" w:rsidRDefault="00DE7725" w:rsidP="000142DF">
            <w:pPr>
              <w:rPr>
                <w:b/>
              </w:rPr>
            </w:pPr>
            <w:r w:rsidRPr="000830A4">
              <w:rPr>
                <w:b/>
              </w:rPr>
              <w:t>Graduation year</w:t>
            </w:r>
          </w:p>
          <w:p w14:paraId="33A604BA" w14:textId="77777777" w:rsidR="00DE7725" w:rsidRPr="000830A4" w:rsidRDefault="00DE7725" w:rsidP="000142DF">
            <w:pPr>
              <w:rPr>
                <w:b/>
              </w:rPr>
            </w:pPr>
            <w:r w:rsidRPr="000830A4">
              <w:rPr>
                <w:b/>
              </w:rPr>
              <w:t>2014/2015</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0310349B" w14:textId="77777777" w:rsidR="00DE7725" w:rsidRPr="000830A4" w:rsidRDefault="00DE7725" w:rsidP="000142DF">
            <w:pPr>
              <w:rPr>
                <w:b/>
              </w:rPr>
            </w:pPr>
            <w:r w:rsidRPr="000830A4">
              <w:rPr>
                <w:b/>
              </w:rPr>
              <w:t>Graduation year</w:t>
            </w:r>
          </w:p>
          <w:p w14:paraId="1FBEDA67" w14:textId="77777777" w:rsidR="00DE7725" w:rsidRPr="000830A4" w:rsidRDefault="00DE7725" w:rsidP="000142DF">
            <w:pPr>
              <w:rPr>
                <w:b/>
              </w:rPr>
            </w:pPr>
            <w:r w:rsidRPr="000830A4">
              <w:rPr>
                <w:b/>
              </w:rPr>
              <w:t>2015/2016</w:t>
            </w:r>
          </w:p>
        </w:tc>
      </w:tr>
      <w:tr w:rsidR="00DE7725" w:rsidRPr="000830A4" w14:paraId="39D6BD32"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21511F" w14:textId="77777777" w:rsidR="00DE7725" w:rsidRPr="000830A4" w:rsidRDefault="00DE7725" w:rsidP="000142DF">
            <w:r w:rsidRPr="000830A4">
              <w:t xml:space="preserve">Employed </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1DC37" w14:textId="77777777" w:rsidR="00DE7725" w:rsidRPr="000830A4" w:rsidRDefault="00DE7725" w:rsidP="000142DF">
            <w:r w:rsidRPr="000830A4">
              <w:t>5</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DA0E88" w14:textId="77777777" w:rsidR="00DE7725" w:rsidRPr="000830A4" w:rsidRDefault="00DE7725" w:rsidP="000142DF">
            <w:r w:rsidRPr="000830A4">
              <w:t>6</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C6E77" w14:textId="77777777" w:rsidR="00DE7725" w:rsidRPr="000830A4" w:rsidRDefault="00DE7725" w:rsidP="000142DF"/>
        </w:tc>
      </w:tr>
      <w:tr w:rsidR="00DE7725" w:rsidRPr="000830A4" w14:paraId="65CBDDC8"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250BA4" w14:textId="77777777" w:rsidR="00DE7725" w:rsidRPr="000830A4" w:rsidRDefault="00DE7725" w:rsidP="000142DF">
            <w:r w:rsidRPr="000830A4">
              <w:t>Continuing education/training (not employed)</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3C82AB" w14:textId="77777777" w:rsidR="00DE7725" w:rsidRPr="000830A4" w:rsidRDefault="00DE7725" w:rsidP="000142DF">
            <w:r w:rsidRPr="000830A4">
              <w:t>3</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DD023" w14:textId="77777777" w:rsidR="00DE7725" w:rsidRPr="000830A4" w:rsidRDefault="00DE7725" w:rsidP="000142DF"/>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D6857C" w14:textId="77777777" w:rsidR="00DE7725" w:rsidRPr="000830A4" w:rsidRDefault="00DE7725" w:rsidP="000142DF"/>
        </w:tc>
      </w:tr>
      <w:tr w:rsidR="00DE7725" w:rsidRPr="000830A4" w14:paraId="229395FB"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082589" w14:textId="77777777" w:rsidR="00DE7725" w:rsidRPr="000830A4" w:rsidRDefault="00DE7725" w:rsidP="000142DF">
            <w:r w:rsidRPr="000830A4">
              <w:t>Actively seeking employment</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94D77B" w14:textId="77777777" w:rsidR="00DE7725" w:rsidRPr="000830A4" w:rsidRDefault="00DE7725" w:rsidP="000142DF"/>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B53EF" w14:textId="77777777" w:rsidR="00DE7725" w:rsidRPr="000830A4" w:rsidRDefault="00DE7725" w:rsidP="000142DF"/>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FF840" w14:textId="77777777" w:rsidR="00DE7725" w:rsidRPr="000830A4" w:rsidRDefault="00DE7725" w:rsidP="000142DF"/>
        </w:tc>
      </w:tr>
      <w:tr w:rsidR="00DE7725" w:rsidRPr="000830A4" w14:paraId="61F5B734"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D72C9" w14:textId="77777777" w:rsidR="00DE7725" w:rsidRPr="000830A4" w:rsidRDefault="00DE7725" w:rsidP="000142DF">
            <w:r w:rsidRPr="000830A4">
              <w:t>Not seeking employment (not employed and not continuing education/training, by choice)</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95021" w14:textId="77777777" w:rsidR="00DE7725" w:rsidRPr="000830A4" w:rsidRDefault="00DE7725" w:rsidP="000142DF"/>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3C3EE" w14:textId="77777777" w:rsidR="00DE7725" w:rsidRPr="000830A4" w:rsidRDefault="00DE7725" w:rsidP="000142DF">
            <w:r w:rsidRPr="000830A4">
              <w:t>1</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02EF2" w14:textId="77777777" w:rsidR="00DE7725" w:rsidRPr="000830A4" w:rsidRDefault="00DE7725" w:rsidP="000142DF"/>
        </w:tc>
      </w:tr>
      <w:tr w:rsidR="00DE7725" w:rsidRPr="000830A4" w14:paraId="3C0B166D"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823610" w14:textId="77777777" w:rsidR="00DE7725" w:rsidRPr="000830A4" w:rsidRDefault="00DE7725" w:rsidP="000142DF">
            <w:r w:rsidRPr="000830A4">
              <w:t>Unknown</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0BF87" w14:textId="77777777" w:rsidR="00DE7725" w:rsidRPr="000830A4" w:rsidRDefault="00DE7725" w:rsidP="000142DF">
            <w:r w:rsidRPr="000830A4">
              <w:t>1</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09553" w14:textId="77777777" w:rsidR="00DE7725" w:rsidRPr="000830A4" w:rsidRDefault="00DE7725" w:rsidP="000142DF">
            <w:r w:rsidRPr="000830A4">
              <w:t>1</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D97F2" w14:textId="77777777" w:rsidR="00DE7725" w:rsidRPr="000830A4" w:rsidRDefault="00DE7725" w:rsidP="000142DF"/>
        </w:tc>
      </w:tr>
      <w:tr w:rsidR="00DE7725" w:rsidRPr="000830A4" w14:paraId="1B305201" w14:textId="77777777" w:rsidTr="000142DF">
        <w:tc>
          <w:tcPr>
            <w:tcW w:w="303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6822A6" w14:textId="77777777" w:rsidR="00DE7725" w:rsidRPr="000830A4" w:rsidRDefault="00DE7725" w:rsidP="000142DF">
            <w:r w:rsidRPr="000830A4">
              <w:t>Total</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0605FC" w14:textId="77777777" w:rsidR="00DE7725" w:rsidRPr="000830A4" w:rsidRDefault="00DE7725" w:rsidP="000142DF">
            <w:r w:rsidRPr="000830A4">
              <w:t>9</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20598F" w14:textId="77777777" w:rsidR="00DE7725" w:rsidRPr="000830A4" w:rsidRDefault="00DE7725" w:rsidP="000142DF">
            <w:r w:rsidRPr="000830A4">
              <w:t>8</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88196" w14:textId="77777777" w:rsidR="00DE7725" w:rsidRPr="000830A4" w:rsidRDefault="00DE7725" w:rsidP="000142DF"/>
        </w:tc>
      </w:tr>
    </w:tbl>
    <w:p w14:paraId="27C6A32B" w14:textId="77777777" w:rsidR="00DE7725" w:rsidRPr="000830A4" w:rsidRDefault="00DE7725" w:rsidP="00DE7725">
      <w:r w:rsidRPr="000830A4">
        <w:t>Number of graduates in 2014 = 9</w:t>
      </w:r>
    </w:p>
    <w:p w14:paraId="0A6E61F2" w14:textId="77777777" w:rsidR="00DE7725" w:rsidRPr="000830A4" w:rsidRDefault="00DE7725" w:rsidP="00DE7725">
      <w:r w:rsidRPr="000830A4">
        <w:t>Number of graduates in 2015 = 8</w:t>
      </w:r>
    </w:p>
    <w:p w14:paraId="47B032AB" w14:textId="77777777" w:rsidR="00DE7725" w:rsidRPr="000830A4" w:rsidRDefault="00DE7725" w:rsidP="00DE7725">
      <w:r w:rsidRPr="000830A4">
        <w:t xml:space="preserve">Source of information: direct communication with alum or social media outreach. </w:t>
      </w:r>
    </w:p>
    <w:p w14:paraId="410770CD" w14:textId="77777777" w:rsidR="00B13333" w:rsidRPr="000830A4" w:rsidRDefault="00B13333" w:rsidP="00B13333">
      <w:r w:rsidRPr="000830A4">
        <w:t>Not collected for 2015/2016 since students have not graduated yet.</w:t>
      </w:r>
    </w:p>
    <w:p w14:paraId="4D9494F9" w14:textId="77777777" w:rsidR="00DE7725" w:rsidRPr="000830A4" w:rsidRDefault="00DE7725" w:rsidP="00DE7725"/>
    <w:p w14:paraId="5823FFE7" w14:textId="77777777" w:rsidR="00DE7725" w:rsidRPr="000830A4" w:rsidRDefault="00DE7725" w:rsidP="00DE7725">
      <w:pPr>
        <w:rPr>
          <w:b/>
        </w:rPr>
      </w:pPr>
      <w:r w:rsidRPr="000830A4">
        <w:rPr>
          <w:b/>
        </w:rPr>
        <w:t xml:space="preserve">2.7.c. An explanation of the methods used to collect job placement data and of graduates’ response rates to these data collection efforts. The program must list the number of graduates from each degree program and the number of respondents to the graduate survey or other means of collecting employment data. </w:t>
      </w:r>
    </w:p>
    <w:p w14:paraId="781D2CE3" w14:textId="77777777" w:rsidR="00DE7725" w:rsidRPr="000830A4" w:rsidRDefault="00DE7725" w:rsidP="00DE7725"/>
    <w:p w14:paraId="124FF6DB" w14:textId="77777777" w:rsidR="00DE7725" w:rsidRPr="000830A4" w:rsidRDefault="00DE7725" w:rsidP="00DE7725">
      <w:r w:rsidRPr="000830A4">
        <w:t xml:space="preserve">Prior to the academic year 2015-2016, the primary means of collecting information was through an online survey that was made available on the department website; this resulted is fairly low response rate. To address the low response rates, the assessment coordinator and graduate coordinator reached out to alumni through social media to better evaluate employment status. </w:t>
      </w:r>
    </w:p>
    <w:p w14:paraId="20BDE2BD" w14:textId="77777777" w:rsidR="00DE7725" w:rsidRPr="000830A4" w:rsidRDefault="00DE7725" w:rsidP="00DE7725"/>
    <w:p w14:paraId="2FB02276" w14:textId="77777777" w:rsidR="00DE7725" w:rsidRPr="000830A4" w:rsidRDefault="00DE7725" w:rsidP="00DE7725">
      <w:r w:rsidRPr="000830A4">
        <w:t xml:space="preserve">Upon consultation with alumni, it was evident that students no longer checked their CSUSB email address and therefore were not aware of any emails related to surveys. Starting in Spring 2016, students’ alternate email addresses were collected when they </w:t>
      </w:r>
      <w:r w:rsidRPr="000830A4">
        <w:lastRenderedPageBreak/>
        <w:t xml:space="preserve">were enrolled in the internship course (HSCI 493 for undergraduate students and HSCI 689 for graduate students). Students are now informed that they will be receiving an email one year after graduation regarding taking the survey.  </w:t>
      </w:r>
    </w:p>
    <w:p w14:paraId="1326CC61" w14:textId="77777777" w:rsidR="00DE7725" w:rsidRPr="000830A4" w:rsidRDefault="00DE7725" w:rsidP="00DE7725"/>
    <w:p w14:paraId="527B71F7" w14:textId="77777777" w:rsidR="00DE7725" w:rsidRPr="000830A4" w:rsidRDefault="00DE7725" w:rsidP="00DE7725">
      <w:pPr>
        <w:rPr>
          <w:b/>
        </w:rPr>
      </w:pPr>
      <w:r w:rsidRPr="000830A4">
        <w:rPr>
          <w:b/>
        </w:rPr>
        <w:t xml:space="preserve">2.7.d. In fields for which there is certification of professional competence and data are available from the certifying agency, data on the performance of the program’s graduates on these national examinations for each of the last three years. </w:t>
      </w:r>
    </w:p>
    <w:p w14:paraId="64CFEA91" w14:textId="77777777" w:rsidR="00DE7725" w:rsidRPr="000830A4" w:rsidRDefault="00DE7725" w:rsidP="00DE7725">
      <w:pPr>
        <w:rPr>
          <w:highlight w:val="yellow"/>
        </w:rPr>
      </w:pPr>
    </w:p>
    <w:p w14:paraId="1766B4B7" w14:textId="77777777" w:rsidR="00DE7725" w:rsidRPr="000830A4" w:rsidRDefault="00DE7725" w:rsidP="00DE7725">
      <w:r w:rsidRPr="000830A4">
        <w:t xml:space="preserve">The National Commission for Health Education Credentialing provided the results of CHES/MCHES pass/fail rates and is depicted in a table below.  </w:t>
      </w:r>
    </w:p>
    <w:p w14:paraId="5A2F8381" w14:textId="77777777" w:rsidR="00DE7725" w:rsidRPr="000830A4" w:rsidRDefault="00DE7725" w:rsidP="00DE7725"/>
    <w:p w14:paraId="6BD4E073" w14:textId="77777777" w:rsidR="00DE7725" w:rsidRPr="000830A4" w:rsidRDefault="00DE7725" w:rsidP="00DE7725">
      <w:pPr>
        <w:pStyle w:val="Heading4"/>
      </w:pPr>
      <w:bookmarkStart w:id="54" w:name="_Toc353283186"/>
      <w:r w:rsidRPr="000830A4">
        <w:t>Table 2.7.3 CHES/MCHES Results</w:t>
      </w:r>
      <w:bookmarkEnd w:id="54"/>
      <w:r w:rsidRPr="000830A4">
        <w:t xml:space="preserve"> </w:t>
      </w:r>
    </w:p>
    <w:tbl>
      <w:tblPr>
        <w:tblStyle w:val="TableGridLight11"/>
        <w:tblW w:w="9420" w:type="dxa"/>
        <w:tblLook w:val="04A0" w:firstRow="1" w:lastRow="0" w:firstColumn="1" w:lastColumn="0" w:noHBand="0" w:noVBand="1"/>
      </w:tblPr>
      <w:tblGrid>
        <w:gridCol w:w="1452"/>
        <w:gridCol w:w="950"/>
        <w:gridCol w:w="1069"/>
        <w:gridCol w:w="1161"/>
        <w:gridCol w:w="1243"/>
        <w:gridCol w:w="1150"/>
        <w:gridCol w:w="1253"/>
        <w:gridCol w:w="1142"/>
      </w:tblGrid>
      <w:tr w:rsidR="00DE7725" w:rsidRPr="000830A4" w14:paraId="28947060" w14:textId="77777777" w:rsidTr="000142DF">
        <w:trPr>
          <w:trHeight w:val="602"/>
        </w:trPr>
        <w:tc>
          <w:tcPr>
            <w:tcW w:w="942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60B38DE4" w14:textId="77777777" w:rsidR="00DE7725" w:rsidRPr="000830A4" w:rsidRDefault="00DE7725" w:rsidP="000142DF">
            <w:pPr>
              <w:jc w:val="center"/>
              <w:rPr>
                <w:b/>
              </w:rPr>
            </w:pPr>
            <w:r w:rsidRPr="000830A4">
              <w:rPr>
                <w:b/>
              </w:rPr>
              <w:t>CSU, SAN BERNARDINO</w:t>
            </w:r>
          </w:p>
          <w:p w14:paraId="6357563E" w14:textId="77777777" w:rsidR="00DE7725" w:rsidRPr="000830A4" w:rsidRDefault="00DE7725" w:rsidP="000142DF">
            <w:pPr>
              <w:jc w:val="center"/>
              <w:rPr>
                <w:b/>
              </w:rPr>
            </w:pPr>
            <w:r w:rsidRPr="000830A4">
              <w:rPr>
                <w:b/>
              </w:rPr>
              <w:t>CHES &amp; MCHES PASS/FAIL</w:t>
            </w:r>
          </w:p>
        </w:tc>
      </w:tr>
      <w:tr w:rsidR="00DE7725" w:rsidRPr="000830A4" w14:paraId="3CB4B7E9" w14:textId="77777777" w:rsidTr="000142DF">
        <w:trPr>
          <w:trHeight w:val="411"/>
        </w:trPr>
        <w:tc>
          <w:tcPr>
            <w:tcW w:w="240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7E345" w14:textId="77777777" w:rsidR="00DE7725" w:rsidRPr="000830A4" w:rsidRDefault="00DE7725" w:rsidP="000142DF"/>
        </w:tc>
        <w:tc>
          <w:tcPr>
            <w:tcW w:w="22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6CA74" w14:textId="77777777" w:rsidR="00DE7725" w:rsidRPr="000830A4" w:rsidRDefault="00DE7725" w:rsidP="000142DF"/>
          <w:p w14:paraId="65516555" w14:textId="77777777" w:rsidR="00DE7725" w:rsidRPr="000830A4" w:rsidRDefault="00DE7725" w:rsidP="000142DF">
            <w:r w:rsidRPr="000830A4">
              <w:t>2014/2015</w:t>
            </w:r>
          </w:p>
        </w:tc>
        <w:tc>
          <w:tcPr>
            <w:tcW w:w="23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959A0" w14:textId="77777777" w:rsidR="00DE7725" w:rsidRPr="000830A4" w:rsidRDefault="00DE7725" w:rsidP="000142DF"/>
          <w:p w14:paraId="41E03C12" w14:textId="77777777" w:rsidR="00DE7725" w:rsidRPr="000830A4" w:rsidRDefault="00DE7725" w:rsidP="000142DF">
            <w:r w:rsidRPr="000830A4">
              <w:t>2015/2016</w:t>
            </w:r>
          </w:p>
        </w:tc>
        <w:tc>
          <w:tcPr>
            <w:tcW w:w="23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6D5C93" w14:textId="77777777" w:rsidR="00DE7725" w:rsidRPr="000830A4" w:rsidRDefault="00DE7725" w:rsidP="000142DF"/>
          <w:p w14:paraId="48854BAB" w14:textId="77777777" w:rsidR="00DE7725" w:rsidRPr="000830A4" w:rsidRDefault="00DE7725" w:rsidP="000142DF">
            <w:r w:rsidRPr="000830A4">
              <w:t>2016/2017</w:t>
            </w:r>
          </w:p>
        </w:tc>
      </w:tr>
      <w:tr w:rsidR="00DE7725" w:rsidRPr="000830A4" w14:paraId="0D85C8C0" w14:textId="77777777" w:rsidTr="000142DF">
        <w:trPr>
          <w:trHeight w:val="580"/>
        </w:trPr>
        <w:tc>
          <w:tcPr>
            <w:tcW w:w="0" w:type="auto"/>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0048D9" w14:textId="77777777" w:rsidR="00DE7725" w:rsidRPr="000830A4" w:rsidRDefault="00DE7725" w:rsidP="000142DF"/>
        </w:tc>
        <w:tc>
          <w:tcPr>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7998E" w14:textId="77777777" w:rsidR="00DE7725" w:rsidRPr="000830A4" w:rsidRDefault="00DE7725" w:rsidP="000142DF"/>
          <w:p w14:paraId="02CAA5A5" w14:textId="77777777" w:rsidR="00DE7725" w:rsidRPr="000830A4" w:rsidRDefault="00DE7725" w:rsidP="000142DF">
            <w:r w:rsidRPr="000830A4">
              <w:t>October</w:t>
            </w:r>
          </w:p>
        </w:tc>
        <w:tc>
          <w:tcPr>
            <w:tcW w:w="11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41623D" w14:textId="77777777" w:rsidR="00DE7725" w:rsidRPr="000830A4" w:rsidRDefault="00DE7725" w:rsidP="000142DF"/>
          <w:p w14:paraId="6E6299F2" w14:textId="77777777" w:rsidR="00DE7725" w:rsidRPr="000830A4" w:rsidRDefault="00DE7725" w:rsidP="000142DF">
            <w:r w:rsidRPr="000830A4">
              <w:t>April</w:t>
            </w:r>
          </w:p>
        </w:tc>
        <w:tc>
          <w:tcPr>
            <w:tcW w:w="1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8DD50" w14:textId="77777777" w:rsidR="00DE7725" w:rsidRPr="000830A4" w:rsidRDefault="00DE7725" w:rsidP="000142DF"/>
          <w:p w14:paraId="6A0F1E67" w14:textId="77777777" w:rsidR="00DE7725" w:rsidRPr="000830A4" w:rsidRDefault="00DE7725" w:rsidP="000142DF">
            <w:r w:rsidRPr="000830A4">
              <w:t>October</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0E352D" w14:textId="77777777" w:rsidR="00DE7725" w:rsidRPr="000830A4" w:rsidRDefault="00DE7725" w:rsidP="000142DF"/>
          <w:p w14:paraId="791ADE6E" w14:textId="77777777" w:rsidR="00DE7725" w:rsidRPr="000830A4" w:rsidRDefault="00DE7725" w:rsidP="000142DF">
            <w:r w:rsidRPr="000830A4">
              <w:t>April</w:t>
            </w:r>
          </w:p>
          <w:p w14:paraId="16D40F0F" w14:textId="77777777" w:rsidR="00DE7725" w:rsidRPr="000830A4" w:rsidRDefault="00DE7725" w:rsidP="000142DF"/>
        </w:tc>
        <w:tc>
          <w:tcPr>
            <w:tcW w:w="1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277E8" w14:textId="77777777" w:rsidR="00DE7725" w:rsidRPr="000830A4" w:rsidRDefault="00DE7725" w:rsidP="000142DF"/>
          <w:p w14:paraId="56CEE7BB" w14:textId="77777777" w:rsidR="00DE7725" w:rsidRPr="000830A4" w:rsidRDefault="00DE7725" w:rsidP="000142DF">
            <w:r w:rsidRPr="000830A4">
              <w:t>October</w:t>
            </w:r>
          </w:p>
        </w:tc>
        <w:tc>
          <w:tcPr>
            <w:tcW w:w="1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CD2B7" w14:textId="77777777" w:rsidR="00DE7725" w:rsidRPr="000830A4" w:rsidRDefault="00DE7725" w:rsidP="000142DF"/>
          <w:p w14:paraId="4D4C91E4" w14:textId="77777777" w:rsidR="00DE7725" w:rsidRPr="000830A4" w:rsidRDefault="00DE7725" w:rsidP="000142DF">
            <w:r w:rsidRPr="000830A4">
              <w:t>April</w:t>
            </w:r>
          </w:p>
        </w:tc>
      </w:tr>
      <w:tr w:rsidR="00DE7725" w:rsidRPr="000830A4" w14:paraId="159652B1" w14:textId="77777777" w:rsidTr="000142DF">
        <w:trPr>
          <w:trHeight w:val="449"/>
        </w:trPr>
        <w:tc>
          <w:tcPr>
            <w:tcW w:w="145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316F5" w14:textId="77777777" w:rsidR="00DE7725" w:rsidRPr="000830A4" w:rsidRDefault="00DE7725" w:rsidP="000142DF"/>
          <w:p w14:paraId="3A44B176" w14:textId="77777777" w:rsidR="00DE7725" w:rsidRPr="000830A4" w:rsidRDefault="00DE7725" w:rsidP="000142DF"/>
          <w:p w14:paraId="7858CA64" w14:textId="77777777" w:rsidR="00DE7725" w:rsidRPr="000830A4" w:rsidRDefault="00DE7725" w:rsidP="000142DF"/>
          <w:p w14:paraId="015945F5" w14:textId="77777777" w:rsidR="00DE7725" w:rsidRPr="000830A4" w:rsidRDefault="00DE7725" w:rsidP="000142DF"/>
          <w:p w14:paraId="58DD8392" w14:textId="77777777" w:rsidR="00DE7725" w:rsidRPr="000830A4" w:rsidRDefault="00DE7725" w:rsidP="000142DF">
            <w:r w:rsidRPr="000830A4">
              <w:t>CHES</w:t>
            </w:r>
          </w:p>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D6164" w14:textId="77777777" w:rsidR="00DE7725" w:rsidRPr="000830A4" w:rsidRDefault="00DE7725" w:rsidP="000142DF"/>
          <w:p w14:paraId="2D5E071B" w14:textId="77777777" w:rsidR="00DE7725" w:rsidRPr="000830A4" w:rsidRDefault="00DE7725" w:rsidP="000142DF">
            <w:r w:rsidRPr="000830A4">
              <w:t>PASS</w:t>
            </w:r>
          </w:p>
          <w:p w14:paraId="0B435F1E" w14:textId="77777777" w:rsidR="00DE7725" w:rsidRPr="000830A4" w:rsidRDefault="00DE7725" w:rsidP="000142DF"/>
        </w:tc>
        <w:tc>
          <w:tcPr>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A4C03D" w14:textId="77777777" w:rsidR="00DE7725" w:rsidRPr="000830A4" w:rsidRDefault="00DE7725" w:rsidP="000142DF"/>
          <w:p w14:paraId="756FC2CB" w14:textId="77777777" w:rsidR="00DE7725" w:rsidRPr="000830A4" w:rsidRDefault="00DE7725" w:rsidP="000142DF">
            <w:r w:rsidRPr="000830A4">
              <w:t>8</w:t>
            </w:r>
          </w:p>
        </w:tc>
        <w:tc>
          <w:tcPr>
            <w:tcW w:w="11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0CF65" w14:textId="77777777" w:rsidR="00DE7725" w:rsidRPr="000830A4" w:rsidRDefault="00DE7725" w:rsidP="000142DF"/>
          <w:p w14:paraId="5D713406" w14:textId="77777777" w:rsidR="00DE7725" w:rsidRPr="000830A4" w:rsidRDefault="00DE7725" w:rsidP="000142DF">
            <w:r w:rsidRPr="000830A4">
              <w:t>1</w:t>
            </w:r>
          </w:p>
        </w:tc>
        <w:tc>
          <w:tcPr>
            <w:tcW w:w="1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5BE51" w14:textId="77777777" w:rsidR="00DE7725" w:rsidRPr="000830A4" w:rsidRDefault="00DE7725" w:rsidP="000142DF"/>
          <w:p w14:paraId="3AC31818" w14:textId="77777777" w:rsidR="00DE7725" w:rsidRPr="000830A4" w:rsidRDefault="00DE7725" w:rsidP="000142DF">
            <w:r w:rsidRPr="000830A4">
              <w:t>2</w:t>
            </w:r>
          </w:p>
          <w:p w14:paraId="6980356C" w14:textId="77777777" w:rsidR="00DE7725" w:rsidRPr="000830A4" w:rsidRDefault="00DE7725" w:rsidP="000142DF"/>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E4EDE" w14:textId="77777777" w:rsidR="00DE7725" w:rsidRPr="000830A4" w:rsidRDefault="00DE7725" w:rsidP="000142DF"/>
        </w:tc>
        <w:tc>
          <w:tcPr>
            <w:tcW w:w="1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4844C" w14:textId="77777777" w:rsidR="00DE7725" w:rsidRPr="000830A4" w:rsidRDefault="00DE7725" w:rsidP="000142DF"/>
        </w:tc>
        <w:tc>
          <w:tcPr>
            <w:tcW w:w="1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435F2" w14:textId="77777777" w:rsidR="00DE7725" w:rsidRPr="000830A4" w:rsidRDefault="00DE7725" w:rsidP="000142DF"/>
        </w:tc>
      </w:tr>
      <w:tr w:rsidR="00DE7725" w:rsidRPr="000830A4" w14:paraId="209315D9" w14:textId="77777777" w:rsidTr="000142DF">
        <w:trPr>
          <w:trHeight w:val="836"/>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2EF189B" w14:textId="77777777" w:rsidR="00DE7725" w:rsidRPr="000830A4" w:rsidRDefault="00DE7725" w:rsidP="000142DF"/>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8FD703" w14:textId="77777777" w:rsidR="00DE7725" w:rsidRPr="000830A4" w:rsidRDefault="00DE7725" w:rsidP="000142DF"/>
          <w:p w14:paraId="4E386CB9" w14:textId="77777777" w:rsidR="00DE7725" w:rsidRPr="000830A4" w:rsidRDefault="00DE7725" w:rsidP="000142DF">
            <w:r w:rsidRPr="000830A4">
              <w:t>FAIL</w:t>
            </w:r>
          </w:p>
        </w:tc>
        <w:tc>
          <w:tcPr>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FDEDB" w14:textId="77777777" w:rsidR="00DE7725" w:rsidRPr="000830A4" w:rsidRDefault="00DE7725" w:rsidP="000142DF"/>
          <w:p w14:paraId="270555BF" w14:textId="77777777" w:rsidR="00DE7725" w:rsidRPr="000830A4" w:rsidRDefault="00DE7725" w:rsidP="000142DF">
            <w:r w:rsidRPr="000830A4">
              <w:t>1</w:t>
            </w:r>
          </w:p>
        </w:tc>
        <w:tc>
          <w:tcPr>
            <w:tcW w:w="11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B7403B" w14:textId="77777777" w:rsidR="00DE7725" w:rsidRPr="000830A4" w:rsidRDefault="00DE7725" w:rsidP="000142DF"/>
          <w:p w14:paraId="1B27C19F" w14:textId="77777777" w:rsidR="00DE7725" w:rsidRPr="000830A4" w:rsidRDefault="00DE7725" w:rsidP="000142DF">
            <w:r w:rsidRPr="000830A4">
              <w:t>2</w:t>
            </w:r>
          </w:p>
        </w:tc>
        <w:tc>
          <w:tcPr>
            <w:tcW w:w="1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3BAE5A" w14:textId="77777777" w:rsidR="00DE7725" w:rsidRPr="000830A4" w:rsidRDefault="00DE7725" w:rsidP="000142DF"/>
          <w:p w14:paraId="0F9C9860" w14:textId="77777777" w:rsidR="00DE7725" w:rsidRPr="000830A4" w:rsidRDefault="00DE7725" w:rsidP="000142DF">
            <w:r w:rsidRPr="000830A4">
              <w:t>1</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8E6103" w14:textId="77777777" w:rsidR="00DE7725" w:rsidRPr="000830A4" w:rsidRDefault="00DE7725" w:rsidP="000142DF"/>
        </w:tc>
        <w:tc>
          <w:tcPr>
            <w:tcW w:w="1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2C642A" w14:textId="77777777" w:rsidR="00DE7725" w:rsidRPr="000830A4" w:rsidRDefault="00DE7725" w:rsidP="000142DF"/>
        </w:tc>
        <w:tc>
          <w:tcPr>
            <w:tcW w:w="1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B8250" w14:textId="77777777" w:rsidR="00DE7725" w:rsidRPr="000830A4" w:rsidRDefault="00DE7725" w:rsidP="000142DF"/>
        </w:tc>
      </w:tr>
      <w:tr w:rsidR="00DE7725" w:rsidRPr="000830A4" w14:paraId="336C61D0" w14:textId="77777777" w:rsidTr="000142DF">
        <w:trPr>
          <w:trHeight w:val="719"/>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B9F70E" w14:textId="77777777" w:rsidR="00DE7725" w:rsidRPr="000830A4" w:rsidRDefault="00DE7725" w:rsidP="000142DF"/>
        </w:tc>
        <w:tc>
          <w:tcPr>
            <w:tcW w:w="9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7AA08" w14:textId="77777777" w:rsidR="00DE7725" w:rsidRPr="000830A4" w:rsidRDefault="00DE7725" w:rsidP="000142DF"/>
          <w:p w14:paraId="7A52B57E" w14:textId="77777777" w:rsidR="00DE7725" w:rsidRPr="000830A4" w:rsidRDefault="00DE7725" w:rsidP="000142DF">
            <w:r w:rsidRPr="000830A4">
              <w:t>TOTAL</w:t>
            </w:r>
          </w:p>
        </w:tc>
        <w:tc>
          <w:tcPr>
            <w:tcW w:w="10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992A4" w14:textId="77777777" w:rsidR="00DE7725" w:rsidRPr="000830A4" w:rsidRDefault="00DE7725" w:rsidP="000142DF"/>
          <w:p w14:paraId="544B7EC2" w14:textId="77777777" w:rsidR="00DE7725" w:rsidRPr="000830A4" w:rsidRDefault="00DE7725" w:rsidP="000142DF">
            <w:r w:rsidRPr="000830A4">
              <w:t>9</w:t>
            </w:r>
          </w:p>
        </w:tc>
        <w:tc>
          <w:tcPr>
            <w:tcW w:w="11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4AC8DE" w14:textId="77777777" w:rsidR="00DE7725" w:rsidRPr="000830A4" w:rsidRDefault="00DE7725" w:rsidP="000142DF"/>
          <w:p w14:paraId="2308D82C" w14:textId="77777777" w:rsidR="00DE7725" w:rsidRPr="000830A4" w:rsidRDefault="00DE7725" w:rsidP="000142DF">
            <w:r w:rsidRPr="000830A4">
              <w:t>3</w:t>
            </w:r>
          </w:p>
        </w:tc>
        <w:tc>
          <w:tcPr>
            <w:tcW w:w="1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59DCA3" w14:textId="77777777" w:rsidR="00DE7725" w:rsidRPr="000830A4" w:rsidRDefault="00DE7725" w:rsidP="000142DF"/>
          <w:p w14:paraId="03722C17" w14:textId="77777777" w:rsidR="00DE7725" w:rsidRPr="000830A4" w:rsidRDefault="00DE7725" w:rsidP="000142DF">
            <w:r w:rsidRPr="000830A4">
              <w:t>3</w:t>
            </w:r>
          </w:p>
        </w:tc>
        <w:tc>
          <w:tcPr>
            <w:tcW w:w="1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21DC9" w14:textId="77777777" w:rsidR="00DE7725" w:rsidRPr="000830A4" w:rsidRDefault="00DE7725" w:rsidP="000142DF"/>
        </w:tc>
        <w:tc>
          <w:tcPr>
            <w:tcW w:w="12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D8109" w14:textId="77777777" w:rsidR="00DE7725" w:rsidRPr="000830A4" w:rsidRDefault="00DE7725" w:rsidP="000142DF"/>
        </w:tc>
        <w:tc>
          <w:tcPr>
            <w:tcW w:w="11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C0805" w14:textId="77777777" w:rsidR="00DE7725" w:rsidRPr="000830A4" w:rsidRDefault="00DE7725" w:rsidP="000142DF"/>
        </w:tc>
      </w:tr>
    </w:tbl>
    <w:p w14:paraId="5FF132AA" w14:textId="7AEFE935" w:rsidR="00DE7725" w:rsidRPr="000830A4" w:rsidRDefault="00B13333" w:rsidP="00DE7725">
      <w:r w:rsidRPr="000830A4">
        <w:t xml:space="preserve">2016/2017 data not available yet. </w:t>
      </w:r>
    </w:p>
    <w:p w14:paraId="43319640" w14:textId="77777777" w:rsidR="00DE7725" w:rsidRPr="000830A4" w:rsidRDefault="00DE7725" w:rsidP="00DE7725"/>
    <w:p w14:paraId="605DDDB4" w14:textId="77777777" w:rsidR="00DE7725" w:rsidRPr="000830A4" w:rsidRDefault="00DE7725" w:rsidP="00DE7725">
      <w:pPr>
        <w:rPr>
          <w:b/>
        </w:rPr>
      </w:pPr>
      <w:r w:rsidRPr="000830A4">
        <w:rPr>
          <w:b/>
        </w:rPr>
        <w:t xml:space="preserve">2.7.e. Data and analysis regarding the ability of the program’s graduates to perform competencies in an employment setting, including information from periodic assessments of alumni, employers and other relevant stakeholders. Methods for such assessment may include key informant interviews, surveys, focus groups and documented discussions. </w:t>
      </w:r>
    </w:p>
    <w:p w14:paraId="0C0F3509" w14:textId="77777777" w:rsidR="00DE7725" w:rsidRPr="000830A4" w:rsidRDefault="00DE7725" w:rsidP="00DE7725"/>
    <w:p w14:paraId="3E724A4D" w14:textId="77777777" w:rsidR="00DE7725" w:rsidRPr="000830A4" w:rsidRDefault="00DE7725" w:rsidP="00DE7725">
      <w:r w:rsidRPr="000830A4">
        <w:t xml:space="preserve">Prior to the 2015-2016 academic year, the alumni survey was conducted using a quantitative assessment (survey) that was posted on the HSCI department website. Due to the low response rate, effective Fall 2015, we added one-on-one interviews with alumni, in addition to having the survey available on the website. Starting Fall 2015, alumni were also sent out emails to remind them of the survey posted on the department website. The program and assessment coordinators also conduct one-on-one interviews with employers of both undergraduate and graduate alumni. </w:t>
      </w:r>
    </w:p>
    <w:p w14:paraId="41993002" w14:textId="77777777" w:rsidR="00DE7725" w:rsidRPr="000830A4" w:rsidRDefault="00DE7725" w:rsidP="00DE7725"/>
    <w:p w14:paraId="2CD393DF" w14:textId="77777777" w:rsidR="00DE7725" w:rsidRPr="000830A4" w:rsidRDefault="00DE7725" w:rsidP="00DE7725">
      <w:r w:rsidRPr="000830A4">
        <w:t>Qualitative questions for employers include the following:</w:t>
      </w:r>
    </w:p>
    <w:p w14:paraId="4BDC8F01" w14:textId="77777777" w:rsidR="00DE7725" w:rsidRPr="000830A4" w:rsidRDefault="00DE7725" w:rsidP="00DE7725"/>
    <w:p w14:paraId="6766EDA8" w14:textId="77777777" w:rsidR="00DE7725" w:rsidRPr="000830A4" w:rsidRDefault="00DE7725" w:rsidP="00DE7725">
      <w:pPr>
        <w:pStyle w:val="ListParagraph"/>
        <w:numPr>
          <w:ilvl w:val="0"/>
          <w:numId w:val="32"/>
        </w:numPr>
      </w:pPr>
      <w:r w:rsidRPr="000830A4">
        <w:t>How long has ______ worked for your organization?</w:t>
      </w:r>
    </w:p>
    <w:p w14:paraId="72B82D21" w14:textId="77777777" w:rsidR="00DE7725" w:rsidRPr="000830A4" w:rsidRDefault="00DE7725" w:rsidP="00DE7725">
      <w:pPr>
        <w:pStyle w:val="ListParagraph"/>
        <w:numPr>
          <w:ilvl w:val="0"/>
          <w:numId w:val="32"/>
        </w:numPr>
      </w:pPr>
      <w:r w:rsidRPr="000830A4">
        <w:t>What is the current nature and primary responsibilities of ______’s job?</w:t>
      </w:r>
    </w:p>
    <w:p w14:paraId="1EA848CC" w14:textId="77777777" w:rsidR="00DE7725" w:rsidRPr="000830A4" w:rsidRDefault="00DE7725" w:rsidP="00DE7725">
      <w:pPr>
        <w:pStyle w:val="ListParagraph"/>
        <w:numPr>
          <w:ilvl w:val="0"/>
          <w:numId w:val="32"/>
        </w:numPr>
      </w:pPr>
      <w:r w:rsidRPr="000830A4">
        <w:t>What would you say ______’s strengths are?</w:t>
      </w:r>
    </w:p>
    <w:p w14:paraId="38FD6CB0" w14:textId="77777777" w:rsidR="00DE7725" w:rsidRPr="000830A4" w:rsidRDefault="00DE7725" w:rsidP="00DE7725">
      <w:pPr>
        <w:pStyle w:val="ListParagraph"/>
        <w:numPr>
          <w:ilvl w:val="0"/>
          <w:numId w:val="32"/>
        </w:numPr>
      </w:pPr>
      <w:r w:rsidRPr="000830A4">
        <w:lastRenderedPageBreak/>
        <w:t>How well would you say the program has prepared ______ for the current job and responsibilities?</w:t>
      </w:r>
    </w:p>
    <w:p w14:paraId="6D3F66B7" w14:textId="77777777" w:rsidR="00DE7725" w:rsidRPr="000830A4" w:rsidRDefault="00DE7725" w:rsidP="00DE7725">
      <w:pPr>
        <w:pStyle w:val="ListParagraph"/>
        <w:numPr>
          <w:ilvl w:val="0"/>
          <w:numId w:val="32"/>
        </w:numPr>
      </w:pPr>
      <w:r w:rsidRPr="000830A4">
        <w:t>What would be a skill (skills) you would have preferred _______ to have learned during the program that would have been valuable at the current job?</w:t>
      </w:r>
    </w:p>
    <w:p w14:paraId="34545EF6" w14:textId="77777777" w:rsidR="00DE7725" w:rsidRPr="000830A4" w:rsidRDefault="00DE7725" w:rsidP="00DE7725"/>
    <w:p w14:paraId="23CBCD2C" w14:textId="77777777" w:rsidR="00DE7725" w:rsidRPr="000830A4" w:rsidRDefault="00DE7725" w:rsidP="00DE7725">
      <w:r w:rsidRPr="000830A4">
        <w:t xml:space="preserve">Alumni survey link: </w:t>
      </w:r>
      <w:hyperlink r:id="rId37" w:history="1">
        <w:r w:rsidRPr="000830A4">
          <w:rPr>
            <w:rStyle w:val="Hyperlink"/>
            <w:rFonts w:eastAsia="MS Mincho"/>
            <w:bCs w:val="0"/>
            <w:color w:val="000000" w:themeColor="text1"/>
          </w:rPr>
          <w:t>https://csusb.az1.qualtrics.com/jfe/form/SV_8GGEgpcN1uPzIYl</w:t>
        </w:r>
      </w:hyperlink>
      <w:r w:rsidRPr="000830A4">
        <w:t xml:space="preserve"> </w:t>
      </w:r>
    </w:p>
    <w:p w14:paraId="5C8AE79A" w14:textId="77777777" w:rsidR="00DE7725" w:rsidRPr="000830A4" w:rsidRDefault="00DE7725" w:rsidP="00DE7725"/>
    <w:p w14:paraId="57E3D7E2" w14:textId="77777777" w:rsidR="00DE7725" w:rsidRPr="000830A4" w:rsidRDefault="00DE7725" w:rsidP="00DE7725">
      <w:r w:rsidRPr="000830A4">
        <w:t xml:space="preserve">Alumni feedback demonstrates that the program requirement of practical experience (internship) has allowed them the opportunity to gain practical experience in the field and the program course content allowed for growth in evidence-based practice. In addition, alumni mentioned the practice in public speaking, which was part of nearly all classes, helped with improving skills for job placement. Alumni have also stated that the program has enabled growth in other fields of public health and skills learned during the program have been used regularly at site of internship and/or job. Alumni expressed availability of faculty for mentoring as a major strength. </w:t>
      </w:r>
    </w:p>
    <w:p w14:paraId="5ADDEA3E" w14:textId="77777777" w:rsidR="00DE7725" w:rsidRPr="000830A4" w:rsidRDefault="00DE7725" w:rsidP="00DE7725"/>
    <w:p w14:paraId="0E703101" w14:textId="77777777" w:rsidR="00DE7725" w:rsidRPr="000830A4" w:rsidRDefault="00DE7725" w:rsidP="00DE7725">
      <w:r w:rsidRPr="000830A4">
        <w:t xml:space="preserve">For the undergraduate program, a common theme in scope for improvement was the number of seats available in the classes. Limited space often resulted in a delay in graduation. Students also expressed the need for faculty advisors for both academic and career planning. An additional recommendation was to improve critical thinking in some courses through class discussion and group activities. For the graduate program, a mandatory orientation and greater availability of faculty advisors after 6pm were recommended. </w:t>
      </w:r>
    </w:p>
    <w:p w14:paraId="0114BD19" w14:textId="77777777" w:rsidR="00DE7725" w:rsidRPr="000830A4" w:rsidRDefault="00DE7725" w:rsidP="00DE7725"/>
    <w:p w14:paraId="13A7115F" w14:textId="77777777" w:rsidR="00DE7725" w:rsidRPr="000830A4" w:rsidRDefault="00DE7725" w:rsidP="00DE7725">
      <w:r w:rsidRPr="000830A4">
        <w:t xml:space="preserve">Limited contact was made by employees in the past. Since Fall 2015, however, one-on-one interviews with employees of alumni have shown the following strengths and scopes of improvement. Major strengths identified among alumni include: organization, time management and ability to work with large groups of individuals. On the other hand, identified weaknesses were: more experience in teaching, critical thinking skills, and addressing work-life balance. </w:t>
      </w:r>
    </w:p>
    <w:p w14:paraId="0B522037" w14:textId="77777777" w:rsidR="00DE7725" w:rsidRPr="000830A4" w:rsidRDefault="00DE7725" w:rsidP="00DE7725"/>
    <w:p w14:paraId="68AA8D85" w14:textId="77777777" w:rsidR="00DE7725" w:rsidRPr="000830A4" w:rsidRDefault="00DE7725" w:rsidP="00DE7725">
      <w:pPr>
        <w:rPr>
          <w:b/>
        </w:rPr>
      </w:pPr>
      <w:r w:rsidRPr="000830A4">
        <w:rPr>
          <w:b/>
        </w:rPr>
        <w:t xml:space="preserve">2.7.f. Assessment of the extent to which this criterion is met and an analysis of the program’s strengths, weaknesses and plans relating to this criterion. </w:t>
      </w:r>
    </w:p>
    <w:p w14:paraId="72041DF6" w14:textId="77777777" w:rsidR="00DE7725" w:rsidRPr="000830A4" w:rsidRDefault="00DE7725" w:rsidP="00DE7725"/>
    <w:p w14:paraId="22FE6B71" w14:textId="77777777" w:rsidR="00DE7725" w:rsidRPr="000830A4" w:rsidRDefault="00DE7725" w:rsidP="00DE7725">
      <w:r w:rsidRPr="000830A4">
        <w:t xml:space="preserve">This criterion is partially met. </w:t>
      </w:r>
    </w:p>
    <w:p w14:paraId="156C984F" w14:textId="77777777" w:rsidR="00DE7725" w:rsidRPr="000830A4" w:rsidRDefault="00DE7725" w:rsidP="00DE7725"/>
    <w:p w14:paraId="021BC267" w14:textId="06CC5BBF" w:rsidR="00DE7725" w:rsidRPr="000830A4" w:rsidRDefault="00DE7725" w:rsidP="00DE7725">
      <w:r w:rsidRPr="000830A4">
        <w:t xml:space="preserve">The program has well-established course and instruction evaluation procedures. While the MPH degree continues to graduate students at the expected level, the undergraduate student tracking has been difficult. This is primarily because the undergraduate degree, PHE, is part of the Health Science B.S. program. As such, institutional research (IR) data on student outcomes on graduation is often reported as cumulative health science, instead of specific concentration. Plans are in development to work with IR to better assess student outcomes. Similarly, follow up with students and employers </w:t>
      </w:r>
      <w:r w:rsidR="00B13333" w:rsidRPr="000830A4">
        <w:t>have</w:t>
      </w:r>
      <w:r w:rsidRPr="000830A4">
        <w:t xml:space="preserve"> been negligible in the past. As a result, we the program had limited information on student job placement, employee feedback, etc. Effective Fall 2015, however, plans were implemented to regularly reach out to students and their employees to ensure long-term assessment of the program is being conducted. </w:t>
      </w:r>
    </w:p>
    <w:p w14:paraId="7DFDA9A1" w14:textId="77777777" w:rsidR="00DE7725" w:rsidRPr="000830A4" w:rsidRDefault="00DE7725" w:rsidP="00DE7725">
      <w:pPr>
        <w:rPr>
          <w:rFonts w:eastAsia="MS Gothic"/>
          <w:highlight w:val="green"/>
        </w:rPr>
      </w:pPr>
      <w:r w:rsidRPr="000830A4">
        <w:rPr>
          <w:highlight w:val="green"/>
        </w:rPr>
        <w:br w:type="page"/>
      </w:r>
    </w:p>
    <w:p w14:paraId="076178E2" w14:textId="77777777" w:rsidR="00DE7725" w:rsidRPr="000830A4" w:rsidRDefault="00DE7725" w:rsidP="00DE7725">
      <w:pPr>
        <w:pStyle w:val="Heading2"/>
        <w:rPr>
          <w:rFonts w:eastAsia="MS Gothic"/>
          <w:color w:val="000000" w:themeColor="text1"/>
        </w:rPr>
      </w:pPr>
      <w:bookmarkStart w:id="55" w:name="_Toc353283139"/>
      <w:r w:rsidRPr="000830A4">
        <w:rPr>
          <w:color w:val="000000" w:themeColor="text1"/>
        </w:rPr>
        <w:lastRenderedPageBreak/>
        <w:t>2.8 Bachelor’s Degrees in Public Health</w:t>
      </w:r>
      <w:bookmarkEnd w:id="55"/>
    </w:p>
    <w:p w14:paraId="4167362A" w14:textId="77777777" w:rsidR="00DE7725" w:rsidRPr="000830A4" w:rsidRDefault="00DE7725" w:rsidP="00DE7725"/>
    <w:p w14:paraId="2F95CEB6" w14:textId="77777777" w:rsidR="00DE7725" w:rsidRPr="000830A4" w:rsidRDefault="00DE7725" w:rsidP="00DE7725">
      <w:pPr>
        <w:rPr>
          <w:b/>
        </w:rPr>
      </w:pPr>
      <w:r w:rsidRPr="000830A4">
        <w:rPr>
          <w:b/>
        </w:rPr>
        <w:t xml:space="preserve">Follow SBP criteria 4.0 Curriculum </w:t>
      </w:r>
    </w:p>
    <w:p w14:paraId="2127F3B6" w14:textId="77777777" w:rsidR="00DE7725" w:rsidRPr="000830A4" w:rsidRDefault="00DE7725" w:rsidP="00DE7725"/>
    <w:p w14:paraId="14BD4D8F" w14:textId="77777777" w:rsidR="00DE7725" w:rsidRPr="000830A4" w:rsidRDefault="00DE7725" w:rsidP="00DE7725">
      <w:pPr>
        <w:rPr>
          <w:b/>
        </w:rPr>
      </w:pPr>
      <w:r w:rsidRPr="000830A4">
        <w:rPr>
          <w:b/>
        </w:rPr>
        <w:t xml:space="preserve">SBP 4.1. The overall undergraduate curriculum (e.g., general education, liberal learning, essential knowledge and skills, etc.) introduces students to the following domains. The curriculum addresses these domains through any combination of learning experiences throughout the undergraduate curriculum, including general education courses defined by the institution as well as concentration and major requirements or electives. </w:t>
      </w:r>
    </w:p>
    <w:p w14:paraId="3D552285" w14:textId="77777777" w:rsidR="00DE7725" w:rsidRPr="000830A4" w:rsidRDefault="00DE7725" w:rsidP="00DE7725"/>
    <w:p w14:paraId="061A0B4E" w14:textId="77777777" w:rsidR="00DE7725" w:rsidRPr="000830A4" w:rsidRDefault="00DE7725" w:rsidP="00DE7725">
      <w:pPr>
        <w:rPr>
          <w:rFonts w:eastAsia="MS Mincho"/>
        </w:rPr>
      </w:pPr>
      <w:r w:rsidRPr="000830A4">
        <w:rPr>
          <w:rFonts w:eastAsia="MS Mincho"/>
        </w:rPr>
        <w:t xml:space="preserve">Information about the BS Health Science, with concentration in Public Health Education program can be found at: </w:t>
      </w:r>
      <w:hyperlink r:id="rId38" w:history="1">
        <w:r w:rsidRPr="000830A4">
          <w:rPr>
            <w:rFonts w:eastAsia="MS Mincho"/>
          </w:rPr>
          <w:t>http://bulletin.csusb.edu/colleges-schools-departments/natural-sciences/health-science-human-ecology/health-science-bs/</w:t>
        </w:r>
      </w:hyperlink>
      <w:r w:rsidRPr="000830A4">
        <w:rPr>
          <w:rFonts w:eastAsia="MS Mincho"/>
        </w:rPr>
        <w:t xml:space="preserve"> </w:t>
      </w:r>
    </w:p>
    <w:p w14:paraId="303071A6" w14:textId="77777777" w:rsidR="00DE7725" w:rsidRPr="000830A4" w:rsidRDefault="00DE7725" w:rsidP="00DE7725"/>
    <w:p w14:paraId="4D84BDA1" w14:textId="77777777" w:rsidR="00DE7725" w:rsidRPr="000830A4" w:rsidRDefault="00DE7725" w:rsidP="00DE7725">
      <w:pPr>
        <w:pStyle w:val="Heading4"/>
      </w:pPr>
      <w:bookmarkStart w:id="56" w:name="_Toc353283187"/>
      <w:r w:rsidRPr="000830A4">
        <w:t>Template K</w:t>
      </w:r>
      <w:bookmarkEnd w:id="56"/>
    </w:p>
    <w:tbl>
      <w:tblPr>
        <w:tblStyle w:val="TableGridLight11"/>
        <w:tblW w:w="5000" w:type="pct"/>
        <w:tblLook w:val="04A0" w:firstRow="1" w:lastRow="0" w:firstColumn="1" w:lastColumn="0" w:noHBand="0" w:noVBand="1"/>
      </w:tblPr>
      <w:tblGrid>
        <w:gridCol w:w="5104"/>
        <w:gridCol w:w="3526"/>
      </w:tblGrid>
      <w:tr w:rsidR="00DE7725" w:rsidRPr="000830A4" w14:paraId="51FD3DB8" w14:textId="77777777" w:rsidTr="000142DF">
        <w:trPr>
          <w:trHeight w:val="260"/>
        </w:trPr>
        <w:tc>
          <w:tcPr>
            <w:tcW w:w="29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786B9889" w14:textId="77777777" w:rsidR="00DE7725" w:rsidRPr="000830A4" w:rsidRDefault="00DE7725" w:rsidP="000142DF">
            <w:pPr>
              <w:rPr>
                <w:b/>
              </w:rPr>
            </w:pPr>
            <w:r w:rsidRPr="000830A4">
              <w:rPr>
                <w:b/>
              </w:rPr>
              <w:t>DOMAINS</w:t>
            </w:r>
          </w:p>
        </w:tc>
        <w:tc>
          <w:tcPr>
            <w:tcW w:w="2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hideMark/>
          </w:tcPr>
          <w:p w14:paraId="52C7B1CF" w14:textId="77777777" w:rsidR="00DE7725" w:rsidRPr="000830A4" w:rsidRDefault="00DE7725" w:rsidP="000142DF">
            <w:pPr>
              <w:rPr>
                <w:b/>
              </w:rPr>
            </w:pPr>
            <w:r w:rsidRPr="000830A4">
              <w:rPr>
                <w:b/>
              </w:rPr>
              <w:t>Courses and other learning experiences through which students are introduced to the domains specified</w:t>
            </w:r>
          </w:p>
        </w:tc>
      </w:tr>
      <w:tr w:rsidR="00DE7725" w:rsidRPr="000830A4" w14:paraId="618A388F" w14:textId="77777777" w:rsidTr="000142DF">
        <w:trPr>
          <w:trHeight w:val="710"/>
        </w:trPr>
        <w:tc>
          <w:tcPr>
            <w:tcW w:w="29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35AEC8" w14:textId="77777777" w:rsidR="00DE7725" w:rsidRPr="000830A4" w:rsidRDefault="00DE7725" w:rsidP="000142DF">
            <w:r w:rsidRPr="000830A4">
              <w:t>Science:  Introduction to the foundations of scientific knowledge, including the biological and life sciences and the concepts of health and disease.</w:t>
            </w:r>
          </w:p>
          <w:p w14:paraId="557F20EC" w14:textId="77777777" w:rsidR="00DE7725" w:rsidRPr="000830A4" w:rsidRDefault="00DE7725" w:rsidP="000142DF">
            <w:r w:rsidRPr="000830A4">
              <w:t>Life Sciences: Topics in Biology, Biology of Populations, Healthy and Society: An Ecological Approach</w:t>
            </w:r>
          </w:p>
          <w:p w14:paraId="091ED7BA" w14:textId="77777777" w:rsidR="00DE7725" w:rsidRPr="000830A4" w:rsidRDefault="00DE7725" w:rsidP="000142DF">
            <w:r w:rsidRPr="000830A4">
              <w:t>Physical Sciences: Descriptive Astronomy, Chemistry in the Modern World, Fundamentals of Chemistry I: General Chemistry, General Chemistry I: Atomic Structure and Chemical Bonding, Physical Geography, Introductory Geology, Physics in the Modern World, Basic Concepts of Physics I, General Physics I</w:t>
            </w:r>
          </w:p>
        </w:tc>
        <w:tc>
          <w:tcPr>
            <w:tcW w:w="2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46B3D0" w14:textId="77777777" w:rsidR="00DE7725" w:rsidRPr="000830A4" w:rsidRDefault="00DE7725" w:rsidP="000142DF">
            <w:r w:rsidRPr="000830A4">
              <w:t>BIOL 220, 223, 224</w:t>
            </w:r>
          </w:p>
          <w:p w14:paraId="566D2A12" w14:textId="77777777" w:rsidR="00DE7725" w:rsidRPr="000830A4" w:rsidRDefault="00DE7725" w:rsidP="000142DF">
            <w:r w:rsidRPr="000830A4">
              <w:t>CHEM 205</w:t>
            </w:r>
          </w:p>
          <w:p w14:paraId="34F3E9F4" w14:textId="77777777" w:rsidR="00DE7725" w:rsidRPr="000830A4" w:rsidRDefault="00DE7725" w:rsidP="000142DF">
            <w:r w:rsidRPr="000830A4">
              <w:t>HSCI 120, 352, 367, 451</w:t>
            </w:r>
          </w:p>
          <w:p w14:paraId="0C630152" w14:textId="77777777" w:rsidR="00DE7725" w:rsidRPr="000830A4" w:rsidRDefault="00DE7725" w:rsidP="000142DF"/>
          <w:p w14:paraId="4D366BCC" w14:textId="77777777" w:rsidR="00DE7725" w:rsidRPr="000830A4" w:rsidRDefault="00DE7725" w:rsidP="000142DF">
            <w:r w:rsidRPr="000830A4">
              <w:t>BIO 100, BIO 202, HSCI 120</w:t>
            </w:r>
          </w:p>
          <w:p w14:paraId="3BD2561D" w14:textId="77777777" w:rsidR="00DE7725" w:rsidRPr="000830A4" w:rsidRDefault="00DE7725" w:rsidP="000142DF"/>
          <w:p w14:paraId="0F3E6AAF" w14:textId="77777777" w:rsidR="00DE7725" w:rsidRPr="000830A4" w:rsidRDefault="00DE7725" w:rsidP="000142DF"/>
          <w:p w14:paraId="688F6E60" w14:textId="77777777" w:rsidR="00DE7725" w:rsidRPr="000830A4" w:rsidRDefault="00DE7725" w:rsidP="000142DF">
            <w:r w:rsidRPr="000830A4">
              <w:t>ASTR103, CHEM 100, CHEM 205, CHEM 215, GEOG 103, GEOG 101, PHYS 100, PHYS 121. PHYS 221</w:t>
            </w:r>
          </w:p>
        </w:tc>
      </w:tr>
      <w:tr w:rsidR="00DE7725" w:rsidRPr="000830A4" w14:paraId="61EC6BAE" w14:textId="77777777" w:rsidTr="000142DF">
        <w:trPr>
          <w:trHeight w:val="692"/>
        </w:trPr>
        <w:tc>
          <w:tcPr>
            <w:tcW w:w="29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89E11" w14:textId="77777777" w:rsidR="00DE7725" w:rsidRPr="000830A4" w:rsidRDefault="00DE7725" w:rsidP="000142DF">
            <w:r w:rsidRPr="000830A4">
              <w:t xml:space="preserve">Social and Behavioral Sciences:  Introduction to the foundations of social and behavioral sciences </w:t>
            </w:r>
          </w:p>
          <w:p w14:paraId="75C4BD07" w14:textId="77777777" w:rsidR="00DE7725" w:rsidRPr="000830A4" w:rsidRDefault="00DE7725" w:rsidP="000142DF">
            <w:r w:rsidRPr="000830A4">
              <w:t>American History and Civilization: American Civilization, United States History to 1877, United States History, 1877 to Present</w:t>
            </w:r>
          </w:p>
          <w:p w14:paraId="1794A0FE" w14:textId="77777777" w:rsidR="00DE7725" w:rsidRPr="000830A4" w:rsidRDefault="00DE7725" w:rsidP="000142DF">
            <w:r w:rsidRPr="000830A4">
              <w:t>American Institutions: American Government</w:t>
            </w:r>
          </w:p>
        </w:tc>
        <w:tc>
          <w:tcPr>
            <w:tcW w:w="2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0F608" w14:textId="77777777" w:rsidR="00DE7725" w:rsidRPr="000830A4" w:rsidRDefault="00DE7725" w:rsidP="000142DF">
            <w:r w:rsidRPr="000830A4">
              <w:t>HSCI 370</w:t>
            </w:r>
          </w:p>
          <w:p w14:paraId="261B6EDE" w14:textId="77777777" w:rsidR="00DE7725" w:rsidRPr="000830A4" w:rsidRDefault="00DE7725" w:rsidP="000142DF"/>
          <w:p w14:paraId="05790BF3" w14:textId="77777777" w:rsidR="00DE7725" w:rsidRPr="000830A4" w:rsidRDefault="00DE7725" w:rsidP="000142DF">
            <w:r w:rsidRPr="000830A4">
              <w:t>HIST 146, HIST 200, HIST 201</w:t>
            </w:r>
          </w:p>
          <w:p w14:paraId="0FCC1FD4" w14:textId="77777777" w:rsidR="00DE7725" w:rsidRPr="000830A4" w:rsidRDefault="00DE7725" w:rsidP="000142DF"/>
          <w:p w14:paraId="24EDC47C" w14:textId="77777777" w:rsidR="00DE7725" w:rsidRPr="000830A4" w:rsidRDefault="00DE7725" w:rsidP="000142DF"/>
          <w:p w14:paraId="509792ED" w14:textId="77777777" w:rsidR="00DE7725" w:rsidRPr="000830A4" w:rsidRDefault="00DE7725" w:rsidP="000142DF">
            <w:r w:rsidRPr="000830A4">
              <w:t>PSCI 203</w:t>
            </w:r>
          </w:p>
        </w:tc>
      </w:tr>
      <w:tr w:rsidR="00DE7725" w:rsidRPr="000830A4" w14:paraId="7190CA15" w14:textId="77777777" w:rsidTr="000142DF">
        <w:trPr>
          <w:trHeight w:val="485"/>
        </w:trPr>
        <w:tc>
          <w:tcPr>
            <w:tcW w:w="29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BED65" w14:textId="77777777" w:rsidR="00DE7725" w:rsidRPr="000830A4" w:rsidRDefault="00DE7725" w:rsidP="000142DF">
            <w:r w:rsidRPr="000830A4">
              <w:t>Math/Quantitative Reasoning:  Introduction to basic statistics, College Algebra, The Ideas of Mathematics, Pre-Calculus, Methods of Calculus, Basic Concepts of Calculus</w:t>
            </w:r>
          </w:p>
        </w:tc>
        <w:tc>
          <w:tcPr>
            <w:tcW w:w="2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F06D9" w14:textId="77777777" w:rsidR="00DE7725" w:rsidRPr="000830A4" w:rsidRDefault="00DE7725" w:rsidP="000142DF">
            <w:r w:rsidRPr="000830A4">
              <w:t>HSCI 315, MATH 110, MATH 115, MATH 120, MATH 192, MATH 211</w:t>
            </w:r>
          </w:p>
          <w:p w14:paraId="00B66D6E" w14:textId="77777777" w:rsidR="00DE7725" w:rsidRPr="000830A4" w:rsidRDefault="00DE7725" w:rsidP="000142DF"/>
        </w:tc>
      </w:tr>
      <w:tr w:rsidR="00DE7725" w:rsidRPr="000830A4" w14:paraId="3469C3DC" w14:textId="77777777" w:rsidTr="000142DF">
        <w:trPr>
          <w:trHeight w:val="510"/>
        </w:trPr>
        <w:tc>
          <w:tcPr>
            <w:tcW w:w="29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A57F84" w14:textId="77777777" w:rsidR="00DE7725" w:rsidRPr="000830A4" w:rsidRDefault="00DE7725" w:rsidP="000142DF">
            <w:r w:rsidRPr="000830A4">
              <w:t>Humanities/Fine Arts: Arts: Studies in Art, The Art of Film, Studies in Music, Introduction to Theatre</w:t>
            </w:r>
          </w:p>
          <w:p w14:paraId="1A19C1F3" w14:textId="77777777" w:rsidR="00DE7725" w:rsidRPr="000830A4" w:rsidRDefault="00DE7725" w:rsidP="000142DF">
            <w:r w:rsidRPr="000830A4">
              <w:t>Literature: World Literature I, World Literature II, World Drama, Studies in Literature, World Drama, Oral Interpretation of Literature</w:t>
            </w:r>
          </w:p>
        </w:tc>
        <w:tc>
          <w:tcPr>
            <w:tcW w:w="20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23655" w14:textId="77777777" w:rsidR="00DE7725" w:rsidRPr="000830A4" w:rsidRDefault="00DE7725" w:rsidP="000142DF">
            <w:r w:rsidRPr="000830A4">
              <w:t>ART 200, HUM 180, MUS 180, TA 260</w:t>
            </w:r>
          </w:p>
          <w:p w14:paraId="465B376A" w14:textId="77777777" w:rsidR="00DE7725" w:rsidRPr="000830A4" w:rsidRDefault="00DE7725" w:rsidP="000142DF">
            <w:r w:rsidRPr="000830A4">
              <w:t>ENG 110, ENG 111, ENG 160, ENG 170, TA 160, TA 212</w:t>
            </w:r>
          </w:p>
        </w:tc>
      </w:tr>
    </w:tbl>
    <w:p w14:paraId="588BAD68" w14:textId="77777777" w:rsidR="00DE7725" w:rsidRPr="000830A4" w:rsidRDefault="00DE7725" w:rsidP="00DE7725"/>
    <w:p w14:paraId="01884A7F" w14:textId="77777777" w:rsidR="00DE7725" w:rsidRPr="000830A4" w:rsidRDefault="00DE7725" w:rsidP="00DE7725">
      <w:pPr>
        <w:rPr>
          <w:b/>
        </w:rPr>
      </w:pPr>
      <w:r w:rsidRPr="000830A4">
        <w:rPr>
          <w:b/>
        </w:rPr>
        <w:lastRenderedPageBreak/>
        <w:t xml:space="preserve">SBP 4.2 The requirements for the public health major or concentration provide instruction in the following domains. The curriculum addresses these domains through any combination of learning experiences throughout the requirements for the major or concentration coursework (i.e., the program may identify multiple learning experiences that address a domain—the domains listed below do not each require a single designated course). </w:t>
      </w:r>
    </w:p>
    <w:p w14:paraId="649EAA33" w14:textId="77777777" w:rsidR="00DE7725" w:rsidRPr="000830A4" w:rsidRDefault="00DE7725" w:rsidP="00DE7725">
      <w:pPr>
        <w:rPr>
          <w:b/>
        </w:rPr>
      </w:pPr>
    </w:p>
    <w:p w14:paraId="35F44BFB" w14:textId="77777777" w:rsidR="00DE7725" w:rsidRPr="000830A4" w:rsidRDefault="00DE7725" w:rsidP="00DE7725"/>
    <w:p w14:paraId="7813BF3C" w14:textId="77777777" w:rsidR="00DE7725" w:rsidRPr="000830A4" w:rsidRDefault="00DE7725" w:rsidP="00DE7725">
      <w:pPr>
        <w:rPr>
          <w:highlight w:val="green"/>
        </w:rPr>
        <w:sectPr w:rsidR="00DE7725" w:rsidRPr="000830A4">
          <w:pgSz w:w="12240" w:h="15840"/>
          <w:pgMar w:top="1440" w:right="1800" w:bottom="1440" w:left="1800" w:header="720" w:footer="720" w:gutter="0"/>
          <w:cols w:space="720"/>
        </w:sectPr>
      </w:pPr>
    </w:p>
    <w:p w14:paraId="289C65F2" w14:textId="77777777" w:rsidR="00DE7725" w:rsidRPr="000830A4" w:rsidRDefault="00DE7725" w:rsidP="00DE7725">
      <w:pPr>
        <w:pStyle w:val="Heading4"/>
      </w:pPr>
      <w:bookmarkStart w:id="57" w:name="_Toc353283188"/>
      <w:r w:rsidRPr="000830A4">
        <w:lastRenderedPageBreak/>
        <w:t>Template L</w:t>
      </w:r>
      <w:bookmarkEnd w:id="57"/>
      <w:r w:rsidRPr="000830A4">
        <w:t xml:space="preserve"> </w:t>
      </w:r>
    </w:p>
    <w:tbl>
      <w:tblPr>
        <w:tblW w:w="5000" w:type="pct"/>
        <w:jc w:val="center"/>
        <w:tblLook w:val="04A0" w:firstRow="1" w:lastRow="0" w:firstColumn="1" w:lastColumn="0" w:noHBand="0" w:noVBand="1"/>
      </w:tblPr>
      <w:tblGrid>
        <w:gridCol w:w="612"/>
        <w:gridCol w:w="4054"/>
        <w:gridCol w:w="1381"/>
        <w:gridCol w:w="1380"/>
        <w:gridCol w:w="1380"/>
        <w:gridCol w:w="1380"/>
        <w:gridCol w:w="1380"/>
        <w:gridCol w:w="1383"/>
      </w:tblGrid>
      <w:tr w:rsidR="00DE7725" w:rsidRPr="000830A4" w14:paraId="07F637E1" w14:textId="77777777" w:rsidTr="000142DF">
        <w:trPr>
          <w:trHeight w:val="242"/>
          <w:jc w:val="center"/>
        </w:trPr>
        <w:tc>
          <w:tcPr>
            <w:tcW w:w="1801" w:type="pct"/>
            <w:gridSpan w:val="2"/>
            <w:tcBorders>
              <w:top w:val="single" w:sz="12" w:space="0" w:color="auto"/>
              <w:left w:val="single" w:sz="12" w:space="0" w:color="auto"/>
              <w:bottom w:val="single" w:sz="12" w:space="0" w:color="auto"/>
              <w:right w:val="single" w:sz="12" w:space="0" w:color="auto"/>
            </w:tcBorders>
            <w:vAlign w:val="center"/>
            <w:hideMark/>
          </w:tcPr>
          <w:p w14:paraId="12FFC637" w14:textId="77777777" w:rsidR="00DE7725" w:rsidRPr="000830A4" w:rsidRDefault="00DE7725" w:rsidP="000142DF">
            <w:pPr>
              <w:rPr>
                <w:sz w:val="20"/>
                <w:szCs w:val="20"/>
              </w:rPr>
            </w:pPr>
            <w:r w:rsidRPr="000830A4">
              <w:rPr>
                <w:sz w:val="20"/>
                <w:szCs w:val="20"/>
              </w:rPr>
              <w:t>PUBLIC HEALTH DOMAINS</w:t>
            </w:r>
          </w:p>
        </w:tc>
        <w:tc>
          <w:tcPr>
            <w:tcW w:w="3199" w:type="pct"/>
            <w:gridSpan w:val="6"/>
            <w:tcBorders>
              <w:top w:val="single" w:sz="12" w:space="0" w:color="auto"/>
              <w:left w:val="single" w:sz="12" w:space="0" w:color="auto"/>
              <w:bottom w:val="single" w:sz="4" w:space="0" w:color="auto"/>
              <w:right w:val="single" w:sz="12" w:space="0" w:color="auto"/>
            </w:tcBorders>
            <w:noWrap/>
            <w:vAlign w:val="center"/>
            <w:hideMark/>
          </w:tcPr>
          <w:p w14:paraId="7963E286" w14:textId="77777777" w:rsidR="00DE7725" w:rsidRPr="000830A4" w:rsidRDefault="00DE7725" w:rsidP="000142DF">
            <w:pPr>
              <w:rPr>
                <w:sz w:val="20"/>
                <w:szCs w:val="20"/>
              </w:rPr>
            </w:pPr>
            <w:r w:rsidRPr="000830A4">
              <w:rPr>
                <w:sz w:val="20"/>
                <w:szCs w:val="20"/>
              </w:rPr>
              <w:t>Core Course Name and Number</w:t>
            </w:r>
          </w:p>
        </w:tc>
      </w:tr>
      <w:tr w:rsidR="00DE7725" w:rsidRPr="000830A4" w14:paraId="324F50E6" w14:textId="77777777" w:rsidTr="000142DF">
        <w:trPr>
          <w:trHeight w:val="1716"/>
          <w:jc w:val="center"/>
        </w:trPr>
        <w:tc>
          <w:tcPr>
            <w:tcW w:w="1801" w:type="pct"/>
            <w:gridSpan w:val="2"/>
            <w:tcBorders>
              <w:top w:val="single" w:sz="12"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0BCA5655" w14:textId="77777777" w:rsidR="00DE7725" w:rsidRPr="000830A4" w:rsidRDefault="00DE7725" w:rsidP="000142DF">
            <w:pPr>
              <w:rPr>
                <w:sz w:val="20"/>
                <w:szCs w:val="20"/>
              </w:rPr>
            </w:pPr>
            <w:r w:rsidRPr="000830A4">
              <w:rPr>
                <w:sz w:val="20"/>
                <w:szCs w:val="20"/>
              </w:rPr>
              <w:t>Key</w:t>
            </w:r>
          </w:p>
          <w:p w14:paraId="6C5EB911" w14:textId="77777777" w:rsidR="00DE7725" w:rsidRPr="000830A4" w:rsidRDefault="00DE7725" w:rsidP="000142DF">
            <w:pPr>
              <w:rPr>
                <w:sz w:val="20"/>
                <w:szCs w:val="20"/>
              </w:rPr>
            </w:pPr>
            <w:r w:rsidRPr="000830A4">
              <w:rPr>
                <w:sz w:val="20"/>
                <w:szCs w:val="20"/>
              </w:rPr>
              <w:t>I - Introduced</w:t>
            </w:r>
          </w:p>
          <w:p w14:paraId="08EEB83E" w14:textId="77777777" w:rsidR="00DE7725" w:rsidRPr="000830A4" w:rsidRDefault="00DE7725" w:rsidP="000142DF">
            <w:pPr>
              <w:rPr>
                <w:sz w:val="20"/>
                <w:szCs w:val="20"/>
              </w:rPr>
            </w:pPr>
            <w:r w:rsidRPr="000830A4">
              <w:rPr>
                <w:sz w:val="20"/>
                <w:szCs w:val="20"/>
              </w:rPr>
              <w:t>C – Covered</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491EC7C3" w14:textId="77777777" w:rsidR="00DE7725" w:rsidRPr="000830A4" w:rsidRDefault="00DE7725" w:rsidP="000142DF">
            <w:pPr>
              <w:rPr>
                <w:sz w:val="20"/>
                <w:szCs w:val="20"/>
              </w:rPr>
            </w:pPr>
            <w:r w:rsidRPr="000830A4">
              <w:rPr>
                <w:sz w:val="20"/>
                <w:szCs w:val="20"/>
              </w:rPr>
              <w:t>HSCI 120: Health and Society: An Ecological Approach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3CE2683F" w14:textId="77777777" w:rsidR="00DE7725" w:rsidRPr="000830A4" w:rsidRDefault="00DE7725" w:rsidP="000142DF">
            <w:pPr>
              <w:rPr>
                <w:sz w:val="20"/>
                <w:szCs w:val="20"/>
              </w:rPr>
            </w:pPr>
            <w:r w:rsidRPr="000830A4">
              <w:rPr>
                <w:sz w:val="20"/>
                <w:szCs w:val="20"/>
              </w:rPr>
              <w:t>HSCI 315: Statistics for Health Sciences</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54C5FBA6" w14:textId="77777777" w:rsidR="00DE7725" w:rsidRPr="000830A4" w:rsidRDefault="00DE7725" w:rsidP="000142DF">
            <w:pPr>
              <w:rPr>
                <w:sz w:val="20"/>
                <w:szCs w:val="20"/>
              </w:rPr>
            </w:pPr>
            <w:r w:rsidRPr="000830A4">
              <w:rPr>
                <w:sz w:val="20"/>
                <w:szCs w:val="20"/>
              </w:rPr>
              <w:t>HSCI 352: Principles of Environmental Health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4A53E313" w14:textId="77777777" w:rsidR="00DE7725" w:rsidRPr="000830A4" w:rsidRDefault="00DE7725" w:rsidP="000142DF">
            <w:pPr>
              <w:rPr>
                <w:sz w:val="20"/>
                <w:szCs w:val="20"/>
              </w:rPr>
            </w:pPr>
            <w:r w:rsidRPr="000830A4">
              <w:rPr>
                <w:sz w:val="20"/>
                <w:szCs w:val="20"/>
              </w:rPr>
              <w:t>HSCI 367: Human Disease Mechanism</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0F3B2C98" w14:textId="77777777" w:rsidR="00DE7725" w:rsidRPr="000830A4" w:rsidRDefault="00DE7725" w:rsidP="000142DF">
            <w:pPr>
              <w:rPr>
                <w:sz w:val="20"/>
                <w:szCs w:val="20"/>
              </w:rPr>
            </w:pPr>
            <w:r w:rsidRPr="000830A4">
              <w:rPr>
                <w:sz w:val="20"/>
                <w:szCs w:val="20"/>
              </w:rPr>
              <w:t>HSCI 370: Health Behavior</w:t>
            </w:r>
          </w:p>
        </w:tc>
        <w:tc>
          <w:tcPr>
            <w:tcW w:w="534" w:type="pct"/>
            <w:tcBorders>
              <w:top w:val="single" w:sz="12" w:space="0" w:color="auto"/>
              <w:left w:val="nil"/>
              <w:bottom w:val="single" w:sz="4" w:space="0" w:color="auto"/>
              <w:right w:val="single" w:sz="4" w:space="0" w:color="auto"/>
            </w:tcBorders>
            <w:noWrap/>
            <w:textDirection w:val="btLr"/>
            <w:vAlign w:val="center"/>
            <w:hideMark/>
          </w:tcPr>
          <w:p w14:paraId="6C2A6AC7" w14:textId="77777777" w:rsidR="00DE7725" w:rsidRPr="000830A4" w:rsidRDefault="00DE7725" w:rsidP="000142DF">
            <w:pPr>
              <w:rPr>
                <w:sz w:val="20"/>
                <w:szCs w:val="20"/>
              </w:rPr>
            </w:pPr>
            <w:r w:rsidRPr="000830A4">
              <w:rPr>
                <w:sz w:val="20"/>
                <w:szCs w:val="20"/>
              </w:rPr>
              <w:t>HSCI 451: Principles of Epidemiology</w:t>
            </w:r>
          </w:p>
        </w:tc>
      </w:tr>
      <w:tr w:rsidR="00DE7725" w:rsidRPr="000830A4" w14:paraId="7C05A6EB" w14:textId="77777777" w:rsidTr="000142DF">
        <w:trPr>
          <w:trHeight w:val="728"/>
          <w:jc w:val="center"/>
        </w:trPr>
        <w:tc>
          <w:tcPr>
            <w:tcW w:w="1801" w:type="pct"/>
            <w:gridSpan w:val="2"/>
            <w:tcBorders>
              <w:top w:val="single" w:sz="4" w:space="0" w:color="auto"/>
              <w:left w:val="single" w:sz="4" w:space="0" w:color="auto"/>
              <w:bottom w:val="single" w:sz="4" w:space="0" w:color="auto"/>
              <w:right w:val="single" w:sz="4" w:space="0" w:color="000000" w:themeColor="text1"/>
            </w:tcBorders>
            <w:hideMark/>
          </w:tcPr>
          <w:p w14:paraId="27DF6418" w14:textId="77777777" w:rsidR="00DE7725" w:rsidRPr="000830A4" w:rsidRDefault="00DE7725" w:rsidP="000142DF">
            <w:pPr>
              <w:rPr>
                <w:sz w:val="20"/>
                <w:szCs w:val="20"/>
              </w:rPr>
            </w:pPr>
            <w:r w:rsidRPr="000830A4">
              <w:rPr>
                <w:sz w:val="20"/>
                <w:szCs w:val="20"/>
              </w:rPr>
              <w:t>Overview of Public Health: Address the history and philosophy of public health as well as its core values, concepts, and functions across the globe and in society</w:t>
            </w:r>
          </w:p>
        </w:tc>
        <w:tc>
          <w:tcPr>
            <w:tcW w:w="533" w:type="pct"/>
            <w:tcBorders>
              <w:top w:val="nil"/>
              <w:left w:val="nil"/>
              <w:bottom w:val="single" w:sz="4" w:space="0" w:color="auto"/>
              <w:right w:val="single" w:sz="4" w:space="0" w:color="auto"/>
            </w:tcBorders>
            <w:shd w:val="clear" w:color="auto" w:fill="D8D8D8"/>
            <w:noWrap/>
            <w:vAlign w:val="bottom"/>
            <w:hideMark/>
          </w:tcPr>
          <w:p w14:paraId="400FACB5"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34617A3D"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1A9B51E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53A0BE7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58B6B424"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shd w:val="clear" w:color="auto" w:fill="D8D8D8"/>
            <w:noWrap/>
            <w:vAlign w:val="bottom"/>
            <w:hideMark/>
          </w:tcPr>
          <w:p w14:paraId="7429A0AB" w14:textId="77777777" w:rsidR="00DE7725" w:rsidRPr="000830A4" w:rsidRDefault="00DE7725" w:rsidP="000142DF">
            <w:pPr>
              <w:rPr>
                <w:sz w:val="20"/>
                <w:szCs w:val="20"/>
              </w:rPr>
            </w:pPr>
            <w:r w:rsidRPr="000830A4">
              <w:rPr>
                <w:sz w:val="20"/>
                <w:szCs w:val="20"/>
              </w:rPr>
              <w:t> </w:t>
            </w:r>
          </w:p>
        </w:tc>
      </w:tr>
      <w:tr w:rsidR="00DE7725" w:rsidRPr="000830A4" w14:paraId="6E042D1D" w14:textId="77777777" w:rsidTr="000142DF">
        <w:trPr>
          <w:trHeight w:val="240"/>
          <w:jc w:val="center"/>
        </w:trPr>
        <w:tc>
          <w:tcPr>
            <w:tcW w:w="236" w:type="pct"/>
            <w:tcBorders>
              <w:top w:val="nil"/>
              <w:left w:val="single" w:sz="4" w:space="0" w:color="auto"/>
              <w:bottom w:val="nil"/>
              <w:right w:val="nil"/>
            </w:tcBorders>
            <w:noWrap/>
            <w:hideMark/>
          </w:tcPr>
          <w:p w14:paraId="7FE18DA9"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0B049C2F" w14:textId="77777777" w:rsidR="00DE7725" w:rsidRPr="000830A4" w:rsidRDefault="00DE7725" w:rsidP="000142DF">
            <w:pPr>
              <w:rPr>
                <w:sz w:val="20"/>
                <w:szCs w:val="20"/>
              </w:rPr>
            </w:pPr>
            <w:r w:rsidRPr="000830A4">
              <w:rPr>
                <w:sz w:val="20"/>
                <w:szCs w:val="20"/>
              </w:rPr>
              <w:t>Public Health History</w:t>
            </w:r>
          </w:p>
        </w:tc>
        <w:tc>
          <w:tcPr>
            <w:tcW w:w="533" w:type="pct"/>
            <w:tcBorders>
              <w:top w:val="nil"/>
              <w:left w:val="nil"/>
              <w:bottom w:val="single" w:sz="4" w:space="0" w:color="auto"/>
              <w:right w:val="single" w:sz="4" w:space="0" w:color="auto"/>
            </w:tcBorders>
            <w:noWrap/>
            <w:vAlign w:val="bottom"/>
            <w:hideMark/>
          </w:tcPr>
          <w:p w14:paraId="4AE8806E"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5493CF21"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457E16A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137F39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A87AE8F"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32407639" w14:textId="77777777" w:rsidR="00DE7725" w:rsidRPr="000830A4" w:rsidRDefault="00DE7725" w:rsidP="000142DF">
            <w:pPr>
              <w:rPr>
                <w:sz w:val="20"/>
                <w:szCs w:val="20"/>
              </w:rPr>
            </w:pPr>
            <w:r w:rsidRPr="000830A4">
              <w:rPr>
                <w:sz w:val="20"/>
                <w:szCs w:val="20"/>
              </w:rPr>
              <w:t> I</w:t>
            </w:r>
          </w:p>
        </w:tc>
      </w:tr>
      <w:tr w:rsidR="00DE7725" w:rsidRPr="000830A4" w14:paraId="4F2B9A10" w14:textId="77777777" w:rsidTr="000142DF">
        <w:trPr>
          <w:trHeight w:val="240"/>
          <w:jc w:val="center"/>
        </w:trPr>
        <w:tc>
          <w:tcPr>
            <w:tcW w:w="236" w:type="pct"/>
            <w:tcBorders>
              <w:top w:val="nil"/>
              <w:left w:val="single" w:sz="4" w:space="0" w:color="auto"/>
              <w:bottom w:val="nil"/>
              <w:right w:val="nil"/>
            </w:tcBorders>
            <w:noWrap/>
            <w:hideMark/>
          </w:tcPr>
          <w:p w14:paraId="3143AB85"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0C17DC12" w14:textId="77777777" w:rsidR="00DE7725" w:rsidRPr="000830A4" w:rsidRDefault="00DE7725" w:rsidP="000142DF">
            <w:pPr>
              <w:rPr>
                <w:sz w:val="20"/>
                <w:szCs w:val="20"/>
              </w:rPr>
            </w:pPr>
            <w:r w:rsidRPr="000830A4">
              <w:rPr>
                <w:sz w:val="20"/>
                <w:szCs w:val="20"/>
              </w:rPr>
              <w:t>Public Health Philosophy</w:t>
            </w:r>
          </w:p>
        </w:tc>
        <w:tc>
          <w:tcPr>
            <w:tcW w:w="533" w:type="pct"/>
            <w:tcBorders>
              <w:top w:val="nil"/>
              <w:left w:val="nil"/>
              <w:bottom w:val="single" w:sz="4" w:space="0" w:color="auto"/>
              <w:right w:val="single" w:sz="4" w:space="0" w:color="auto"/>
            </w:tcBorders>
            <w:noWrap/>
            <w:vAlign w:val="bottom"/>
            <w:hideMark/>
          </w:tcPr>
          <w:p w14:paraId="0A624E59"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78645B75"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3D15A15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1DC9BB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74FA6E3"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15C2044C" w14:textId="77777777" w:rsidR="00DE7725" w:rsidRPr="000830A4" w:rsidRDefault="00DE7725" w:rsidP="000142DF">
            <w:pPr>
              <w:rPr>
                <w:sz w:val="20"/>
                <w:szCs w:val="20"/>
              </w:rPr>
            </w:pPr>
            <w:r w:rsidRPr="000830A4">
              <w:rPr>
                <w:sz w:val="20"/>
                <w:szCs w:val="20"/>
              </w:rPr>
              <w:t> </w:t>
            </w:r>
          </w:p>
        </w:tc>
      </w:tr>
      <w:tr w:rsidR="00DE7725" w:rsidRPr="000830A4" w14:paraId="419E4A1C" w14:textId="77777777" w:rsidTr="000142DF">
        <w:trPr>
          <w:trHeight w:val="240"/>
          <w:jc w:val="center"/>
        </w:trPr>
        <w:tc>
          <w:tcPr>
            <w:tcW w:w="236" w:type="pct"/>
            <w:tcBorders>
              <w:top w:val="nil"/>
              <w:left w:val="single" w:sz="4" w:space="0" w:color="auto"/>
              <w:bottom w:val="nil"/>
              <w:right w:val="nil"/>
            </w:tcBorders>
            <w:noWrap/>
            <w:hideMark/>
          </w:tcPr>
          <w:p w14:paraId="56C226D3"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71584810" w14:textId="77777777" w:rsidR="00DE7725" w:rsidRPr="000830A4" w:rsidRDefault="00DE7725" w:rsidP="000142DF">
            <w:pPr>
              <w:rPr>
                <w:sz w:val="20"/>
                <w:szCs w:val="20"/>
              </w:rPr>
            </w:pPr>
            <w:r w:rsidRPr="000830A4">
              <w:rPr>
                <w:sz w:val="20"/>
                <w:szCs w:val="20"/>
              </w:rPr>
              <w:t>Core PH Values</w:t>
            </w:r>
          </w:p>
        </w:tc>
        <w:tc>
          <w:tcPr>
            <w:tcW w:w="533" w:type="pct"/>
            <w:tcBorders>
              <w:top w:val="nil"/>
              <w:left w:val="nil"/>
              <w:bottom w:val="single" w:sz="4" w:space="0" w:color="auto"/>
              <w:right w:val="single" w:sz="4" w:space="0" w:color="auto"/>
            </w:tcBorders>
            <w:noWrap/>
            <w:vAlign w:val="bottom"/>
            <w:hideMark/>
          </w:tcPr>
          <w:p w14:paraId="62D17EBA"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19F79B96"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4B18803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5FAA235"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7B2D8CE3"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1D82E52A" w14:textId="77777777" w:rsidR="00DE7725" w:rsidRPr="000830A4" w:rsidRDefault="00DE7725" w:rsidP="000142DF">
            <w:pPr>
              <w:rPr>
                <w:sz w:val="20"/>
                <w:szCs w:val="20"/>
              </w:rPr>
            </w:pPr>
            <w:r w:rsidRPr="000830A4">
              <w:rPr>
                <w:sz w:val="20"/>
                <w:szCs w:val="20"/>
              </w:rPr>
              <w:t> C</w:t>
            </w:r>
          </w:p>
        </w:tc>
      </w:tr>
      <w:tr w:rsidR="00DE7725" w:rsidRPr="000830A4" w14:paraId="00A4DEA1" w14:textId="77777777" w:rsidTr="000142DF">
        <w:trPr>
          <w:trHeight w:val="240"/>
          <w:jc w:val="center"/>
        </w:trPr>
        <w:tc>
          <w:tcPr>
            <w:tcW w:w="236" w:type="pct"/>
            <w:tcBorders>
              <w:top w:val="nil"/>
              <w:left w:val="single" w:sz="4" w:space="0" w:color="auto"/>
              <w:bottom w:val="nil"/>
              <w:right w:val="nil"/>
            </w:tcBorders>
            <w:noWrap/>
            <w:hideMark/>
          </w:tcPr>
          <w:p w14:paraId="708DE372"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0E5B6D00" w14:textId="77777777" w:rsidR="00DE7725" w:rsidRPr="000830A4" w:rsidRDefault="00DE7725" w:rsidP="000142DF">
            <w:pPr>
              <w:rPr>
                <w:sz w:val="20"/>
                <w:szCs w:val="20"/>
              </w:rPr>
            </w:pPr>
            <w:r w:rsidRPr="000830A4">
              <w:rPr>
                <w:sz w:val="20"/>
                <w:szCs w:val="20"/>
              </w:rPr>
              <w:t>Core PH Concepts</w:t>
            </w:r>
          </w:p>
        </w:tc>
        <w:tc>
          <w:tcPr>
            <w:tcW w:w="533" w:type="pct"/>
            <w:tcBorders>
              <w:top w:val="nil"/>
              <w:left w:val="nil"/>
              <w:bottom w:val="single" w:sz="4" w:space="0" w:color="auto"/>
              <w:right w:val="single" w:sz="4" w:space="0" w:color="auto"/>
            </w:tcBorders>
            <w:noWrap/>
            <w:vAlign w:val="bottom"/>
            <w:hideMark/>
          </w:tcPr>
          <w:p w14:paraId="647151B8"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6A58ECF0"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70869F02"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778EF82C"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42D3B847"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4F516537" w14:textId="77777777" w:rsidR="00DE7725" w:rsidRPr="000830A4" w:rsidRDefault="00DE7725" w:rsidP="000142DF">
            <w:pPr>
              <w:rPr>
                <w:sz w:val="20"/>
                <w:szCs w:val="20"/>
              </w:rPr>
            </w:pPr>
            <w:r w:rsidRPr="000830A4">
              <w:rPr>
                <w:sz w:val="20"/>
                <w:szCs w:val="20"/>
              </w:rPr>
              <w:t> </w:t>
            </w:r>
          </w:p>
        </w:tc>
      </w:tr>
      <w:tr w:rsidR="00DE7725" w:rsidRPr="000830A4" w14:paraId="16DDC316" w14:textId="77777777" w:rsidTr="000142DF">
        <w:trPr>
          <w:trHeight w:val="332"/>
          <w:jc w:val="center"/>
        </w:trPr>
        <w:tc>
          <w:tcPr>
            <w:tcW w:w="236" w:type="pct"/>
            <w:tcBorders>
              <w:top w:val="nil"/>
              <w:left w:val="single" w:sz="4" w:space="0" w:color="auto"/>
              <w:bottom w:val="nil"/>
              <w:right w:val="nil"/>
            </w:tcBorders>
            <w:noWrap/>
            <w:hideMark/>
          </w:tcPr>
          <w:p w14:paraId="4FFD6C54"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4831A1F1" w14:textId="77777777" w:rsidR="00DE7725" w:rsidRPr="000830A4" w:rsidRDefault="00DE7725" w:rsidP="000142DF">
            <w:pPr>
              <w:rPr>
                <w:sz w:val="20"/>
                <w:szCs w:val="20"/>
              </w:rPr>
            </w:pPr>
            <w:r w:rsidRPr="000830A4">
              <w:rPr>
                <w:sz w:val="20"/>
                <w:szCs w:val="20"/>
              </w:rPr>
              <w:t>Global Functions of Public Health</w:t>
            </w:r>
          </w:p>
        </w:tc>
        <w:tc>
          <w:tcPr>
            <w:tcW w:w="533" w:type="pct"/>
            <w:tcBorders>
              <w:top w:val="nil"/>
              <w:left w:val="nil"/>
              <w:bottom w:val="single" w:sz="4" w:space="0" w:color="auto"/>
              <w:right w:val="single" w:sz="4" w:space="0" w:color="auto"/>
            </w:tcBorders>
            <w:noWrap/>
            <w:vAlign w:val="bottom"/>
            <w:hideMark/>
          </w:tcPr>
          <w:p w14:paraId="331E6E2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1755CBC"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7E736E7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D61A0B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55FBCCA" w14:textId="77777777" w:rsidR="00DE7725" w:rsidRPr="000830A4" w:rsidRDefault="00DE7725" w:rsidP="000142DF">
            <w:pPr>
              <w:rPr>
                <w:sz w:val="20"/>
                <w:szCs w:val="20"/>
              </w:rPr>
            </w:pPr>
            <w:r w:rsidRPr="000830A4">
              <w:rPr>
                <w:sz w:val="20"/>
                <w:szCs w:val="20"/>
              </w:rPr>
              <w:t> I</w:t>
            </w:r>
          </w:p>
        </w:tc>
        <w:tc>
          <w:tcPr>
            <w:tcW w:w="534" w:type="pct"/>
            <w:tcBorders>
              <w:top w:val="nil"/>
              <w:left w:val="nil"/>
              <w:bottom w:val="single" w:sz="4" w:space="0" w:color="auto"/>
              <w:right w:val="single" w:sz="4" w:space="0" w:color="auto"/>
            </w:tcBorders>
            <w:noWrap/>
            <w:vAlign w:val="bottom"/>
            <w:hideMark/>
          </w:tcPr>
          <w:p w14:paraId="14DA5439" w14:textId="77777777" w:rsidR="00DE7725" w:rsidRPr="000830A4" w:rsidRDefault="00DE7725" w:rsidP="000142DF">
            <w:pPr>
              <w:rPr>
                <w:sz w:val="20"/>
                <w:szCs w:val="20"/>
              </w:rPr>
            </w:pPr>
            <w:r w:rsidRPr="000830A4">
              <w:rPr>
                <w:sz w:val="20"/>
                <w:szCs w:val="20"/>
              </w:rPr>
              <w:t> C</w:t>
            </w:r>
          </w:p>
        </w:tc>
      </w:tr>
      <w:tr w:rsidR="00DE7725" w:rsidRPr="000830A4" w14:paraId="2AE57AB3" w14:textId="77777777" w:rsidTr="000142DF">
        <w:trPr>
          <w:trHeight w:val="314"/>
          <w:jc w:val="center"/>
        </w:trPr>
        <w:tc>
          <w:tcPr>
            <w:tcW w:w="236" w:type="pct"/>
            <w:tcBorders>
              <w:top w:val="nil"/>
              <w:left w:val="single" w:sz="4" w:space="0" w:color="auto"/>
              <w:bottom w:val="single" w:sz="4" w:space="0" w:color="auto"/>
              <w:right w:val="nil"/>
            </w:tcBorders>
            <w:noWrap/>
            <w:hideMark/>
          </w:tcPr>
          <w:p w14:paraId="5491D531"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79ACAD76" w14:textId="77777777" w:rsidR="00DE7725" w:rsidRPr="000830A4" w:rsidRDefault="00DE7725" w:rsidP="000142DF">
            <w:pPr>
              <w:rPr>
                <w:sz w:val="20"/>
                <w:szCs w:val="20"/>
              </w:rPr>
            </w:pPr>
            <w:r w:rsidRPr="000830A4">
              <w:rPr>
                <w:sz w:val="20"/>
                <w:szCs w:val="20"/>
              </w:rPr>
              <w:t>Societal Functions of Public Health</w:t>
            </w:r>
          </w:p>
        </w:tc>
        <w:tc>
          <w:tcPr>
            <w:tcW w:w="533" w:type="pct"/>
            <w:tcBorders>
              <w:top w:val="nil"/>
              <w:left w:val="nil"/>
              <w:bottom w:val="single" w:sz="4" w:space="0" w:color="auto"/>
              <w:right w:val="single" w:sz="4" w:space="0" w:color="auto"/>
            </w:tcBorders>
            <w:noWrap/>
            <w:vAlign w:val="bottom"/>
            <w:hideMark/>
          </w:tcPr>
          <w:p w14:paraId="708780F3"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96AD880"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33006178"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30A8109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A90213B" w14:textId="77777777" w:rsidR="00DE7725" w:rsidRPr="000830A4" w:rsidRDefault="00DE7725" w:rsidP="000142DF">
            <w:pPr>
              <w:rPr>
                <w:sz w:val="20"/>
                <w:szCs w:val="20"/>
              </w:rPr>
            </w:pPr>
            <w:r w:rsidRPr="000830A4">
              <w:rPr>
                <w:sz w:val="20"/>
                <w:szCs w:val="20"/>
              </w:rPr>
              <w:t> C</w:t>
            </w:r>
          </w:p>
        </w:tc>
        <w:tc>
          <w:tcPr>
            <w:tcW w:w="534" w:type="pct"/>
            <w:tcBorders>
              <w:top w:val="nil"/>
              <w:left w:val="nil"/>
              <w:bottom w:val="single" w:sz="4" w:space="0" w:color="auto"/>
              <w:right w:val="single" w:sz="4" w:space="0" w:color="auto"/>
            </w:tcBorders>
            <w:noWrap/>
            <w:vAlign w:val="bottom"/>
            <w:hideMark/>
          </w:tcPr>
          <w:p w14:paraId="4657A1C2" w14:textId="77777777" w:rsidR="00DE7725" w:rsidRPr="000830A4" w:rsidRDefault="00DE7725" w:rsidP="000142DF">
            <w:pPr>
              <w:rPr>
                <w:sz w:val="20"/>
                <w:szCs w:val="20"/>
              </w:rPr>
            </w:pPr>
            <w:r w:rsidRPr="000830A4">
              <w:rPr>
                <w:sz w:val="20"/>
                <w:szCs w:val="20"/>
              </w:rPr>
              <w:t> C</w:t>
            </w:r>
          </w:p>
        </w:tc>
      </w:tr>
      <w:tr w:rsidR="00DE7725" w:rsidRPr="000830A4" w14:paraId="7CD3E9A9" w14:textId="77777777" w:rsidTr="000142DF">
        <w:trPr>
          <w:trHeight w:val="872"/>
          <w:jc w:val="center"/>
        </w:trPr>
        <w:tc>
          <w:tcPr>
            <w:tcW w:w="1801" w:type="pct"/>
            <w:gridSpan w:val="2"/>
            <w:tcBorders>
              <w:top w:val="single" w:sz="4" w:space="0" w:color="auto"/>
              <w:left w:val="single" w:sz="4" w:space="0" w:color="auto"/>
              <w:bottom w:val="single" w:sz="4" w:space="0" w:color="auto"/>
              <w:right w:val="single" w:sz="4" w:space="0" w:color="000000" w:themeColor="text1"/>
            </w:tcBorders>
            <w:hideMark/>
          </w:tcPr>
          <w:p w14:paraId="40A0FC18" w14:textId="77777777" w:rsidR="00DE7725" w:rsidRPr="000830A4" w:rsidRDefault="00DE7725" w:rsidP="000142DF">
            <w:pPr>
              <w:rPr>
                <w:sz w:val="20"/>
                <w:szCs w:val="20"/>
              </w:rPr>
            </w:pPr>
            <w:r w:rsidRPr="000830A4">
              <w:rPr>
                <w:sz w:val="20"/>
                <w:szCs w:val="20"/>
              </w:rPr>
              <w:t>Role and Importance of Data in Public Health: Address the basic concepts, methods, and tools of public health data collection, use, and analysis and why evidence-based approaches are an essential part of public health practice</w:t>
            </w:r>
          </w:p>
        </w:tc>
        <w:tc>
          <w:tcPr>
            <w:tcW w:w="533" w:type="pct"/>
            <w:tcBorders>
              <w:top w:val="nil"/>
              <w:left w:val="nil"/>
              <w:bottom w:val="single" w:sz="4" w:space="0" w:color="auto"/>
              <w:right w:val="single" w:sz="4" w:space="0" w:color="auto"/>
            </w:tcBorders>
            <w:shd w:val="clear" w:color="auto" w:fill="D8D8D8"/>
            <w:noWrap/>
            <w:vAlign w:val="bottom"/>
            <w:hideMark/>
          </w:tcPr>
          <w:p w14:paraId="7AF4011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7DDB413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5F620E6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4FD0935D"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0FB224DD"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shd w:val="clear" w:color="auto" w:fill="D8D8D8"/>
            <w:noWrap/>
            <w:vAlign w:val="bottom"/>
            <w:hideMark/>
          </w:tcPr>
          <w:p w14:paraId="403CF01A" w14:textId="77777777" w:rsidR="00DE7725" w:rsidRPr="000830A4" w:rsidRDefault="00DE7725" w:rsidP="000142DF">
            <w:pPr>
              <w:rPr>
                <w:sz w:val="20"/>
                <w:szCs w:val="20"/>
              </w:rPr>
            </w:pPr>
            <w:r w:rsidRPr="000830A4">
              <w:rPr>
                <w:sz w:val="20"/>
                <w:szCs w:val="20"/>
              </w:rPr>
              <w:t> </w:t>
            </w:r>
          </w:p>
        </w:tc>
      </w:tr>
      <w:tr w:rsidR="00DE7725" w:rsidRPr="000830A4" w14:paraId="5207CE66" w14:textId="77777777" w:rsidTr="000142DF">
        <w:trPr>
          <w:trHeight w:val="251"/>
          <w:jc w:val="center"/>
        </w:trPr>
        <w:tc>
          <w:tcPr>
            <w:tcW w:w="236" w:type="pct"/>
            <w:tcBorders>
              <w:top w:val="nil"/>
              <w:left w:val="single" w:sz="4" w:space="0" w:color="auto"/>
              <w:bottom w:val="nil"/>
              <w:right w:val="nil"/>
            </w:tcBorders>
            <w:noWrap/>
            <w:hideMark/>
          </w:tcPr>
          <w:p w14:paraId="68B7FEE3"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75BA4C76" w14:textId="77777777" w:rsidR="00DE7725" w:rsidRPr="000830A4" w:rsidRDefault="00DE7725" w:rsidP="000142DF">
            <w:pPr>
              <w:rPr>
                <w:sz w:val="20"/>
                <w:szCs w:val="20"/>
              </w:rPr>
            </w:pPr>
            <w:r w:rsidRPr="000830A4">
              <w:rPr>
                <w:sz w:val="20"/>
                <w:szCs w:val="20"/>
              </w:rPr>
              <w:t>Basic Concepts of Data Collection</w:t>
            </w:r>
          </w:p>
        </w:tc>
        <w:tc>
          <w:tcPr>
            <w:tcW w:w="533" w:type="pct"/>
            <w:tcBorders>
              <w:top w:val="nil"/>
              <w:left w:val="nil"/>
              <w:bottom w:val="single" w:sz="4" w:space="0" w:color="auto"/>
              <w:right w:val="single" w:sz="4" w:space="0" w:color="auto"/>
            </w:tcBorders>
            <w:noWrap/>
            <w:vAlign w:val="bottom"/>
            <w:hideMark/>
          </w:tcPr>
          <w:p w14:paraId="071450B1"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316859AA" w14:textId="77777777" w:rsidR="00DE7725" w:rsidRPr="000830A4" w:rsidRDefault="00DE7725" w:rsidP="000142DF">
            <w:pPr>
              <w:rPr>
                <w:sz w:val="20"/>
                <w:szCs w:val="20"/>
              </w:rPr>
            </w:pPr>
            <w:r w:rsidRPr="000830A4">
              <w:rPr>
                <w:sz w:val="20"/>
                <w:szCs w:val="20"/>
              </w:rPr>
              <w:t>C</w:t>
            </w:r>
          </w:p>
        </w:tc>
        <w:tc>
          <w:tcPr>
            <w:tcW w:w="533" w:type="pct"/>
            <w:tcBorders>
              <w:top w:val="nil"/>
              <w:left w:val="nil"/>
              <w:bottom w:val="single" w:sz="4" w:space="0" w:color="auto"/>
              <w:right w:val="single" w:sz="4" w:space="0" w:color="auto"/>
            </w:tcBorders>
            <w:noWrap/>
            <w:vAlign w:val="bottom"/>
            <w:hideMark/>
          </w:tcPr>
          <w:p w14:paraId="0B448D8D"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FF715F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5118F7A"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2DB9F564" w14:textId="77777777" w:rsidR="00DE7725" w:rsidRPr="000830A4" w:rsidRDefault="00DE7725" w:rsidP="000142DF">
            <w:pPr>
              <w:rPr>
                <w:sz w:val="20"/>
                <w:szCs w:val="20"/>
              </w:rPr>
            </w:pPr>
            <w:r w:rsidRPr="000830A4">
              <w:rPr>
                <w:sz w:val="20"/>
                <w:szCs w:val="20"/>
              </w:rPr>
              <w:t> </w:t>
            </w:r>
          </w:p>
        </w:tc>
      </w:tr>
      <w:tr w:rsidR="00DE7725" w:rsidRPr="000830A4" w14:paraId="2BDB96B3" w14:textId="77777777" w:rsidTr="000142DF">
        <w:trPr>
          <w:trHeight w:val="296"/>
          <w:jc w:val="center"/>
        </w:trPr>
        <w:tc>
          <w:tcPr>
            <w:tcW w:w="236" w:type="pct"/>
            <w:tcBorders>
              <w:top w:val="nil"/>
              <w:left w:val="single" w:sz="4" w:space="0" w:color="auto"/>
              <w:bottom w:val="nil"/>
              <w:right w:val="nil"/>
            </w:tcBorders>
            <w:noWrap/>
            <w:hideMark/>
          </w:tcPr>
          <w:p w14:paraId="10860D6D"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01BDD76F" w14:textId="77777777" w:rsidR="00DE7725" w:rsidRPr="000830A4" w:rsidRDefault="00DE7725" w:rsidP="000142DF">
            <w:pPr>
              <w:rPr>
                <w:sz w:val="20"/>
                <w:szCs w:val="20"/>
              </w:rPr>
            </w:pPr>
            <w:r w:rsidRPr="000830A4">
              <w:rPr>
                <w:sz w:val="20"/>
                <w:szCs w:val="20"/>
              </w:rPr>
              <w:t>Basic Methods of Data Collection</w:t>
            </w:r>
          </w:p>
        </w:tc>
        <w:tc>
          <w:tcPr>
            <w:tcW w:w="533" w:type="pct"/>
            <w:tcBorders>
              <w:top w:val="nil"/>
              <w:left w:val="nil"/>
              <w:bottom w:val="single" w:sz="4" w:space="0" w:color="auto"/>
              <w:right w:val="single" w:sz="4" w:space="0" w:color="auto"/>
            </w:tcBorders>
            <w:noWrap/>
            <w:vAlign w:val="bottom"/>
            <w:hideMark/>
          </w:tcPr>
          <w:p w14:paraId="6AFE5FB7"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3BAAD7A2" w14:textId="77777777" w:rsidR="00DE7725" w:rsidRPr="000830A4" w:rsidRDefault="00DE7725" w:rsidP="000142DF">
            <w:pPr>
              <w:rPr>
                <w:sz w:val="20"/>
                <w:szCs w:val="20"/>
              </w:rPr>
            </w:pPr>
            <w:r w:rsidRPr="000830A4">
              <w:rPr>
                <w:sz w:val="20"/>
                <w:szCs w:val="20"/>
              </w:rPr>
              <w:t>C</w:t>
            </w:r>
          </w:p>
        </w:tc>
        <w:tc>
          <w:tcPr>
            <w:tcW w:w="533" w:type="pct"/>
            <w:tcBorders>
              <w:top w:val="nil"/>
              <w:left w:val="nil"/>
              <w:bottom w:val="single" w:sz="4" w:space="0" w:color="auto"/>
              <w:right w:val="single" w:sz="4" w:space="0" w:color="auto"/>
            </w:tcBorders>
            <w:noWrap/>
            <w:vAlign w:val="bottom"/>
            <w:hideMark/>
          </w:tcPr>
          <w:p w14:paraId="241F3ED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DBA818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7087741"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7AD3D692" w14:textId="77777777" w:rsidR="00DE7725" w:rsidRPr="000830A4" w:rsidRDefault="00DE7725" w:rsidP="000142DF">
            <w:pPr>
              <w:rPr>
                <w:sz w:val="20"/>
                <w:szCs w:val="20"/>
              </w:rPr>
            </w:pPr>
            <w:r w:rsidRPr="000830A4">
              <w:rPr>
                <w:sz w:val="20"/>
                <w:szCs w:val="20"/>
              </w:rPr>
              <w:t> C</w:t>
            </w:r>
          </w:p>
        </w:tc>
      </w:tr>
      <w:tr w:rsidR="00DE7725" w:rsidRPr="000830A4" w14:paraId="338DD48E" w14:textId="77777777" w:rsidTr="000142DF">
        <w:trPr>
          <w:trHeight w:val="260"/>
          <w:jc w:val="center"/>
        </w:trPr>
        <w:tc>
          <w:tcPr>
            <w:tcW w:w="236" w:type="pct"/>
            <w:tcBorders>
              <w:top w:val="nil"/>
              <w:left w:val="single" w:sz="4" w:space="0" w:color="auto"/>
              <w:bottom w:val="nil"/>
              <w:right w:val="nil"/>
            </w:tcBorders>
            <w:noWrap/>
            <w:hideMark/>
          </w:tcPr>
          <w:p w14:paraId="22312E04"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53BF12E3" w14:textId="77777777" w:rsidR="00DE7725" w:rsidRPr="000830A4" w:rsidRDefault="00DE7725" w:rsidP="000142DF">
            <w:pPr>
              <w:rPr>
                <w:sz w:val="20"/>
                <w:szCs w:val="20"/>
              </w:rPr>
            </w:pPr>
            <w:r w:rsidRPr="000830A4">
              <w:rPr>
                <w:sz w:val="20"/>
                <w:szCs w:val="20"/>
              </w:rPr>
              <w:t>Basic Tools of Data Collection</w:t>
            </w:r>
          </w:p>
        </w:tc>
        <w:tc>
          <w:tcPr>
            <w:tcW w:w="533" w:type="pct"/>
            <w:tcBorders>
              <w:top w:val="nil"/>
              <w:left w:val="nil"/>
              <w:bottom w:val="single" w:sz="4" w:space="0" w:color="auto"/>
              <w:right w:val="single" w:sz="4" w:space="0" w:color="auto"/>
            </w:tcBorders>
            <w:noWrap/>
            <w:vAlign w:val="bottom"/>
            <w:hideMark/>
          </w:tcPr>
          <w:p w14:paraId="64447A96"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321FAA74" w14:textId="77777777" w:rsidR="00DE7725" w:rsidRPr="000830A4" w:rsidRDefault="00DE7725" w:rsidP="000142DF">
            <w:pPr>
              <w:rPr>
                <w:sz w:val="20"/>
                <w:szCs w:val="20"/>
              </w:rPr>
            </w:pPr>
            <w:r w:rsidRPr="000830A4">
              <w:rPr>
                <w:sz w:val="20"/>
                <w:szCs w:val="20"/>
              </w:rPr>
              <w:t>C</w:t>
            </w:r>
          </w:p>
        </w:tc>
        <w:tc>
          <w:tcPr>
            <w:tcW w:w="533" w:type="pct"/>
            <w:tcBorders>
              <w:top w:val="nil"/>
              <w:left w:val="nil"/>
              <w:bottom w:val="single" w:sz="4" w:space="0" w:color="auto"/>
              <w:right w:val="single" w:sz="4" w:space="0" w:color="auto"/>
            </w:tcBorders>
            <w:noWrap/>
            <w:vAlign w:val="bottom"/>
            <w:hideMark/>
          </w:tcPr>
          <w:p w14:paraId="03DAF57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206A69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4321E69"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21C59264" w14:textId="77777777" w:rsidR="00DE7725" w:rsidRPr="000830A4" w:rsidRDefault="00DE7725" w:rsidP="000142DF">
            <w:pPr>
              <w:rPr>
                <w:sz w:val="20"/>
                <w:szCs w:val="20"/>
              </w:rPr>
            </w:pPr>
            <w:r w:rsidRPr="000830A4">
              <w:rPr>
                <w:sz w:val="20"/>
                <w:szCs w:val="20"/>
              </w:rPr>
              <w:t> </w:t>
            </w:r>
          </w:p>
        </w:tc>
      </w:tr>
      <w:tr w:rsidR="00DE7725" w:rsidRPr="000830A4" w14:paraId="39CED430" w14:textId="77777777" w:rsidTr="000142DF">
        <w:trPr>
          <w:trHeight w:val="240"/>
          <w:jc w:val="center"/>
        </w:trPr>
        <w:tc>
          <w:tcPr>
            <w:tcW w:w="236" w:type="pct"/>
            <w:tcBorders>
              <w:top w:val="nil"/>
              <w:left w:val="single" w:sz="4" w:space="0" w:color="auto"/>
              <w:bottom w:val="nil"/>
              <w:right w:val="nil"/>
            </w:tcBorders>
            <w:noWrap/>
            <w:hideMark/>
          </w:tcPr>
          <w:p w14:paraId="63201756"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612C3095" w14:textId="77777777" w:rsidR="00DE7725" w:rsidRPr="000830A4" w:rsidRDefault="00DE7725" w:rsidP="000142DF">
            <w:pPr>
              <w:rPr>
                <w:sz w:val="20"/>
                <w:szCs w:val="20"/>
              </w:rPr>
            </w:pPr>
            <w:r w:rsidRPr="000830A4">
              <w:rPr>
                <w:sz w:val="20"/>
                <w:szCs w:val="20"/>
              </w:rPr>
              <w:t>Data Usage</w:t>
            </w:r>
          </w:p>
        </w:tc>
        <w:tc>
          <w:tcPr>
            <w:tcW w:w="533" w:type="pct"/>
            <w:tcBorders>
              <w:top w:val="nil"/>
              <w:left w:val="nil"/>
              <w:bottom w:val="single" w:sz="4" w:space="0" w:color="auto"/>
              <w:right w:val="single" w:sz="4" w:space="0" w:color="auto"/>
            </w:tcBorders>
            <w:noWrap/>
            <w:vAlign w:val="bottom"/>
            <w:hideMark/>
          </w:tcPr>
          <w:p w14:paraId="7750A502"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6BD7389B" w14:textId="77777777" w:rsidR="00DE7725" w:rsidRPr="000830A4" w:rsidRDefault="00DE7725" w:rsidP="000142DF">
            <w:pPr>
              <w:rPr>
                <w:sz w:val="20"/>
                <w:szCs w:val="20"/>
              </w:rPr>
            </w:pPr>
            <w:r w:rsidRPr="000830A4">
              <w:rPr>
                <w:sz w:val="20"/>
                <w:szCs w:val="20"/>
              </w:rPr>
              <w:t>C</w:t>
            </w:r>
          </w:p>
        </w:tc>
        <w:tc>
          <w:tcPr>
            <w:tcW w:w="533" w:type="pct"/>
            <w:tcBorders>
              <w:top w:val="nil"/>
              <w:left w:val="nil"/>
              <w:bottom w:val="single" w:sz="4" w:space="0" w:color="auto"/>
              <w:right w:val="single" w:sz="4" w:space="0" w:color="auto"/>
            </w:tcBorders>
            <w:noWrap/>
            <w:vAlign w:val="bottom"/>
            <w:hideMark/>
          </w:tcPr>
          <w:p w14:paraId="3AA38E5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F978495"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2C602B9"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61634EB1" w14:textId="77777777" w:rsidR="00DE7725" w:rsidRPr="000830A4" w:rsidRDefault="00DE7725" w:rsidP="000142DF">
            <w:pPr>
              <w:rPr>
                <w:sz w:val="20"/>
                <w:szCs w:val="20"/>
              </w:rPr>
            </w:pPr>
            <w:r w:rsidRPr="000830A4">
              <w:rPr>
                <w:sz w:val="20"/>
                <w:szCs w:val="20"/>
              </w:rPr>
              <w:t> C</w:t>
            </w:r>
          </w:p>
        </w:tc>
      </w:tr>
      <w:tr w:rsidR="00DE7725" w:rsidRPr="000830A4" w14:paraId="4209EEE5" w14:textId="77777777" w:rsidTr="000142DF">
        <w:trPr>
          <w:trHeight w:val="240"/>
          <w:jc w:val="center"/>
        </w:trPr>
        <w:tc>
          <w:tcPr>
            <w:tcW w:w="236" w:type="pct"/>
            <w:tcBorders>
              <w:top w:val="nil"/>
              <w:left w:val="single" w:sz="4" w:space="0" w:color="auto"/>
              <w:bottom w:val="nil"/>
              <w:right w:val="nil"/>
            </w:tcBorders>
            <w:noWrap/>
            <w:hideMark/>
          </w:tcPr>
          <w:p w14:paraId="4EAF00E4"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2AC2014C" w14:textId="77777777" w:rsidR="00DE7725" w:rsidRPr="000830A4" w:rsidRDefault="00DE7725" w:rsidP="000142DF">
            <w:pPr>
              <w:rPr>
                <w:sz w:val="20"/>
                <w:szCs w:val="20"/>
              </w:rPr>
            </w:pPr>
            <w:r w:rsidRPr="000830A4">
              <w:rPr>
                <w:sz w:val="20"/>
                <w:szCs w:val="20"/>
              </w:rPr>
              <w:t>Data Analysis</w:t>
            </w:r>
          </w:p>
        </w:tc>
        <w:tc>
          <w:tcPr>
            <w:tcW w:w="533" w:type="pct"/>
            <w:tcBorders>
              <w:top w:val="nil"/>
              <w:left w:val="nil"/>
              <w:bottom w:val="single" w:sz="4" w:space="0" w:color="auto"/>
              <w:right w:val="single" w:sz="4" w:space="0" w:color="auto"/>
            </w:tcBorders>
            <w:noWrap/>
            <w:vAlign w:val="bottom"/>
            <w:hideMark/>
          </w:tcPr>
          <w:p w14:paraId="6FB88B9C"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15D0D90F" w14:textId="77777777" w:rsidR="00DE7725" w:rsidRPr="000830A4" w:rsidRDefault="00DE7725" w:rsidP="000142DF">
            <w:pPr>
              <w:rPr>
                <w:sz w:val="20"/>
                <w:szCs w:val="20"/>
              </w:rPr>
            </w:pPr>
            <w:r w:rsidRPr="000830A4">
              <w:rPr>
                <w:sz w:val="20"/>
                <w:szCs w:val="20"/>
              </w:rPr>
              <w:t>C</w:t>
            </w:r>
          </w:p>
        </w:tc>
        <w:tc>
          <w:tcPr>
            <w:tcW w:w="533" w:type="pct"/>
            <w:tcBorders>
              <w:top w:val="nil"/>
              <w:left w:val="nil"/>
              <w:bottom w:val="single" w:sz="4" w:space="0" w:color="auto"/>
              <w:right w:val="single" w:sz="4" w:space="0" w:color="auto"/>
            </w:tcBorders>
            <w:noWrap/>
            <w:vAlign w:val="bottom"/>
            <w:hideMark/>
          </w:tcPr>
          <w:p w14:paraId="0823D1D2"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1350FB2"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BA81886"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0AC1A5FF" w14:textId="77777777" w:rsidR="00DE7725" w:rsidRPr="000830A4" w:rsidRDefault="00DE7725" w:rsidP="000142DF">
            <w:pPr>
              <w:rPr>
                <w:sz w:val="20"/>
                <w:szCs w:val="20"/>
              </w:rPr>
            </w:pPr>
            <w:r w:rsidRPr="000830A4">
              <w:rPr>
                <w:sz w:val="20"/>
                <w:szCs w:val="20"/>
              </w:rPr>
              <w:t> </w:t>
            </w:r>
          </w:p>
        </w:tc>
      </w:tr>
      <w:tr w:rsidR="00DE7725" w:rsidRPr="000830A4" w14:paraId="15E9F410" w14:textId="77777777" w:rsidTr="000142DF">
        <w:trPr>
          <w:trHeight w:val="240"/>
          <w:jc w:val="center"/>
        </w:trPr>
        <w:tc>
          <w:tcPr>
            <w:tcW w:w="236" w:type="pct"/>
            <w:tcBorders>
              <w:top w:val="nil"/>
              <w:left w:val="single" w:sz="4" w:space="0" w:color="auto"/>
              <w:bottom w:val="single" w:sz="4" w:space="0" w:color="auto"/>
              <w:right w:val="nil"/>
            </w:tcBorders>
            <w:noWrap/>
            <w:hideMark/>
          </w:tcPr>
          <w:p w14:paraId="121E9711"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3A9632C7" w14:textId="77777777" w:rsidR="00DE7725" w:rsidRPr="000830A4" w:rsidRDefault="00DE7725" w:rsidP="000142DF">
            <w:pPr>
              <w:rPr>
                <w:sz w:val="20"/>
                <w:szCs w:val="20"/>
              </w:rPr>
            </w:pPr>
            <w:r w:rsidRPr="000830A4">
              <w:rPr>
                <w:sz w:val="20"/>
                <w:szCs w:val="20"/>
              </w:rPr>
              <w:t>Evidence-based Approaches</w:t>
            </w:r>
          </w:p>
        </w:tc>
        <w:tc>
          <w:tcPr>
            <w:tcW w:w="533" w:type="pct"/>
            <w:tcBorders>
              <w:top w:val="nil"/>
              <w:left w:val="nil"/>
              <w:bottom w:val="single" w:sz="4" w:space="0" w:color="auto"/>
              <w:right w:val="single" w:sz="4" w:space="0" w:color="auto"/>
            </w:tcBorders>
            <w:noWrap/>
            <w:vAlign w:val="bottom"/>
            <w:hideMark/>
          </w:tcPr>
          <w:p w14:paraId="2F26E0B3"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noWrap/>
            <w:vAlign w:val="bottom"/>
            <w:hideMark/>
          </w:tcPr>
          <w:p w14:paraId="0186F5CB" w14:textId="77777777" w:rsidR="00DE7725" w:rsidRPr="000830A4" w:rsidRDefault="00DE7725" w:rsidP="000142DF">
            <w:pPr>
              <w:rPr>
                <w:sz w:val="20"/>
                <w:szCs w:val="20"/>
              </w:rPr>
            </w:pPr>
            <w:r w:rsidRPr="000830A4">
              <w:rPr>
                <w:sz w:val="20"/>
                <w:szCs w:val="20"/>
              </w:rPr>
              <w:t>I</w:t>
            </w:r>
          </w:p>
        </w:tc>
        <w:tc>
          <w:tcPr>
            <w:tcW w:w="533" w:type="pct"/>
            <w:tcBorders>
              <w:top w:val="nil"/>
              <w:left w:val="nil"/>
              <w:bottom w:val="single" w:sz="4" w:space="0" w:color="auto"/>
              <w:right w:val="single" w:sz="4" w:space="0" w:color="auto"/>
            </w:tcBorders>
            <w:noWrap/>
            <w:vAlign w:val="bottom"/>
            <w:hideMark/>
          </w:tcPr>
          <w:p w14:paraId="31901A2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04826D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B0778FC" w14:textId="77777777" w:rsidR="00DE7725" w:rsidRPr="000830A4" w:rsidRDefault="00DE7725" w:rsidP="000142DF">
            <w:pPr>
              <w:rPr>
                <w:sz w:val="20"/>
                <w:szCs w:val="20"/>
              </w:rPr>
            </w:pPr>
            <w:r w:rsidRPr="000830A4">
              <w:rPr>
                <w:sz w:val="20"/>
                <w:szCs w:val="20"/>
              </w:rPr>
              <w:t> C</w:t>
            </w:r>
          </w:p>
        </w:tc>
        <w:tc>
          <w:tcPr>
            <w:tcW w:w="534" w:type="pct"/>
            <w:tcBorders>
              <w:top w:val="nil"/>
              <w:left w:val="nil"/>
              <w:bottom w:val="single" w:sz="4" w:space="0" w:color="auto"/>
              <w:right w:val="single" w:sz="4" w:space="0" w:color="auto"/>
            </w:tcBorders>
            <w:noWrap/>
            <w:vAlign w:val="bottom"/>
            <w:hideMark/>
          </w:tcPr>
          <w:p w14:paraId="18B94071" w14:textId="77777777" w:rsidR="00DE7725" w:rsidRPr="000830A4" w:rsidRDefault="00DE7725" w:rsidP="000142DF">
            <w:pPr>
              <w:rPr>
                <w:sz w:val="20"/>
                <w:szCs w:val="20"/>
              </w:rPr>
            </w:pPr>
            <w:r w:rsidRPr="000830A4">
              <w:rPr>
                <w:sz w:val="20"/>
                <w:szCs w:val="20"/>
              </w:rPr>
              <w:t> C</w:t>
            </w:r>
          </w:p>
        </w:tc>
      </w:tr>
    </w:tbl>
    <w:p w14:paraId="4B44C874" w14:textId="77777777" w:rsidR="00DE7725" w:rsidRPr="000830A4" w:rsidRDefault="00DE7725" w:rsidP="00DE7725">
      <w:pPr>
        <w:rPr>
          <w:sz w:val="20"/>
          <w:szCs w:val="20"/>
        </w:rPr>
      </w:pPr>
    </w:p>
    <w:p w14:paraId="28CADE49"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612"/>
        <w:gridCol w:w="4054"/>
        <w:gridCol w:w="1381"/>
        <w:gridCol w:w="1380"/>
        <w:gridCol w:w="1380"/>
        <w:gridCol w:w="1380"/>
        <w:gridCol w:w="1380"/>
        <w:gridCol w:w="1383"/>
      </w:tblGrid>
      <w:tr w:rsidR="00DE7725" w:rsidRPr="000830A4" w14:paraId="5578F817" w14:textId="77777777" w:rsidTr="000142DF">
        <w:trPr>
          <w:trHeight w:val="242"/>
          <w:jc w:val="center"/>
        </w:trPr>
        <w:tc>
          <w:tcPr>
            <w:tcW w:w="1800" w:type="pct"/>
            <w:gridSpan w:val="2"/>
            <w:tcBorders>
              <w:top w:val="single" w:sz="12" w:space="0" w:color="auto"/>
              <w:left w:val="single" w:sz="12" w:space="0" w:color="auto"/>
              <w:bottom w:val="single" w:sz="12" w:space="0" w:color="auto"/>
              <w:right w:val="single" w:sz="12" w:space="0" w:color="auto"/>
            </w:tcBorders>
            <w:vAlign w:val="center"/>
            <w:hideMark/>
          </w:tcPr>
          <w:p w14:paraId="09BE6FB0" w14:textId="77777777" w:rsidR="00DE7725" w:rsidRPr="000830A4" w:rsidRDefault="00DE7725" w:rsidP="000142DF">
            <w:pPr>
              <w:rPr>
                <w:sz w:val="20"/>
                <w:szCs w:val="20"/>
              </w:rPr>
            </w:pPr>
            <w:r w:rsidRPr="000830A4">
              <w:rPr>
                <w:sz w:val="20"/>
                <w:szCs w:val="20"/>
              </w:rPr>
              <w:lastRenderedPageBreak/>
              <w:t>PUBLIC HEALTH DOMAINS</w:t>
            </w:r>
          </w:p>
        </w:tc>
        <w:tc>
          <w:tcPr>
            <w:tcW w:w="3200" w:type="pct"/>
            <w:gridSpan w:val="6"/>
            <w:tcBorders>
              <w:top w:val="single" w:sz="12" w:space="0" w:color="auto"/>
              <w:left w:val="single" w:sz="12" w:space="0" w:color="auto"/>
              <w:bottom w:val="single" w:sz="4" w:space="0" w:color="auto"/>
              <w:right w:val="single" w:sz="12" w:space="0" w:color="auto"/>
            </w:tcBorders>
            <w:noWrap/>
            <w:vAlign w:val="center"/>
            <w:hideMark/>
          </w:tcPr>
          <w:p w14:paraId="69CF6C41" w14:textId="77777777" w:rsidR="00DE7725" w:rsidRPr="000830A4" w:rsidRDefault="00DE7725" w:rsidP="000142DF">
            <w:pPr>
              <w:rPr>
                <w:sz w:val="20"/>
                <w:szCs w:val="20"/>
              </w:rPr>
            </w:pPr>
            <w:r w:rsidRPr="000830A4">
              <w:rPr>
                <w:sz w:val="20"/>
                <w:szCs w:val="20"/>
              </w:rPr>
              <w:t>Core Course Name and Number</w:t>
            </w:r>
          </w:p>
        </w:tc>
      </w:tr>
      <w:tr w:rsidR="00DE7725" w:rsidRPr="000830A4" w14:paraId="3A389384" w14:textId="77777777" w:rsidTr="000142DF">
        <w:trPr>
          <w:trHeight w:val="1986"/>
          <w:jc w:val="center"/>
        </w:trPr>
        <w:tc>
          <w:tcPr>
            <w:tcW w:w="1800" w:type="pct"/>
            <w:gridSpan w:val="2"/>
            <w:tcBorders>
              <w:top w:val="single" w:sz="12"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1CD27B93" w14:textId="77777777" w:rsidR="00DE7725" w:rsidRPr="000830A4" w:rsidRDefault="00DE7725" w:rsidP="000142DF">
            <w:pPr>
              <w:rPr>
                <w:sz w:val="20"/>
                <w:szCs w:val="20"/>
              </w:rPr>
            </w:pP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51DB7B7C" w14:textId="77777777" w:rsidR="00DE7725" w:rsidRPr="000830A4" w:rsidRDefault="00DE7725" w:rsidP="000142DF">
            <w:pPr>
              <w:rPr>
                <w:sz w:val="20"/>
                <w:szCs w:val="20"/>
              </w:rPr>
            </w:pPr>
            <w:r w:rsidRPr="000830A4">
              <w:rPr>
                <w:sz w:val="20"/>
                <w:szCs w:val="20"/>
              </w:rPr>
              <w:t>HSCI 120: Health and Society: An Ecological Approach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6C1D3004" w14:textId="77777777" w:rsidR="00DE7725" w:rsidRPr="000830A4" w:rsidRDefault="00DE7725" w:rsidP="000142DF">
            <w:pPr>
              <w:rPr>
                <w:sz w:val="20"/>
                <w:szCs w:val="20"/>
              </w:rPr>
            </w:pPr>
            <w:r w:rsidRPr="000830A4">
              <w:rPr>
                <w:sz w:val="20"/>
                <w:szCs w:val="20"/>
              </w:rPr>
              <w:t>HSCI 315: Statistics for Health Sciences</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36C7FFD7" w14:textId="77777777" w:rsidR="00DE7725" w:rsidRPr="000830A4" w:rsidRDefault="00DE7725" w:rsidP="000142DF">
            <w:pPr>
              <w:rPr>
                <w:sz w:val="20"/>
                <w:szCs w:val="20"/>
              </w:rPr>
            </w:pPr>
            <w:r w:rsidRPr="000830A4">
              <w:rPr>
                <w:sz w:val="20"/>
                <w:szCs w:val="20"/>
              </w:rPr>
              <w:t>HSCI 352: Principles of Environmental Health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31AEB4A5" w14:textId="77777777" w:rsidR="00DE7725" w:rsidRPr="000830A4" w:rsidRDefault="00DE7725" w:rsidP="000142DF">
            <w:pPr>
              <w:rPr>
                <w:sz w:val="20"/>
                <w:szCs w:val="20"/>
              </w:rPr>
            </w:pPr>
            <w:r w:rsidRPr="000830A4">
              <w:rPr>
                <w:sz w:val="20"/>
                <w:szCs w:val="20"/>
              </w:rPr>
              <w:t>HSCI 367: Human Disease Mechanism</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1654FA1B" w14:textId="77777777" w:rsidR="00DE7725" w:rsidRPr="000830A4" w:rsidRDefault="00DE7725" w:rsidP="000142DF">
            <w:pPr>
              <w:rPr>
                <w:sz w:val="20"/>
                <w:szCs w:val="20"/>
              </w:rPr>
            </w:pPr>
            <w:r w:rsidRPr="000830A4">
              <w:rPr>
                <w:sz w:val="20"/>
                <w:szCs w:val="20"/>
              </w:rPr>
              <w:t>HSCI 370: Health Behavior</w:t>
            </w:r>
          </w:p>
        </w:tc>
        <w:tc>
          <w:tcPr>
            <w:tcW w:w="534" w:type="pct"/>
            <w:tcBorders>
              <w:top w:val="single" w:sz="12" w:space="0" w:color="auto"/>
              <w:left w:val="nil"/>
              <w:bottom w:val="single" w:sz="4" w:space="0" w:color="auto"/>
              <w:right w:val="single" w:sz="4" w:space="0" w:color="auto"/>
            </w:tcBorders>
            <w:noWrap/>
            <w:textDirection w:val="btLr"/>
            <w:vAlign w:val="center"/>
            <w:hideMark/>
          </w:tcPr>
          <w:p w14:paraId="550BA151" w14:textId="77777777" w:rsidR="00DE7725" w:rsidRPr="000830A4" w:rsidRDefault="00DE7725" w:rsidP="000142DF">
            <w:pPr>
              <w:rPr>
                <w:sz w:val="20"/>
                <w:szCs w:val="20"/>
              </w:rPr>
            </w:pPr>
            <w:r w:rsidRPr="000830A4">
              <w:rPr>
                <w:sz w:val="20"/>
                <w:szCs w:val="20"/>
              </w:rPr>
              <w:t>HSCI 451: Principles of Epidemiology</w:t>
            </w:r>
          </w:p>
        </w:tc>
      </w:tr>
      <w:tr w:rsidR="00DE7725" w:rsidRPr="000830A4" w14:paraId="0948626E" w14:textId="77777777" w:rsidTr="000142DF">
        <w:trPr>
          <w:trHeight w:val="1052"/>
          <w:jc w:val="center"/>
        </w:trPr>
        <w:tc>
          <w:tcPr>
            <w:tcW w:w="1800" w:type="pct"/>
            <w:gridSpan w:val="2"/>
            <w:tcBorders>
              <w:top w:val="single" w:sz="4" w:space="0" w:color="auto"/>
              <w:left w:val="single" w:sz="4" w:space="0" w:color="auto"/>
              <w:bottom w:val="single" w:sz="4" w:space="0" w:color="auto"/>
              <w:right w:val="single" w:sz="4" w:space="0" w:color="000000" w:themeColor="text1"/>
            </w:tcBorders>
            <w:hideMark/>
          </w:tcPr>
          <w:p w14:paraId="278008CB" w14:textId="77777777" w:rsidR="00DE7725" w:rsidRPr="000830A4" w:rsidRDefault="00DE7725" w:rsidP="000142DF">
            <w:pPr>
              <w:rPr>
                <w:sz w:val="20"/>
                <w:szCs w:val="20"/>
              </w:rPr>
            </w:pPr>
            <w:r w:rsidRPr="000830A4">
              <w:rPr>
                <w:sz w:val="20"/>
                <w:szCs w:val="20"/>
              </w:rPr>
              <w:t>Identifying and Addressing Population Health Challenges:  Address the concepts of population health, and the basic processes, approaches, and interventions that identify and address the major health-related needs and concerns of populations</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75DE256A"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664E5342"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65DCFFA3"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6A48094C"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689996D4" w14:textId="77777777" w:rsidR="00DE7725" w:rsidRPr="000830A4" w:rsidRDefault="00DE7725" w:rsidP="000142DF">
            <w:pPr>
              <w:rPr>
                <w:sz w:val="20"/>
                <w:szCs w:val="20"/>
              </w:rPr>
            </w:pPr>
            <w:r w:rsidRPr="000830A4">
              <w:rPr>
                <w:sz w:val="20"/>
                <w:szCs w:val="20"/>
              </w:rPr>
              <w:t> </w:t>
            </w:r>
          </w:p>
        </w:tc>
        <w:tc>
          <w:tcPr>
            <w:tcW w:w="534" w:type="pct"/>
            <w:tcBorders>
              <w:top w:val="single" w:sz="4" w:space="0" w:color="auto"/>
              <w:left w:val="nil"/>
              <w:bottom w:val="single" w:sz="4" w:space="0" w:color="auto"/>
              <w:right w:val="single" w:sz="4" w:space="0" w:color="auto"/>
            </w:tcBorders>
            <w:shd w:val="clear" w:color="auto" w:fill="D8D8D8"/>
            <w:noWrap/>
            <w:vAlign w:val="bottom"/>
            <w:hideMark/>
          </w:tcPr>
          <w:p w14:paraId="673C2445" w14:textId="77777777" w:rsidR="00DE7725" w:rsidRPr="000830A4" w:rsidRDefault="00DE7725" w:rsidP="000142DF">
            <w:pPr>
              <w:rPr>
                <w:sz w:val="20"/>
                <w:szCs w:val="20"/>
              </w:rPr>
            </w:pPr>
            <w:r w:rsidRPr="000830A4">
              <w:rPr>
                <w:sz w:val="20"/>
                <w:szCs w:val="20"/>
              </w:rPr>
              <w:t> </w:t>
            </w:r>
          </w:p>
        </w:tc>
      </w:tr>
      <w:tr w:rsidR="00DE7725" w:rsidRPr="000830A4" w14:paraId="1B926D45" w14:textId="77777777" w:rsidTr="000142DF">
        <w:trPr>
          <w:trHeight w:val="240"/>
          <w:jc w:val="center"/>
        </w:trPr>
        <w:tc>
          <w:tcPr>
            <w:tcW w:w="236" w:type="pct"/>
            <w:tcBorders>
              <w:top w:val="single" w:sz="4" w:space="0" w:color="auto"/>
              <w:left w:val="single" w:sz="4" w:space="0" w:color="auto"/>
              <w:bottom w:val="nil"/>
              <w:right w:val="single" w:sz="4" w:space="0" w:color="auto"/>
            </w:tcBorders>
            <w:noWrap/>
            <w:hideMark/>
          </w:tcPr>
          <w:p w14:paraId="38F4D700" w14:textId="77777777" w:rsidR="00DE7725" w:rsidRPr="000830A4" w:rsidRDefault="00DE7725" w:rsidP="000142DF">
            <w:pPr>
              <w:rPr>
                <w:sz w:val="20"/>
                <w:szCs w:val="20"/>
              </w:rPr>
            </w:pPr>
          </w:p>
        </w:tc>
        <w:tc>
          <w:tcPr>
            <w:tcW w:w="1565" w:type="pct"/>
            <w:tcBorders>
              <w:top w:val="single" w:sz="4" w:space="0" w:color="auto"/>
              <w:left w:val="single" w:sz="4" w:space="0" w:color="auto"/>
              <w:bottom w:val="single" w:sz="4" w:space="0" w:color="auto"/>
              <w:right w:val="single" w:sz="4" w:space="0" w:color="auto"/>
            </w:tcBorders>
            <w:hideMark/>
          </w:tcPr>
          <w:p w14:paraId="23E8E7F4" w14:textId="77777777" w:rsidR="00DE7725" w:rsidRPr="000830A4" w:rsidRDefault="00DE7725" w:rsidP="000142DF">
            <w:pPr>
              <w:rPr>
                <w:sz w:val="20"/>
                <w:szCs w:val="20"/>
              </w:rPr>
            </w:pPr>
            <w:r w:rsidRPr="000830A4">
              <w:rPr>
                <w:sz w:val="20"/>
                <w:szCs w:val="20"/>
              </w:rPr>
              <w:t>Population Health Concepts</w:t>
            </w:r>
          </w:p>
        </w:tc>
        <w:tc>
          <w:tcPr>
            <w:tcW w:w="533" w:type="pct"/>
            <w:tcBorders>
              <w:top w:val="single" w:sz="4" w:space="0" w:color="auto"/>
              <w:left w:val="nil"/>
              <w:bottom w:val="single" w:sz="4" w:space="0" w:color="auto"/>
              <w:right w:val="single" w:sz="4" w:space="0" w:color="auto"/>
            </w:tcBorders>
            <w:noWrap/>
            <w:vAlign w:val="bottom"/>
            <w:hideMark/>
          </w:tcPr>
          <w:p w14:paraId="39174406" w14:textId="77777777" w:rsidR="00DE7725" w:rsidRPr="000830A4" w:rsidRDefault="00DE7725" w:rsidP="000142DF">
            <w:pPr>
              <w:rPr>
                <w:sz w:val="20"/>
                <w:szCs w:val="20"/>
              </w:rPr>
            </w:pPr>
            <w:r w:rsidRPr="000830A4">
              <w:rPr>
                <w:sz w:val="20"/>
                <w:szCs w:val="20"/>
              </w:rPr>
              <w:t> I</w:t>
            </w:r>
          </w:p>
        </w:tc>
        <w:tc>
          <w:tcPr>
            <w:tcW w:w="533" w:type="pct"/>
            <w:tcBorders>
              <w:top w:val="single" w:sz="4" w:space="0" w:color="auto"/>
              <w:left w:val="nil"/>
              <w:bottom w:val="single" w:sz="4" w:space="0" w:color="auto"/>
              <w:right w:val="single" w:sz="4" w:space="0" w:color="auto"/>
            </w:tcBorders>
            <w:noWrap/>
            <w:vAlign w:val="bottom"/>
            <w:hideMark/>
          </w:tcPr>
          <w:p w14:paraId="4C995F7D"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32F118ED" w14:textId="77777777" w:rsidR="00DE7725" w:rsidRPr="000830A4" w:rsidRDefault="00DE7725" w:rsidP="000142DF">
            <w:pPr>
              <w:rPr>
                <w:sz w:val="20"/>
                <w:szCs w:val="20"/>
              </w:rPr>
            </w:pPr>
            <w:r w:rsidRPr="000830A4">
              <w:rPr>
                <w:sz w:val="20"/>
                <w:szCs w:val="20"/>
              </w:rPr>
              <w:t>C </w:t>
            </w:r>
          </w:p>
        </w:tc>
        <w:tc>
          <w:tcPr>
            <w:tcW w:w="533" w:type="pct"/>
            <w:tcBorders>
              <w:top w:val="single" w:sz="4" w:space="0" w:color="auto"/>
              <w:left w:val="nil"/>
              <w:bottom w:val="single" w:sz="4" w:space="0" w:color="auto"/>
              <w:right w:val="single" w:sz="4" w:space="0" w:color="auto"/>
            </w:tcBorders>
            <w:noWrap/>
            <w:vAlign w:val="bottom"/>
            <w:hideMark/>
          </w:tcPr>
          <w:p w14:paraId="6655FFC2" w14:textId="77777777" w:rsidR="00DE7725" w:rsidRPr="000830A4" w:rsidRDefault="00DE7725" w:rsidP="000142DF">
            <w:pPr>
              <w:rPr>
                <w:sz w:val="20"/>
                <w:szCs w:val="20"/>
              </w:rPr>
            </w:pPr>
            <w:r w:rsidRPr="000830A4">
              <w:rPr>
                <w:sz w:val="20"/>
                <w:szCs w:val="20"/>
              </w:rPr>
              <w:t> C</w:t>
            </w:r>
          </w:p>
        </w:tc>
        <w:tc>
          <w:tcPr>
            <w:tcW w:w="533" w:type="pct"/>
            <w:tcBorders>
              <w:top w:val="single" w:sz="4" w:space="0" w:color="auto"/>
              <w:left w:val="nil"/>
              <w:bottom w:val="single" w:sz="4" w:space="0" w:color="auto"/>
              <w:right w:val="single" w:sz="4" w:space="0" w:color="auto"/>
            </w:tcBorders>
            <w:noWrap/>
            <w:vAlign w:val="bottom"/>
            <w:hideMark/>
          </w:tcPr>
          <w:p w14:paraId="0C419025" w14:textId="77777777" w:rsidR="00DE7725" w:rsidRPr="000830A4" w:rsidRDefault="00DE7725" w:rsidP="000142DF">
            <w:pPr>
              <w:rPr>
                <w:sz w:val="20"/>
                <w:szCs w:val="20"/>
              </w:rPr>
            </w:pPr>
            <w:r w:rsidRPr="000830A4">
              <w:rPr>
                <w:sz w:val="20"/>
                <w:szCs w:val="20"/>
              </w:rPr>
              <w:t> C</w:t>
            </w:r>
          </w:p>
        </w:tc>
        <w:tc>
          <w:tcPr>
            <w:tcW w:w="534" w:type="pct"/>
            <w:tcBorders>
              <w:top w:val="single" w:sz="4" w:space="0" w:color="auto"/>
              <w:left w:val="nil"/>
              <w:bottom w:val="single" w:sz="4" w:space="0" w:color="auto"/>
              <w:right w:val="single" w:sz="4" w:space="0" w:color="auto"/>
            </w:tcBorders>
            <w:noWrap/>
            <w:vAlign w:val="bottom"/>
            <w:hideMark/>
          </w:tcPr>
          <w:p w14:paraId="4A4386AD" w14:textId="77777777" w:rsidR="00DE7725" w:rsidRPr="000830A4" w:rsidRDefault="00DE7725" w:rsidP="000142DF">
            <w:pPr>
              <w:rPr>
                <w:sz w:val="20"/>
                <w:szCs w:val="20"/>
              </w:rPr>
            </w:pPr>
            <w:r w:rsidRPr="000830A4">
              <w:rPr>
                <w:sz w:val="20"/>
                <w:szCs w:val="20"/>
              </w:rPr>
              <w:t> C</w:t>
            </w:r>
          </w:p>
        </w:tc>
      </w:tr>
      <w:tr w:rsidR="00DE7725" w:rsidRPr="000830A4" w14:paraId="34138FEB" w14:textId="77777777" w:rsidTr="000142DF">
        <w:trPr>
          <w:trHeight w:val="480"/>
          <w:jc w:val="center"/>
        </w:trPr>
        <w:tc>
          <w:tcPr>
            <w:tcW w:w="236" w:type="pct"/>
            <w:tcBorders>
              <w:top w:val="nil"/>
              <w:left w:val="single" w:sz="4" w:space="0" w:color="auto"/>
              <w:bottom w:val="nil"/>
              <w:right w:val="single" w:sz="4" w:space="0" w:color="auto"/>
            </w:tcBorders>
            <w:noWrap/>
            <w:hideMark/>
          </w:tcPr>
          <w:p w14:paraId="5B76C269" w14:textId="77777777" w:rsidR="00DE7725" w:rsidRPr="000830A4" w:rsidRDefault="00DE7725" w:rsidP="000142DF">
            <w:pPr>
              <w:rPr>
                <w:sz w:val="20"/>
                <w:szCs w:val="20"/>
              </w:rPr>
            </w:pPr>
          </w:p>
        </w:tc>
        <w:tc>
          <w:tcPr>
            <w:tcW w:w="1565" w:type="pct"/>
            <w:tcBorders>
              <w:top w:val="single" w:sz="4" w:space="0" w:color="auto"/>
              <w:left w:val="single" w:sz="4" w:space="0" w:color="auto"/>
              <w:bottom w:val="single" w:sz="4" w:space="0" w:color="auto"/>
              <w:right w:val="single" w:sz="4" w:space="0" w:color="auto"/>
            </w:tcBorders>
            <w:hideMark/>
          </w:tcPr>
          <w:p w14:paraId="760D27E2" w14:textId="77777777" w:rsidR="00DE7725" w:rsidRPr="000830A4" w:rsidRDefault="00DE7725" w:rsidP="000142DF">
            <w:pPr>
              <w:rPr>
                <w:sz w:val="20"/>
                <w:szCs w:val="20"/>
              </w:rPr>
            </w:pPr>
            <w:r w:rsidRPr="000830A4">
              <w:rPr>
                <w:sz w:val="20"/>
                <w:szCs w:val="20"/>
              </w:rPr>
              <w:t>Introduction to Processes and Approaches to Identify Needs and Concerns of Populations</w:t>
            </w:r>
          </w:p>
        </w:tc>
        <w:tc>
          <w:tcPr>
            <w:tcW w:w="533" w:type="pct"/>
            <w:tcBorders>
              <w:top w:val="single" w:sz="4" w:space="0" w:color="auto"/>
              <w:left w:val="nil"/>
              <w:bottom w:val="single" w:sz="4" w:space="0" w:color="auto"/>
              <w:right w:val="single" w:sz="4" w:space="0" w:color="auto"/>
            </w:tcBorders>
            <w:noWrap/>
            <w:vAlign w:val="bottom"/>
            <w:hideMark/>
          </w:tcPr>
          <w:p w14:paraId="71BFFEF6"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6DA518ED"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71BA3C26"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10A267FB"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417BCA7F" w14:textId="77777777" w:rsidR="00DE7725" w:rsidRPr="000830A4" w:rsidRDefault="00DE7725" w:rsidP="000142DF">
            <w:pPr>
              <w:rPr>
                <w:sz w:val="20"/>
                <w:szCs w:val="20"/>
              </w:rPr>
            </w:pPr>
            <w:r w:rsidRPr="000830A4">
              <w:rPr>
                <w:sz w:val="20"/>
                <w:szCs w:val="20"/>
              </w:rPr>
              <w:t> C</w:t>
            </w:r>
          </w:p>
        </w:tc>
        <w:tc>
          <w:tcPr>
            <w:tcW w:w="534" w:type="pct"/>
            <w:tcBorders>
              <w:top w:val="single" w:sz="4" w:space="0" w:color="auto"/>
              <w:left w:val="nil"/>
              <w:bottom w:val="single" w:sz="4" w:space="0" w:color="auto"/>
              <w:right w:val="single" w:sz="4" w:space="0" w:color="auto"/>
            </w:tcBorders>
            <w:noWrap/>
            <w:vAlign w:val="bottom"/>
            <w:hideMark/>
          </w:tcPr>
          <w:p w14:paraId="45143A76" w14:textId="77777777" w:rsidR="00DE7725" w:rsidRPr="000830A4" w:rsidRDefault="00DE7725" w:rsidP="000142DF">
            <w:pPr>
              <w:rPr>
                <w:sz w:val="20"/>
                <w:szCs w:val="20"/>
              </w:rPr>
            </w:pPr>
            <w:r w:rsidRPr="000830A4">
              <w:rPr>
                <w:sz w:val="20"/>
                <w:szCs w:val="20"/>
              </w:rPr>
              <w:t> </w:t>
            </w:r>
          </w:p>
        </w:tc>
      </w:tr>
      <w:tr w:rsidR="00DE7725" w:rsidRPr="000830A4" w14:paraId="0CD162F5" w14:textId="77777777" w:rsidTr="000142DF">
        <w:trPr>
          <w:trHeight w:val="480"/>
          <w:jc w:val="center"/>
        </w:trPr>
        <w:tc>
          <w:tcPr>
            <w:tcW w:w="236" w:type="pct"/>
            <w:tcBorders>
              <w:top w:val="nil"/>
              <w:left w:val="single" w:sz="4" w:space="0" w:color="auto"/>
              <w:bottom w:val="nil"/>
              <w:right w:val="single" w:sz="4" w:space="0" w:color="auto"/>
            </w:tcBorders>
            <w:noWrap/>
            <w:hideMark/>
          </w:tcPr>
          <w:p w14:paraId="6D84F60C" w14:textId="77777777" w:rsidR="00DE7725" w:rsidRPr="000830A4" w:rsidRDefault="00DE7725" w:rsidP="000142DF">
            <w:pPr>
              <w:rPr>
                <w:sz w:val="20"/>
                <w:szCs w:val="20"/>
              </w:rPr>
            </w:pPr>
          </w:p>
        </w:tc>
        <w:tc>
          <w:tcPr>
            <w:tcW w:w="1565" w:type="pct"/>
            <w:tcBorders>
              <w:top w:val="single" w:sz="4" w:space="0" w:color="auto"/>
              <w:left w:val="single" w:sz="4" w:space="0" w:color="auto"/>
              <w:bottom w:val="single" w:sz="4" w:space="0" w:color="auto"/>
              <w:right w:val="single" w:sz="4" w:space="0" w:color="auto"/>
            </w:tcBorders>
            <w:hideMark/>
          </w:tcPr>
          <w:p w14:paraId="20E015BC" w14:textId="77777777" w:rsidR="00DE7725" w:rsidRPr="000830A4" w:rsidRDefault="00DE7725" w:rsidP="000142DF">
            <w:pPr>
              <w:rPr>
                <w:sz w:val="20"/>
                <w:szCs w:val="20"/>
              </w:rPr>
            </w:pPr>
            <w:r w:rsidRPr="000830A4">
              <w:rPr>
                <w:sz w:val="20"/>
                <w:szCs w:val="20"/>
              </w:rPr>
              <w:t>Introduction to Approaches and Interventions to Address Needs and Concerns of Populations</w:t>
            </w:r>
          </w:p>
        </w:tc>
        <w:tc>
          <w:tcPr>
            <w:tcW w:w="533" w:type="pct"/>
            <w:tcBorders>
              <w:top w:val="single" w:sz="4" w:space="0" w:color="auto"/>
              <w:left w:val="nil"/>
              <w:bottom w:val="single" w:sz="4" w:space="0" w:color="auto"/>
              <w:right w:val="single" w:sz="4" w:space="0" w:color="auto"/>
            </w:tcBorders>
            <w:noWrap/>
            <w:vAlign w:val="bottom"/>
            <w:hideMark/>
          </w:tcPr>
          <w:p w14:paraId="4FAE8C03" w14:textId="77777777" w:rsidR="00DE7725" w:rsidRPr="000830A4" w:rsidRDefault="00DE7725" w:rsidP="000142DF">
            <w:pPr>
              <w:rPr>
                <w:sz w:val="20"/>
                <w:szCs w:val="20"/>
              </w:rPr>
            </w:pPr>
            <w:r w:rsidRPr="000830A4">
              <w:rPr>
                <w:sz w:val="20"/>
                <w:szCs w:val="20"/>
              </w:rPr>
              <w:t> I</w:t>
            </w:r>
          </w:p>
        </w:tc>
        <w:tc>
          <w:tcPr>
            <w:tcW w:w="533" w:type="pct"/>
            <w:tcBorders>
              <w:top w:val="single" w:sz="4" w:space="0" w:color="auto"/>
              <w:left w:val="nil"/>
              <w:bottom w:val="single" w:sz="4" w:space="0" w:color="auto"/>
              <w:right w:val="single" w:sz="4" w:space="0" w:color="auto"/>
            </w:tcBorders>
            <w:noWrap/>
            <w:vAlign w:val="bottom"/>
            <w:hideMark/>
          </w:tcPr>
          <w:p w14:paraId="763E2A33"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49E5E1EF"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13196DF6"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519C2B91" w14:textId="77777777" w:rsidR="00DE7725" w:rsidRPr="000830A4" w:rsidRDefault="00DE7725" w:rsidP="000142DF">
            <w:pPr>
              <w:rPr>
                <w:sz w:val="20"/>
                <w:szCs w:val="20"/>
              </w:rPr>
            </w:pPr>
            <w:r w:rsidRPr="000830A4">
              <w:rPr>
                <w:sz w:val="20"/>
                <w:szCs w:val="20"/>
              </w:rPr>
              <w:t>C </w:t>
            </w:r>
          </w:p>
        </w:tc>
        <w:tc>
          <w:tcPr>
            <w:tcW w:w="534" w:type="pct"/>
            <w:tcBorders>
              <w:top w:val="single" w:sz="4" w:space="0" w:color="auto"/>
              <w:left w:val="nil"/>
              <w:bottom w:val="single" w:sz="4" w:space="0" w:color="auto"/>
              <w:right w:val="single" w:sz="4" w:space="0" w:color="auto"/>
            </w:tcBorders>
            <w:noWrap/>
            <w:vAlign w:val="bottom"/>
            <w:hideMark/>
          </w:tcPr>
          <w:p w14:paraId="6F40322A" w14:textId="77777777" w:rsidR="00DE7725" w:rsidRPr="000830A4" w:rsidRDefault="00DE7725" w:rsidP="000142DF">
            <w:pPr>
              <w:rPr>
                <w:sz w:val="20"/>
                <w:szCs w:val="20"/>
              </w:rPr>
            </w:pPr>
            <w:r w:rsidRPr="000830A4">
              <w:rPr>
                <w:sz w:val="20"/>
                <w:szCs w:val="20"/>
              </w:rPr>
              <w:t>I </w:t>
            </w:r>
          </w:p>
        </w:tc>
      </w:tr>
      <w:tr w:rsidR="00DE7725" w:rsidRPr="000830A4" w14:paraId="458EC555" w14:textId="77777777" w:rsidTr="000142DF">
        <w:trPr>
          <w:trHeight w:val="773"/>
          <w:jc w:val="center"/>
        </w:trPr>
        <w:tc>
          <w:tcPr>
            <w:tcW w:w="1800" w:type="pct"/>
            <w:gridSpan w:val="2"/>
            <w:tcBorders>
              <w:top w:val="single" w:sz="4" w:space="0" w:color="auto"/>
              <w:left w:val="single" w:sz="4" w:space="0" w:color="auto"/>
              <w:bottom w:val="single" w:sz="4" w:space="0" w:color="auto"/>
              <w:right w:val="single" w:sz="4" w:space="0" w:color="000000" w:themeColor="text1"/>
            </w:tcBorders>
            <w:hideMark/>
          </w:tcPr>
          <w:p w14:paraId="57CE017B" w14:textId="77777777" w:rsidR="00DE7725" w:rsidRPr="000830A4" w:rsidRDefault="00DE7725" w:rsidP="000142DF">
            <w:pPr>
              <w:rPr>
                <w:sz w:val="20"/>
                <w:szCs w:val="20"/>
              </w:rPr>
            </w:pPr>
            <w:r w:rsidRPr="000830A4">
              <w:rPr>
                <w:sz w:val="20"/>
                <w:szCs w:val="20"/>
              </w:rPr>
              <w:t>Human Health:  Address the underlying science of human health and disease including opportunities for promoting and protecting health across the life course</w:t>
            </w:r>
          </w:p>
        </w:tc>
        <w:tc>
          <w:tcPr>
            <w:tcW w:w="533" w:type="pct"/>
            <w:tcBorders>
              <w:top w:val="nil"/>
              <w:left w:val="nil"/>
              <w:bottom w:val="single" w:sz="4" w:space="0" w:color="auto"/>
              <w:right w:val="single" w:sz="4" w:space="0" w:color="auto"/>
            </w:tcBorders>
            <w:shd w:val="clear" w:color="auto" w:fill="D8D8D8"/>
            <w:noWrap/>
            <w:vAlign w:val="bottom"/>
            <w:hideMark/>
          </w:tcPr>
          <w:p w14:paraId="151BB988"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shd w:val="clear" w:color="auto" w:fill="D8D8D8"/>
            <w:noWrap/>
            <w:vAlign w:val="bottom"/>
            <w:hideMark/>
          </w:tcPr>
          <w:p w14:paraId="63A954D2"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shd w:val="clear" w:color="auto" w:fill="D8D8D8"/>
            <w:noWrap/>
            <w:vAlign w:val="bottom"/>
            <w:hideMark/>
          </w:tcPr>
          <w:p w14:paraId="7227E1E4"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shd w:val="clear" w:color="auto" w:fill="D8D8D8"/>
            <w:noWrap/>
            <w:vAlign w:val="bottom"/>
            <w:hideMark/>
          </w:tcPr>
          <w:p w14:paraId="7F11CD5A" w14:textId="77777777" w:rsidR="00DE7725" w:rsidRPr="000830A4" w:rsidRDefault="00DE7725" w:rsidP="000142DF">
            <w:pPr>
              <w:rPr>
                <w:sz w:val="20"/>
                <w:szCs w:val="20"/>
              </w:rPr>
            </w:pPr>
          </w:p>
        </w:tc>
        <w:tc>
          <w:tcPr>
            <w:tcW w:w="533" w:type="pct"/>
            <w:tcBorders>
              <w:top w:val="nil"/>
              <w:left w:val="nil"/>
              <w:bottom w:val="single" w:sz="4" w:space="0" w:color="auto"/>
              <w:right w:val="single" w:sz="4" w:space="0" w:color="auto"/>
            </w:tcBorders>
            <w:shd w:val="clear" w:color="auto" w:fill="D8D8D8"/>
            <w:noWrap/>
            <w:vAlign w:val="bottom"/>
            <w:hideMark/>
          </w:tcPr>
          <w:p w14:paraId="68FFFAB1" w14:textId="77777777" w:rsidR="00DE7725" w:rsidRPr="000830A4" w:rsidRDefault="00DE7725" w:rsidP="000142DF">
            <w:pPr>
              <w:rPr>
                <w:sz w:val="20"/>
                <w:szCs w:val="20"/>
              </w:rPr>
            </w:pPr>
          </w:p>
        </w:tc>
        <w:tc>
          <w:tcPr>
            <w:tcW w:w="534" w:type="pct"/>
            <w:tcBorders>
              <w:top w:val="nil"/>
              <w:left w:val="nil"/>
              <w:bottom w:val="single" w:sz="4" w:space="0" w:color="auto"/>
              <w:right w:val="single" w:sz="4" w:space="0" w:color="auto"/>
            </w:tcBorders>
            <w:shd w:val="clear" w:color="auto" w:fill="D8D8D8"/>
            <w:noWrap/>
            <w:vAlign w:val="bottom"/>
            <w:hideMark/>
          </w:tcPr>
          <w:p w14:paraId="3F414206" w14:textId="77777777" w:rsidR="00DE7725" w:rsidRPr="000830A4" w:rsidRDefault="00DE7725" w:rsidP="000142DF">
            <w:pPr>
              <w:rPr>
                <w:sz w:val="20"/>
                <w:szCs w:val="20"/>
              </w:rPr>
            </w:pPr>
          </w:p>
        </w:tc>
      </w:tr>
      <w:tr w:rsidR="00DE7725" w:rsidRPr="000830A4" w14:paraId="1A717700" w14:textId="77777777" w:rsidTr="000142DF">
        <w:trPr>
          <w:trHeight w:val="323"/>
          <w:jc w:val="center"/>
        </w:trPr>
        <w:tc>
          <w:tcPr>
            <w:tcW w:w="236" w:type="pct"/>
            <w:tcBorders>
              <w:top w:val="nil"/>
              <w:left w:val="single" w:sz="4" w:space="0" w:color="auto"/>
              <w:bottom w:val="nil"/>
              <w:right w:val="single" w:sz="4" w:space="0" w:color="auto"/>
            </w:tcBorders>
            <w:noWrap/>
            <w:hideMark/>
          </w:tcPr>
          <w:p w14:paraId="11352FF7" w14:textId="77777777" w:rsidR="00DE7725" w:rsidRPr="000830A4" w:rsidRDefault="00DE7725" w:rsidP="000142DF">
            <w:pPr>
              <w:rPr>
                <w:sz w:val="20"/>
                <w:szCs w:val="20"/>
              </w:rPr>
            </w:pPr>
            <w:r w:rsidRPr="000830A4">
              <w:rPr>
                <w:sz w:val="20"/>
                <w:szCs w:val="20"/>
              </w:rPr>
              <w:t> </w:t>
            </w:r>
          </w:p>
        </w:tc>
        <w:tc>
          <w:tcPr>
            <w:tcW w:w="1565" w:type="pct"/>
            <w:tcBorders>
              <w:top w:val="nil"/>
              <w:left w:val="nil"/>
              <w:bottom w:val="single" w:sz="4" w:space="0" w:color="auto"/>
              <w:right w:val="single" w:sz="4" w:space="0" w:color="auto"/>
            </w:tcBorders>
            <w:hideMark/>
          </w:tcPr>
          <w:p w14:paraId="407DC14A" w14:textId="77777777" w:rsidR="00DE7725" w:rsidRPr="000830A4" w:rsidRDefault="00DE7725" w:rsidP="000142DF">
            <w:pPr>
              <w:rPr>
                <w:sz w:val="20"/>
                <w:szCs w:val="20"/>
              </w:rPr>
            </w:pPr>
            <w:r w:rsidRPr="000830A4">
              <w:rPr>
                <w:sz w:val="20"/>
                <w:szCs w:val="20"/>
              </w:rPr>
              <w:t>Science of Human Health and Disease</w:t>
            </w:r>
          </w:p>
        </w:tc>
        <w:tc>
          <w:tcPr>
            <w:tcW w:w="533" w:type="pct"/>
            <w:tcBorders>
              <w:top w:val="nil"/>
              <w:left w:val="nil"/>
              <w:bottom w:val="single" w:sz="4" w:space="0" w:color="auto"/>
              <w:right w:val="single" w:sz="4" w:space="0" w:color="auto"/>
            </w:tcBorders>
            <w:noWrap/>
            <w:vAlign w:val="bottom"/>
            <w:hideMark/>
          </w:tcPr>
          <w:p w14:paraId="336D1451"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7AB1387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7BD14E81" w14:textId="77777777" w:rsidR="00DE7725" w:rsidRPr="000830A4" w:rsidRDefault="00DE7725" w:rsidP="000142DF">
            <w:pPr>
              <w:rPr>
                <w:sz w:val="20"/>
                <w:szCs w:val="20"/>
              </w:rPr>
            </w:pPr>
            <w:r w:rsidRPr="000830A4">
              <w:rPr>
                <w:sz w:val="20"/>
                <w:szCs w:val="20"/>
              </w:rPr>
              <w:t>C </w:t>
            </w:r>
          </w:p>
        </w:tc>
        <w:tc>
          <w:tcPr>
            <w:tcW w:w="533" w:type="pct"/>
            <w:tcBorders>
              <w:top w:val="nil"/>
              <w:left w:val="nil"/>
              <w:bottom w:val="single" w:sz="4" w:space="0" w:color="auto"/>
              <w:right w:val="single" w:sz="4" w:space="0" w:color="auto"/>
            </w:tcBorders>
            <w:noWrap/>
            <w:vAlign w:val="bottom"/>
            <w:hideMark/>
          </w:tcPr>
          <w:p w14:paraId="27BD9A22" w14:textId="77777777" w:rsidR="00DE7725" w:rsidRPr="000830A4" w:rsidRDefault="00DE7725" w:rsidP="000142DF">
            <w:pPr>
              <w:rPr>
                <w:sz w:val="20"/>
                <w:szCs w:val="20"/>
              </w:rPr>
            </w:pPr>
            <w:r w:rsidRPr="000830A4">
              <w:rPr>
                <w:sz w:val="20"/>
                <w:szCs w:val="20"/>
              </w:rPr>
              <w:t>C </w:t>
            </w:r>
          </w:p>
        </w:tc>
        <w:tc>
          <w:tcPr>
            <w:tcW w:w="533" w:type="pct"/>
            <w:tcBorders>
              <w:top w:val="nil"/>
              <w:left w:val="nil"/>
              <w:bottom w:val="single" w:sz="4" w:space="0" w:color="auto"/>
              <w:right w:val="single" w:sz="4" w:space="0" w:color="auto"/>
            </w:tcBorders>
            <w:noWrap/>
            <w:vAlign w:val="bottom"/>
            <w:hideMark/>
          </w:tcPr>
          <w:p w14:paraId="2FCEDA27"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2D93CECE" w14:textId="77777777" w:rsidR="00DE7725" w:rsidRPr="000830A4" w:rsidRDefault="00DE7725" w:rsidP="000142DF">
            <w:pPr>
              <w:rPr>
                <w:sz w:val="20"/>
                <w:szCs w:val="20"/>
              </w:rPr>
            </w:pPr>
            <w:r w:rsidRPr="000830A4">
              <w:rPr>
                <w:sz w:val="20"/>
                <w:szCs w:val="20"/>
              </w:rPr>
              <w:t> </w:t>
            </w:r>
          </w:p>
        </w:tc>
      </w:tr>
      <w:tr w:rsidR="00DE7725" w:rsidRPr="000830A4" w14:paraId="692650FE" w14:textId="77777777" w:rsidTr="000142DF">
        <w:trPr>
          <w:trHeight w:val="240"/>
          <w:jc w:val="center"/>
        </w:trPr>
        <w:tc>
          <w:tcPr>
            <w:tcW w:w="236" w:type="pct"/>
            <w:tcBorders>
              <w:top w:val="nil"/>
              <w:left w:val="single" w:sz="4" w:space="0" w:color="auto"/>
              <w:bottom w:val="nil"/>
              <w:right w:val="single" w:sz="4" w:space="0" w:color="auto"/>
            </w:tcBorders>
            <w:noWrap/>
            <w:hideMark/>
          </w:tcPr>
          <w:p w14:paraId="0DEEFD64" w14:textId="77777777" w:rsidR="00DE7725" w:rsidRPr="000830A4" w:rsidRDefault="00DE7725" w:rsidP="000142DF">
            <w:pPr>
              <w:rPr>
                <w:sz w:val="20"/>
                <w:szCs w:val="20"/>
              </w:rPr>
            </w:pPr>
            <w:r w:rsidRPr="000830A4">
              <w:rPr>
                <w:sz w:val="20"/>
                <w:szCs w:val="20"/>
              </w:rPr>
              <w:t> </w:t>
            </w:r>
          </w:p>
        </w:tc>
        <w:tc>
          <w:tcPr>
            <w:tcW w:w="1565" w:type="pct"/>
            <w:tcBorders>
              <w:top w:val="nil"/>
              <w:left w:val="nil"/>
              <w:bottom w:val="single" w:sz="4" w:space="0" w:color="auto"/>
              <w:right w:val="single" w:sz="4" w:space="0" w:color="auto"/>
            </w:tcBorders>
            <w:hideMark/>
          </w:tcPr>
          <w:p w14:paraId="247B9642" w14:textId="77777777" w:rsidR="00DE7725" w:rsidRPr="000830A4" w:rsidRDefault="00DE7725" w:rsidP="000142DF">
            <w:pPr>
              <w:rPr>
                <w:sz w:val="20"/>
                <w:szCs w:val="20"/>
              </w:rPr>
            </w:pPr>
            <w:r w:rsidRPr="000830A4">
              <w:rPr>
                <w:sz w:val="20"/>
                <w:szCs w:val="20"/>
              </w:rPr>
              <w:t>Health Promotion</w:t>
            </w:r>
          </w:p>
        </w:tc>
        <w:tc>
          <w:tcPr>
            <w:tcW w:w="533" w:type="pct"/>
            <w:tcBorders>
              <w:top w:val="nil"/>
              <w:left w:val="nil"/>
              <w:bottom w:val="single" w:sz="4" w:space="0" w:color="auto"/>
              <w:right w:val="single" w:sz="4" w:space="0" w:color="auto"/>
            </w:tcBorders>
            <w:noWrap/>
            <w:vAlign w:val="bottom"/>
            <w:hideMark/>
          </w:tcPr>
          <w:p w14:paraId="34402CE8"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1D078C5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59F80BB"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31A565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746ED0E5" w14:textId="77777777" w:rsidR="00DE7725" w:rsidRPr="000830A4" w:rsidRDefault="00DE7725" w:rsidP="000142DF">
            <w:pPr>
              <w:rPr>
                <w:sz w:val="20"/>
                <w:szCs w:val="20"/>
              </w:rPr>
            </w:pPr>
            <w:r w:rsidRPr="000830A4">
              <w:rPr>
                <w:sz w:val="20"/>
                <w:szCs w:val="20"/>
              </w:rPr>
              <w:t>C </w:t>
            </w:r>
          </w:p>
        </w:tc>
        <w:tc>
          <w:tcPr>
            <w:tcW w:w="534" w:type="pct"/>
            <w:tcBorders>
              <w:top w:val="nil"/>
              <w:left w:val="nil"/>
              <w:bottom w:val="single" w:sz="4" w:space="0" w:color="auto"/>
              <w:right w:val="single" w:sz="4" w:space="0" w:color="auto"/>
            </w:tcBorders>
            <w:noWrap/>
            <w:vAlign w:val="bottom"/>
            <w:hideMark/>
          </w:tcPr>
          <w:p w14:paraId="5A50CF1C" w14:textId="77777777" w:rsidR="00DE7725" w:rsidRPr="000830A4" w:rsidRDefault="00DE7725" w:rsidP="000142DF">
            <w:pPr>
              <w:rPr>
                <w:sz w:val="20"/>
                <w:szCs w:val="20"/>
              </w:rPr>
            </w:pPr>
            <w:r w:rsidRPr="000830A4">
              <w:rPr>
                <w:sz w:val="20"/>
                <w:szCs w:val="20"/>
              </w:rPr>
              <w:t> </w:t>
            </w:r>
          </w:p>
        </w:tc>
      </w:tr>
      <w:tr w:rsidR="00DE7725" w:rsidRPr="000830A4" w14:paraId="76BA5364" w14:textId="77777777" w:rsidTr="000142DF">
        <w:trPr>
          <w:trHeight w:val="240"/>
          <w:jc w:val="center"/>
        </w:trPr>
        <w:tc>
          <w:tcPr>
            <w:tcW w:w="236" w:type="pct"/>
            <w:tcBorders>
              <w:top w:val="nil"/>
              <w:left w:val="single" w:sz="4" w:space="0" w:color="auto"/>
              <w:bottom w:val="nil"/>
              <w:right w:val="nil"/>
            </w:tcBorders>
            <w:noWrap/>
            <w:hideMark/>
          </w:tcPr>
          <w:p w14:paraId="7DFE08B8"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noWrap/>
            <w:hideMark/>
          </w:tcPr>
          <w:p w14:paraId="15A182FE" w14:textId="77777777" w:rsidR="00DE7725" w:rsidRPr="000830A4" w:rsidRDefault="00DE7725" w:rsidP="000142DF">
            <w:pPr>
              <w:rPr>
                <w:sz w:val="20"/>
                <w:szCs w:val="20"/>
              </w:rPr>
            </w:pPr>
            <w:r w:rsidRPr="000830A4">
              <w:rPr>
                <w:sz w:val="20"/>
                <w:szCs w:val="20"/>
              </w:rPr>
              <w:t>Health Protection</w:t>
            </w:r>
          </w:p>
        </w:tc>
        <w:tc>
          <w:tcPr>
            <w:tcW w:w="533" w:type="pct"/>
            <w:tcBorders>
              <w:top w:val="nil"/>
              <w:left w:val="nil"/>
              <w:bottom w:val="single" w:sz="4" w:space="0" w:color="auto"/>
              <w:right w:val="single" w:sz="4" w:space="0" w:color="auto"/>
            </w:tcBorders>
            <w:noWrap/>
            <w:vAlign w:val="bottom"/>
            <w:hideMark/>
          </w:tcPr>
          <w:p w14:paraId="702AFF65"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3C94BD94"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139A23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B1114D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9583A91" w14:textId="77777777" w:rsidR="00DE7725" w:rsidRPr="000830A4" w:rsidRDefault="00DE7725" w:rsidP="000142DF">
            <w:pPr>
              <w:rPr>
                <w:sz w:val="20"/>
                <w:szCs w:val="20"/>
              </w:rPr>
            </w:pPr>
            <w:r w:rsidRPr="000830A4">
              <w:rPr>
                <w:sz w:val="20"/>
                <w:szCs w:val="20"/>
              </w:rPr>
              <w:t>C</w:t>
            </w:r>
          </w:p>
        </w:tc>
        <w:tc>
          <w:tcPr>
            <w:tcW w:w="534" w:type="pct"/>
            <w:tcBorders>
              <w:top w:val="nil"/>
              <w:left w:val="nil"/>
              <w:bottom w:val="single" w:sz="4" w:space="0" w:color="auto"/>
              <w:right w:val="single" w:sz="4" w:space="0" w:color="auto"/>
            </w:tcBorders>
            <w:noWrap/>
            <w:vAlign w:val="bottom"/>
            <w:hideMark/>
          </w:tcPr>
          <w:p w14:paraId="38CB9FB2" w14:textId="77777777" w:rsidR="00DE7725" w:rsidRPr="000830A4" w:rsidRDefault="00DE7725" w:rsidP="000142DF">
            <w:pPr>
              <w:rPr>
                <w:sz w:val="20"/>
                <w:szCs w:val="20"/>
              </w:rPr>
            </w:pPr>
            <w:r w:rsidRPr="000830A4">
              <w:rPr>
                <w:sz w:val="20"/>
                <w:szCs w:val="20"/>
              </w:rPr>
              <w:t> </w:t>
            </w:r>
          </w:p>
        </w:tc>
      </w:tr>
      <w:tr w:rsidR="00DE7725" w:rsidRPr="000830A4" w14:paraId="58789943" w14:textId="77777777" w:rsidTr="000142DF">
        <w:trPr>
          <w:trHeight w:val="480"/>
          <w:jc w:val="center"/>
        </w:trPr>
        <w:tc>
          <w:tcPr>
            <w:tcW w:w="236" w:type="pct"/>
            <w:tcBorders>
              <w:top w:val="nil"/>
              <w:left w:val="single" w:sz="4" w:space="0" w:color="auto"/>
              <w:bottom w:val="single" w:sz="4" w:space="0" w:color="auto"/>
              <w:right w:val="single" w:sz="4" w:space="0" w:color="auto"/>
            </w:tcBorders>
            <w:noWrap/>
          </w:tcPr>
          <w:p w14:paraId="651E1A76" w14:textId="77777777" w:rsidR="00DE7725" w:rsidRPr="000830A4" w:rsidRDefault="00DE7725" w:rsidP="000142DF">
            <w:pPr>
              <w:rPr>
                <w:sz w:val="20"/>
                <w:szCs w:val="20"/>
              </w:rPr>
            </w:pPr>
          </w:p>
        </w:tc>
        <w:tc>
          <w:tcPr>
            <w:tcW w:w="1565" w:type="pct"/>
            <w:tcBorders>
              <w:top w:val="single" w:sz="4" w:space="0" w:color="auto"/>
              <w:left w:val="single" w:sz="4" w:space="0" w:color="auto"/>
              <w:bottom w:val="single" w:sz="4" w:space="0" w:color="auto"/>
              <w:right w:val="single" w:sz="4" w:space="0" w:color="auto"/>
            </w:tcBorders>
          </w:tcPr>
          <w:p w14:paraId="4EEA19E0"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noWrap/>
            <w:vAlign w:val="bottom"/>
          </w:tcPr>
          <w:p w14:paraId="05EF8DA1"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noWrap/>
            <w:vAlign w:val="bottom"/>
          </w:tcPr>
          <w:p w14:paraId="52191881"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noWrap/>
            <w:vAlign w:val="bottom"/>
          </w:tcPr>
          <w:p w14:paraId="27CDDD7D"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noWrap/>
            <w:vAlign w:val="bottom"/>
          </w:tcPr>
          <w:p w14:paraId="1FB6C8F9"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noWrap/>
            <w:vAlign w:val="bottom"/>
          </w:tcPr>
          <w:p w14:paraId="4248B3A7" w14:textId="77777777" w:rsidR="00DE7725" w:rsidRPr="000830A4" w:rsidRDefault="00DE7725" w:rsidP="000142DF">
            <w:pPr>
              <w:rPr>
                <w:sz w:val="20"/>
                <w:szCs w:val="20"/>
              </w:rPr>
            </w:pPr>
          </w:p>
        </w:tc>
        <w:tc>
          <w:tcPr>
            <w:tcW w:w="534" w:type="pct"/>
            <w:tcBorders>
              <w:top w:val="single" w:sz="4" w:space="0" w:color="auto"/>
              <w:left w:val="nil"/>
              <w:bottom w:val="single" w:sz="4" w:space="0" w:color="auto"/>
              <w:right w:val="single" w:sz="4" w:space="0" w:color="auto"/>
            </w:tcBorders>
            <w:noWrap/>
            <w:vAlign w:val="bottom"/>
          </w:tcPr>
          <w:p w14:paraId="7A20D42C" w14:textId="77777777" w:rsidR="00DE7725" w:rsidRPr="000830A4" w:rsidRDefault="00DE7725" w:rsidP="000142DF">
            <w:pPr>
              <w:rPr>
                <w:sz w:val="20"/>
                <w:szCs w:val="20"/>
              </w:rPr>
            </w:pPr>
          </w:p>
        </w:tc>
      </w:tr>
    </w:tbl>
    <w:p w14:paraId="259C9428" w14:textId="77777777" w:rsidR="00DE7725" w:rsidRPr="000830A4" w:rsidRDefault="00DE7725" w:rsidP="00DE7725">
      <w:pPr>
        <w:rPr>
          <w:sz w:val="20"/>
          <w:szCs w:val="20"/>
        </w:rPr>
      </w:pPr>
    </w:p>
    <w:p w14:paraId="02EC7CD4"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612"/>
        <w:gridCol w:w="4054"/>
        <w:gridCol w:w="1381"/>
        <w:gridCol w:w="1380"/>
        <w:gridCol w:w="1380"/>
        <w:gridCol w:w="1380"/>
        <w:gridCol w:w="1380"/>
        <w:gridCol w:w="1383"/>
      </w:tblGrid>
      <w:tr w:rsidR="00DE7725" w:rsidRPr="000830A4" w14:paraId="28C3B318" w14:textId="77777777" w:rsidTr="000142DF">
        <w:trPr>
          <w:trHeight w:val="242"/>
          <w:jc w:val="center"/>
        </w:trPr>
        <w:tc>
          <w:tcPr>
            <w:tcW w:w="1800" w:type="pct"/>
            <w:gridSpan w:val="2"/>
            <w:tcBorders>
              <w:top w:val="single" w:sz="12" w:space="0" w:color="auto"/>
              <w:left w:val="single" w:sz="12" w:space="0" w:color="auto"/>
              <w:bottom w:val="single" w:sz="12" w:space="0" w:color="auto"/>
              <w:right w:val="single" w:sz="12" w:space="0" w:color="auto"/>
            </w:tcBorders>
            <w:vAlign w:val="center"/>
            <w:hideMark/>
          </w:tcPr>
          <w:p w14:paraId="457D90A1" w14:textId="77777777" w:rsidR="00DE7725" w:rsidRPr="000830A4" w:rsidRDefault="00DE7725" w:rsidP="000142DF">
            <w:pPr>
              <w:rPr>
                <w:sz w:val="20"/>
                <w:szCs w:val="20"/>
              </w:rPr>
            </w:pPr>
            <w:r w:rsidRPr="000830A4">
              <w:rPr>
                <w:sz w:val="20"/>
                <w:szCs w:val="20"/>
              </w:rPr>
              <w:lastRenderedPageBreak/>
              <w:t>PUBLIC HEALTH DOMAINS</w:t>
            </w:r>
          </w:p>
        </w:tc>
        <w:tc>
          <w:tcPr>
            <w:tcW w:w="3200" w:type="pct"/>
            <w:gridSpan w:val="6"/>
            <w:tcBorders>
              <w:top w:val="single" w:sz="12" w:space="0" w:color="auto"/>
              <w:left w:val="single" w:sz="12" w:space="0" w:color="auto"/>
              <w:bottom w:val="single" w:sz="4" w:space="0" w:color="auto"/>
              <w:right w:val="single" w:sz="12" w:space="0" w:color="auto"/>
            </w:tcBorders>
            <w:noWrap/>
            <w:vAlign w:val="center"/>
            <w:hideMark/>
          </w:tcPr>
          <w:p w14:paraId="7D22527E" w14:textId="77777777" w:rsidR="00DE7725" w:rsidRPr="000830A4" w:rsidRDefault="00DE7725" w:rsidP="000142DF">
            <w:pPr>
              <w:rPr>
                <w:sz w:val="20"/>
                <w:szCs w:val="20"/>
              </w:rPr>
            </w:pPr>
            <w:r w:rsidRPr="000830A4">
              <w:rPr>
                <w:sz w:val="20"/>
                <w:szCs w:val="20"/>
              </w:rPr>
              <w:t>Core Course Name and Number</w:t>
            </w:r>
          </w:p>
        </w:tc>
      </w:tr>
      <w:tr w:rsidR="00DE7725" w:rsidRPr="000830A4" w14:paraId="7227BA57" w14:textId="77777777" w:rsidTr="000142DF">
        <w:trPr>
          <w:trHeight w:val="1986"/>
          <w:jc w:val="center"/>
        </w:trPr>
        <w:tc>
          <w:tcPr>
            <w:tcW w:w="1800" w:type="pct"/>
            <w:gridSpan w:val="2"/>
            <w:tcBorders>
              <w:top w:val="single" w:sz="12"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76BA7B5A" w14:textId="77777777" w:rsidR="00DE7725" w:rsidRPr="000830A4" w:rsidRDefault="00DE7725" w:rsidP="000142DF">
            <w:pPr>
              <w:rPr>
                <w:sz w:val="20"/>
                <w:szCs w:val="20"/>
              </w:rPr>
            </w:pP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6B1B3184" w14:textId="77777777" w:rsidR="00DE7725" w:rsidRPr="000830A4" w:rsidRDefault="00DE7725" w:rsidP="000142DF">
            <w:pPr>
              <w:rPr>
                <w:sz w:val="20"/>
                <w:szCs w:val="20"/>
              </w:rPr>
            </w:pPr>
            <w:r w:rsidRPr="000830A4">
              <w:rPr>
                <w:sz w:val="20"/>
                <w:szCs w:val="20"/>
              </w:rPr>
              <w:t>HSCI 120: Health and Society: An Ecological Approach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0D477EAE" w14:textId="77777777" w:rsidR="00DE7725" w:rsidRPr="000830A4" w:rsidRDefault="00DE7725" w:rsidP="000142DF">
            <w:pPr>
              <w:rPr>
                <w:sz w:val="20"/>
                <w:szCs w:val="20"/>
              </w:rPr>
            </w:pPr>
            <w:r w:rsidRPr="000830A4">
              <w:rPr>
                <w:sz w:val="20"/>
                <w:szCs w:val="20"/>
              </w:rPr>
              <w:t>HSCI 315: Statistics for Health Sciences</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0AD39814" w14:textId="77777777" w:rsidR="00DE7725" w:rsidRPr="000830A4" w:rsidRDefault="00DE7725" w:rsidP="000142DF">
            <w:pPr>
              <w:rPr>
                <w:sz w:val="20"/>
                <w:szCs w:val="20"/>
              </w:rPr>
            </w:pPr>
            <w:r w:rsidRPr="000830A4">
              <w:rPr>
                <w:sz w:val="20"/>
                <w:szCs w:val="20"/>
              </w:rPr>
              <w:t>HSCI 352: Principles of Environmental Health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727DF9F3" w14:textId="77777777" w:rsidR="00DE7725" w:rsidRPr="000830A4" w:rsidRDefault="00DE7725" w:rsidP="000142DF">
            <w:pPr>
              <w:rPr>
                <w:sz w:val="20"/>
                <w:szCs w:val="20"/>
              </w:rPr>
            </w:pPr>
            <w:r w:rsidRPr="000830A4">
              <w:rPr>
                <w:sz w:val="20"/>
                <w:szCs w:val="20"/>
              </w:rPr>
              <w:t>HSCI 367: Human Disease Mechanism</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65EAD271" w14:textId="77777777" w:rsidR="00DE7725" w:rsidRPr="000830A4" w:rsidRDefault="00DE7725" w:rsidP="000142DF">
            <w:pPr>
              <w:rPr>
                <w:sz w:val="20"/>
                <w:szCs w:val="20"/>
              </w:rPr>
            </w:pPr>
            <w:r w:rsidRPr="000830A4">
              <w:rPr>
                <w:sz w:val="20"/>
                <w:szCs w:val="20"/>
              </w:rPr>
              <w:t>HSCI 370: Health Behavior</w:t>
            </w:r>
          </w:p>
        </w:tc>
        <w:tc>
          <w:tcPr>
            <w:tcW w:w="534" w:type="pct"/>
            <w:tcBorders>
              <w:top w:val="single" w:sz="12" w:space="0" w:color="auto"/>
              <w:left w:val="nil"/>
              <w:bottom w:val="single" w:sz="4" w:space="0" w:color="auto"/>
              <w:right w:val="single" w:sz="4" w:space="0" w:color="auto"/>
            </w:tcBorders>
            <w:noWrap/>
            <w:textDirection w:val="btLr"/>
            <w:vAlign w:val="center"/>
            <w:hideMark/>
          </w:tcPr>
          <w:p w14:paraId="7C9819EE" w14:textId="77777777" w:rsidR="00DE7725" w:rsidRPr="000830A4" w:rsidRDefault="00DE7725" w:rsidP="000142DF">
            <w:pPr>
              <w:rPr>
                <w:sz w:val="20"/>
                <w:szCs w:val="20"/>
              </w:rPr>
            </w:pPr>
            <w:r w:rsidRPr="000830A4">
              <w:rPr>
                <w:sz w:val="20"/>
                <w:szCs w:val="20"/>
              </w:rPr>
              <w:t>HSCI 451: Principles of Epidemiology</w:t>
            </w:r>
          </w:p>
        </w:tc>
      </w:tr>
      <w:tr w:rsidR="00DE7725" w:rsidRPr="000830A4" w14:paraId="7C9305C0" w14:textId="77777777" w:rsidTr="000142DF">
        <w:trPr>
          <w:trHeight w:val="665"/>
          <w:jc w:val="center"/>
        </w:trPr>
        <w:tc>
          <w:tcPr>
            <w:tcW w:w="1800" w:type="pct"/>
            <w:gridSpan w:val="2"/>
            <w:tcBorders>
              <w:top w:val="single" w:sz="4" w:space="0" w:color="auto"/>
              <w:left w:val="single" w:sz="4" w:space="0" w:color="auto"/>
              <w:bottom w:val="single" w:sz="4" w:space="0" w:color="auto"/>
              <w:right w:val="single" w:sz="4" w:space="0" w:color="000000" w:themeColor="text1"/>
            </w:tcBorders>
            <w:hideMark/>
          </w:tcPr>
          <w:p w14:paraId="7924979C" w14:textId="77777777" w:rsidR="00DE7725" w:rsidRPr="000830A4" w:rsidRDefault="00DE7725" w:rsidP="000142DF">
            <w:pPr>
              <w:rPr>
                <w:sz w:val="20"/>
                <w:szCs w:val="20"/>
              </w:rPr>
            </w:pPr>
            <w:r w:rsidRPr="000830A4">
              <w:rPr>
                <w:sz w:val="20"/>
                <w:szCs w:val="20"/>
              </w:rPr>
              <w:t>Determinants of Health:  Address the socio-economic, behavioral, biological, environmental, and other factors that impact human health and contribute to health disparities</w:t>
            </w:r>
          </w:p>
        </w:tc>
        <w:tc>
          <w:tcPr>
            <w:tcW w:w="533" w:type="pct"/>
            <w:tcBorders>
              <w:top w:val="nil"/>
              <w:left w:val="nil"/>
              <w:bottom w:val="single" w:sz="4" w:space="0" w:color="auto"/>
              <w:right w:val="single" w:sz="4" w:space="0" w:color="auto"/>
            </w:tcBorders>
            <w:shd w:val="clear" w:color="auto" w:fill="D8D8D8"/>
            <w:noWrap/>
            <w:vAlign w:val="bottom"/>
            <w:hideMark/>
          </w:tcPr>
          <w:p w14:paraId="0BD92D3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25A76B79"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22D2BD0D"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09AB692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0FECBC75"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shd w:val="clear" w:color="auto" w:fill="D8D8D8"/>
            <w:noWrap/>
            <w:vAlign w:val="bottom"/>
            <w:hideMark/>
          </w:tcPr>
          <w:p w14:paraId="08068117" w14:textId="77777777" w:rsidR="00DE7725" w:rsidRPr="000830A4" w:rsidRDefault="00DE7725" w:rsidP="000142DF">
            <w:pPr>
              <w:rPr>
                <w:sz w:val="20"/>
                <w:szCs w:val="20"/>
              </w:rPr>
            </w:pPr>
            <w:r w:rsidRPr="000830A4">
              <w:rPr>
                <w:sz w:val="20"/>
                <w:szCs w:val="20"/>
              </w:rPr>
              <w:t> </w:t>
            </w:r>
          </w:p>
        </w:tc>
      </w:tr>
      <w:tr w:rsidR="00DE7725" w:rsidRPr="000830A4" w14:paraId="3FA8D983" w14:textId="77777777" w:rsidTr="000142DF">
        <w:trPr>
          <w:trHeight w:val="240"/>
          <w:jc w:val="center"/>
        </w:trPr>
        <w:tc>
          <w:tcPr>
            <w:tcW w:w="236" w:type="pct"/>
            <w:tcBorders>
              <w:top w:val="nil"/>
              <w:left w:val="single" w:sz="4" w:space="0" w:color="auto"/>
              <w:bottom w:val="nil"/>
              <w:right w:val="nil"/>
            </w:tcBorders>
            <w:noWrap/>
            <w:hideMark/>
          </w:tcPr>
          <w:p w14:paraId="2F509202"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40FE28EC" w14:textId="77777777" w:rsidR="00DE7725" w:rsidRPr="000830A4" w:rsidRDefault="00DE7725" w:rsidP="000142DF">
            <w:pPr>
              <w:rPr>
                <w:sz w:val="20"/>
                <w:szCs w:val="20"/>
              </w:rPr>
            </w:pPr>
            <w:r w:rsidRPr="000830A4">
              <w:rPr>
                <w:sz w:val="20"/>
                <w:szCs w:val="20"/>
              </w:rPr>
              <w:t>Socio-economic Impacts on Human Health and Health Disparities</w:t>
            </w:r>
          </w:p>
        </w:tc>
        <w:tc>
          <w:tcPr>
            <w:tcW w:w="533" w:type="pct"/>
            <w:tcBorders>
              <w:top w:val="nil"/>
              <w:left w:val="nil"/>
              <w:bottom w:val="single" w:sz="4" w:space="0" w:color="auto"/>
              <w:right w:val="single" w:sz="4" w:space="0" w:color="auto"/>
            </w:tcBorders>
            <w:noWrap/>
            <w:vAlign w:val="bottom"/>
            <w:hideMark/>
          </w:tcPr>
          <w:p w14:paraId="7174C989"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8648AE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43081D3"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3F15C4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D6F28AE" w14:textId="77777777" w:rsidR="00DE7725" w:rsidRPr="000830A4" w:rsidRDefault="00DE7725" w:rsidP="000142DF">
            <w:pPr>
              <w:rPr>
                <w:sz w:val="20"/>
                <w:szCs w:val="20"/>
              </w:rPr>
            </w:pPr>
            <w:r w:rsidRPr="000830A4">
              <w:rPr>
                <w:sz w:val="20"/>
                <w:szCs w:val="20"/>
              </w:rPr>
              <w:t> C</w:t>
            </w:r>
          </w:p>
        </w:tc>
        <w:tc>
          <w:tcPr>
            <w:tcW w:w="534" w:type="pct"/>
            <w:tcBorders>
              <w:top w:val="nil"/>
              <w:left w:val="nil"/>
              <w:bottom w:val="single" w:sz="4" w:space="0" w:color="auto"/>
              <w:right w:val="single" w:sz="4" w:space="0" w:color="auto"/>
            </w:tcBorders>
            <w:noWrap/>
            <w:vAlign w:val="bottom"/>
            <w:hideMark/>
          </w:tcPr>
          <w:p w14:paraId="4C7856DA" w14:textId="77777777" w:rsidR="00DE7725" w:rsidRPr="000830A4" w:rsidRDefault="00DE7725" w:rsidP="000142DF">
            <w:pPr>
              <w:rPr>
                <w:sz w:val="20"/>
                <w:szCs w:val="20"/>
              </w:rPr>
            </w:pPr>
            <w:r w:rsidRPr="000830A4">
              <w:rPr>
                <w:sz w:val="20"/>
                <w:szCs w:val="20"/>
              </w:rPr>
              <w:t>C </w:t>
            </w:r>
          </w:p>
        </w:tc>
      </w:tr>
      <w:tr w:rsidR="00DE7725" w:rsidRPr="000830A4" w14:paraId="5961C463" w14:textId="77777777" w:rsidTr="000142DF">
        <w:trPr>
          <w:trHeight w:val="240"/>
          <w:jc w:val="center"/>
        </w:trPr>
        <w:tc>
          <w:tcPr>
            <w:tcW w:w="236" w:type="pct"/>
            <w:tcBorders>
              <w:top w:val="nil"/>
              <w:left w:val="single" w:sz="4" w:space="0" w:color="auto"/>
              <w:bottom w:val="nil"/>
              <w:right w:val="nil"/>
            </w:tcBorders>
            <w:noWrap/>
            <w:hideMark/>
          </w:tcPr>
          <w:p w14:paraId="4BAD5B25"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548E6B23" w14:textId="77777777" w:rsidR="00DE7725" w:rsidRPr="000830A4" w:rsidRDefault="00DE7725" w:rsidP="000142DF">
            <w:pPr>
              <w:rPr>
                <w:sz w:val="20"/>
                <w:szCs w:val="20"/>
              </w:rPr>
            </w:pPr>
            <w:r w:rsidRPr="000830A4">
              <w:rPr>
                <w:sz w:val="20"/>
                <w:szCs w:val="20"/>
              </w:rPr>
              <w:t>Behavioral Factors Impacts on Human Health and Health Disparities</w:t>
            </w:r>
          </w:p>
        </w:tc>
        <w:tc>
          <w:tcPr>
            <w:tcW w:w="533" w:type="pct"/>
            <w:tcBorders>
              <w:top w:val="nil"/>
              <w:left w:val="nil"/>
              <w:bottom w:val="single" w:sz="4" w:space="0" w:color="auto"/>
              <w:right w:val="single" w:sz="4" w:space="0" w:color="auto"/>
            </w:tcBorders>
            <w:noWrap/>
            <w:vAlign w:val="bottom"/>
            <w:hideMark/>
          </w:tcPr>
          <w:p w14:paraId="76B10F9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1B08AC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CC7885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DC6725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11D1A0C" w14:textId="77777777" w:rsidR="00DE7725" w:rsidRPr="000830A4" w:rsidRDefault="00DE7725" w:rsidP="000142DF">
            <w:pPr>
              <w:rPr>
                <w:sz w:val="20"/>
                <w:szCs w:val="20"/>
              </w:rPr>
            </w:pPr>
            <w:r w:rsidRPr="000830A4">
              <w:rPr>
                <w:sz w:val="20"/>
                <w:szCs w:val="20"/>
              </w:rPr>
              <w:t>C </w:t>
            </w:r>
          </w:p>
        </w:tc>
        <w:tc>
          <w:tcPr>
            <w:tcW w:w="534" w:type="pct"/>
            <w:tcBorders>
              <w:top w:val="nil"/>
              <w:left w:val="nil"/>
              <w:bottom w:val="single" w:sz="4" w:space="0" w:color="auto"/>
              <w:right w:val="single" w:sz="4" w:space="0" w:color="auto"/>
            </w:tcBorders>
            <w:noWrap/>
            <w:vAlign w:val="bottom"/>
            <w:hideMark/>
          </w:tcPr>
          <w:p w14:paraId="547CF8CD" w14:textId="77777777" w:rsidR="00DE7725" w:rsidRPr="000830A4" w:rsidRDefault="00DE7725" w:rsidP="000142DF">
            <w:pPr>
              <w:rPr>
                <w:sz w:val="20"/>
                <w:szCs w:val="20"/>
              </w:rPr>
            </w:pPr>
            <w:r w:rsidRPr="000830A4">
              <w:rPr>
                <w:sz w:val="20"/>
                <w:szCs w:val="20"/>
              </w:rPr>
              <w:t> C</w:t>
            </w:r>
          </w:p>
        </w:tc>
      </w:tr>
      <w:tr w:rsidR="00DE7725" w:rsidRPr="000830A4" w14:paraId="7BAD4A3F" w14:textId="77777777" w:rsidTr="000142DF">
        <w:trPr>
          <w:trHeight w:val="240"/>
          <w:jc w:val="center"/>
        </w:trPr>
        <w:tc>
          <w:tcPr>
            <w:tcW w:w="236" w:type="pct"/>
            <w:tcBorders>
              <w:top w:val="nil"/>
              <w:left w:val="single" w:sz="4" w:space="0" w:color="auto"/>
              <w:bottom w:val="nil"/>
              <w:right w:val="nil"/>
            </w:tcBorders>
            <w:noWrap/>
            <w:hideMark/>
          </w:tcPr>
          <w:p w14:paraId="16B7EF32"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296013DA" w14:textId="77777777" w:rsidR="00DE7725" w:rsidRPr="000830A4" w:rsidRDefault="00DE7725" w:rsidP="000142DF">
            <w:pPr>
              <w:rPr>
                <w:sz w:val="20"/>
                <w:szCs w:val="20"/>
              </w:rPr>
            </w:pPr>
            <w:r w:rsidRPr="000830A4">
              <w:rPr>
                <w:sz w:val="20"/>
                <w:szCs w:val="20"/>
              </w:rPr>
              <w:t>Biological Factors Impacts on Human Health and Health Disparities</w:t>
            </w:r>
          </w:p>
        </w:tc>
        <w:tc>
          <w:tcPr>
            <w:tcW w:w="533" w:type="pct"/>
            <w:tcBorders>
              <w:top w:val="nil"/>
              <w:left w:val="nil"/>
              <w:bottom w:val="single" w:sz="4" w:space="0" w:color="auto"/>
              <w:right w:val="single" w:sz="4" w:space="0" w:color="auto"/>
            </w:tcBorders>
            <w:noWrap/>
            <w:vAlign w:val="bottom"/>
            <w:hideMark/>
          </w:tcPr>
          <w:p w14:paraId="65E65EF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1D73D7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95D0BF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1A0DC7F" w14:textId="77777777" w:rsidR="00DE7725" w:rsidRPr="000830A4" w:rsidRDefault="00DE7725" w:rsidP="000142DF">
            <w:pPr>
              <w:rPr>
                <w:sz w:val="20"/>
                <w:szCs w:val="20"/>
              </w:rPr>
            </w:pPr>
            <w:r w:rsidRPr="000830A4">
              <w:rPr>
                <w:sz w:val="20"/>
                <w:szCs w:val="20"/>
              </w:rPr>
              <w:t>C </w:t>
            </w:r>
          </w:p>
        </w:tc>
        <w:tc>
          <w:tcPr>
            <w:tcW w:w="533" w:type="pct"/>
            <w:tcBorders>
              <w:top w:val="nil"/>
              <w:left w:val="nil"/>
              <w:bottom w:val="single" w:sz="4" w:space="0" w:color="auto"/>
              <w:right w:val="single" w:sz="4" w:space="0" w:color="auto"/>
            </w:tcBorders>
            <w:noWrap/>
            <w:vAlign w:val="bottom"/>
            <w:hideMark/>
          </w:tcPr>
          <w:p w14:paraId="6337BED7"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6CA11B9D" w14:textId="77777777" w:rsidR="00DE7725" w:rsidRPr="000830A4" w:rsidRDefault="00DE7725" w:rsidP="000142DF">
            <w:pPr>
              <w:rPr>
                <w:sz w:val="20"/>
                <w:szCs w:val="20"/>
              </w:rPr>
            </w:pPr>
            <w:r w:rsidRPr="000830A4">
              <w:rPr>
                <w:sz w:val="20"/>
                <w:szCs w:val="20"/>
              </w:rPr>
              <w:t> </w:t>
            </w:r>
          </w:p>
        </w:tc>
      </w:tr>
      <w:tr w:rsidR="00DE7725" w:rsidRPr="000830A4" w14:paraId="7502467B" w14:textId="77777777" w:rsidTr="000142DF">
        <w:trPr>
          <w:trHeight w:val="240"/>
          <w:jc w:val="center"/>
        </w:trPr>
        <w:tc>
          <w:tcPr>
            <w:tcW w:w="236" w:type="pct"/>
            <w:tcBorders>
              <w:top w:val="nil"/>
              <w:left w:val="single" w:sz="4" w:space="0" w:color="auto"/>
              <w:bottom w:val="nil"/>
              <w:right w:val="nil"/>
            </w:tcBorders>
            <w:noWrap/>
            <w:hideMark/>
          </w:tcPr>
          <w:p w14:paraId="42064899"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061BFD36" w14:textId="77777777" w:rsidR="00DE7725" w:rsidRPr="000830A4" w:rsidRDefault="00DE7725" w:rsidP="000142DF">
            <w:pPr>
              <w:rPr>
                <w:sz w:val="20"/>
                <w:szCs w:val="20"/>
              </w:rPr>
            </w:pPr>
            <w:r w:rsidRPr="000830A4">
              <w:rPr>
                <w:sz w:val="20"/>
                <w:szCs w:val="20"/>
              </w:rPr>
              <w:t>Environmental Factors Impacts on Human Health and Health Disparities</w:t>
            </w:r>
          </w:p>
        </w:tc>
        <w:tc>
          <w:tcPr>
            <w:tcW w:w="533" w:type="pct"/>
            <w:tcBorders>
              <w:top w:val="nil"/>
              <w:left w:val="nil"/>
              <w:bottom w:val="single" w:sz="4" w:space="0" w:color="auto"/>
              <w:right w:val="single" w:sz="4" w:space="0" w:color="auto"/>
            </w:tcBorders>
            <w:noWrap/>
            <w:vAlign w:val="bottom"/>
            <w:hideMark/>
          </w:tcPr>
          <w:p w14:paraId="7ACDBC1B"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1B6608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CA2EE19" w14:textId="77777777" w:rsidR="00DE7725" w:rsidRPr="000830A4" w:rsidRDefault="00DE7725" w:rsidP="000142DF">
            <w:pPr>
              <w:rPr>
                <w:sz w:val="20"/>
                <w:szCs w:val="20"/>
              </w:rPr>
            </w:pPr>
            <w:r w:rsidRPr="000830A4">
              <w:rPr>
                <w:sz w:val="20"/>
                <w:szCs w:val="20"/>
              </w:rPr>
              <w:t> C</w:t>
            </w:r>
          </w:p>
        </w:tc>
        <w:tc>
          <w:tcPr>
            <w:tcW w:w="533" w:type="pct"/>
            <w:tcBorders>
              <w:top w:val="nil"/>
              <w:left w:val="nil"/>
              <w:bottom w:val="single" w:sz="4" w:space="0" w:color="auto"/>
              <w:right w:val="single" w:sz="4" w:space="0" w:color="auto"/>
            </w:tcBorders>
            <w:noWrap/>
            <w:vAlign w:val="bottom"/>
            <w:hideMark/>
          </w:tcPr>
          <w:p w14:paraId="6194E5A2"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83A6CAB"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6467966A" w14:textId="77777777" w:rsidR="00DE7725" w:rsidRPr="000830A4" w:rsidRDefault="00DE7725" w:rsidP="000142DF">
            <w:pPr>
              <w:rPr>
                <w:sz w:val="20"/>
                <w:szCs w:val="20"/>
              </w:rPr>
            </w:pPr>
            <w:r w:rsidRPr="000830A4">
              <w:rPr>
                <w:sz w:val="20"/>
                <w:szCs w:val="20"/>
              </w:rPr>
              <w:t> </w:t>
            </w:r>
          </w:p>
        </w:tc>
      </w:tr>
      <w:tr w:rsidR="00DE7725" w:rsidRPr="000830A4" w14:paraId="28CD3C8E" w14:textId="77777777" w:rsidTr="000142DF">
        <w:trPr>
          <w:trHeight w:val="710"/>
          <w:jc w:val="center"/>
        </w:trPr>
        <w:tc>
          <w:tcPr>
            <w:tcW w:w="1800" w:type="pct"/>
            <w:gridSpan w:val="2"/>
            <w:tcBorders>
              <w:top w:val="single" w:sz="4" w:space="0" w:color="auto"/>
              <w:left w:val="single" w:sz="4" w:space="0" w:color="auto"/>
              <w:bottom w:val="single" w:sz="4" w:space="0" w:color="auto"/>
              <w:right w:val="single" w:sz="4" w:space="0" w:color="000000" w:themeColor="text1"/>
            </w:tcBorders>
            <w:hideMark/>
          </w:tcPr>
          <w:p w14:paraId="7356E50D" w14:textId="77777777" w:rsidR="00DE7725" w:rsidRPr="000830A4" w:rsidRDefault="00DE7725" w:rsidP="000142DF">
            <w:pPr>
              <w:rPr>
                <w:sz w:val="20"/>
                <w:szCs w:val="20"/>
              </w:rPr>
            </w:pPr>
            <w:r w:rsidRPr="000830A4">
              <w:rPr>
                <w:sz w:val="20"/>
                <w:szCs w:val="20"/>
              </w:rPr>
              <w:t>Project Implementation:  Address the fundamental concepts and features of project implementation, including planning, assessment, and evaluation</w:t>
            </w:r>
          </w:p>
        </w:tc>
        <w:tc>
          <w:tcPr>
            <w:tcW w:w="533" w:type="pct"/>
            <w:tcBorders>
              <w:top w:val="nil"/>
              <w:left w:val="nil"/>
              <w:bottom w:val="single" w:sz="4" w:space="0" w:color="auto"/>
              <w:right w:val="single" w:sz="4" w:space="0" w:color="auto"/>
            </w:tcBorders>
            <w:shd w:val="clear" w:color="auto" w:fill="D8D8D8"/>
            <w:noWrap/>
            <w:vAlign w:val="bottom"/>
            <w:hideMark/>
          </w:tcPr>
          <w:p w14:paraId="679E140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3673A843"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0E0AEA02"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53C01622"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0B1DF42A"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shd w:val="clear" w:color="auto" w:fill="D8D8D8"/>
            <w:noWrap/>
            <w:vAlign w:val="bottom"/>
            <w:hideMark/>
          </w:tcPr>
          <w:p w14:paraId="172CB29F" w14:textId="77777777" w:rsidR="00DE7725" w:rsidRPr="000830A4" w:rsidRDefault="00DE7725" w:rsidP="000142DF">
            <w:pPr>
              <w:rPr>
                <w:sz w:val="20"/>
                <w:szCs w:val="20"/>
              </w:rPr>
            </w:pPr>
            <w:r w:rsidRPr="000830A4">
              <w:rPr>
                <w:sz w:val="20"/>
                <w:szCs w:val="20"/>
              </w:rPr>
              <w:t> </w:t>
            </w:r>
          </w:p>
        </w:tc>
      </w:tr>
      <w:tr w:rsidR="00DE7725" w:rsidRPr="000830A4" w14:paraId="36903340" w14:textId="77777777" w:rsidTr="000142DF">
        <w:trPr>
          <w:trHeight w:val="240"/>
          <w:jc w:val="center"/>
        </w:trPr>
        <w:tc>
          <w:tcPr>
            <w:tcW w:w="236" w:type="pct"/>
            <w:tcBorders>
              <w:top w:val="nil"/>
              <w:left w:val="single" w:sz="4" w:space="0" w:color="auto"/>
              <w:bottom w:val="nil"/>
              <w:right w:val="nil"/>
            </w:tcBorders>
            <w:noWrap/>
            <w:hideMark/>
          </w:tcPr>
          <w:p w14:paraId="6498CF4D"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5555B442" w14:textId="77777777" w:rsidR="00DE7725" w:rsidRPr="000830A4" w:rsidRDefault="00DE7725" w:rsidP="000142DF">
            <w:pPr>
              <w:rPr>
                <w:sz w:val="20"/>
                <w:szCs w:val="20"/>
              </w:rPr>
            </w:pPr>
            <w:r w:rsidRPr="000830A4">
              <w:rPr>
                <w:sz w:val="20"/>
                <w:szCs w:val="20"/>
              </w:rPr>
              <w:t>Introduction to Planning Concepts and Features</w:t>
            </w:r>
          </w:p>
        </w:tc>
        <w:tc>
          <w:tcPr>
            <w:tcW w:w="533" w:type="pct"/>
            <w:tcBorders>
              <w:top w:val="nil"/>
              <w:left w:val="nil"/>
              <w:bottom w:val="single" w:sz="4" w:space="0" w:color="auto"/>
              <w:right w:val="single" w:sz="4" w:space="0" w:color="auto"/>
            </w:tcBorders>
            <w:noWrap/>
            <w:vAlign w:val="bottom"/>
            <w:hideMark/>
          </w:tcPr>
          <w:p w14:paraId="53F12869"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5A8153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7C42CD59"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9CCBE8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EB609CD"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18A2BF43" w14:textId="77777777" w:rsidR="00DE7725" w:rsidRPr="000830A4" w:rsidRDefault="00DE7725" w:rsidP="000142DF">
            <w:pPr>
              <w:rPr>
                <w:sz w:val="20"/>
                <w:szCs w:val="20"/>
              </w:rPr>
            </w:pPr>
            <w:r w:rsidRPr="000830A4">
              <w:rPr>
                <w:sz w:val="20"/>
                <w:szCs w:val="20"/>
              </w:rPr>
              <w:t> </w:t>
            </w:r>
          </w:p>
        </w:tc>
      </w:tr>
      <w:tr w:rsidR="00DE7725" w:rsidRPr="000830A4" w14:paraId="69F1AF6B" w14:textId="77777777" w:rsidTr="000142DF">
        <w:trPr>
          <w:trHeight w:val="240"/>
          <w:jc w:val="center"/>
        </w:trPr>
        <w:tc>
          <w:tcPr>
            <w:tcW w:w="236" w:type="pct"/>
            <w:tcBorders>
              <w:top w:val="nil"/>
              <w:left w:val="single" w:sz="4" w:space="0" w:color="auto"/>
              <w:bottom w:val="nil"/>
              <w:right w:val="nil"/>
            </w:tcBorders>
            <w:noWrap/>
            <w:hideMark/>
          </w:tcPr>
          <w:p w14:paraId="550AE3C8"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1DD15F14" w14:textId="77777777" w:rsidR="00DE7725" w:rsidRPr="000830A4" w:rsidRDefault="00DE7725" w:rsidP="000142DF">
            <w:pPr>
              <w:rPr>
                <w:sz w:val="20"/>
                <w:szCs w:val="20"/>
              </w:rPr>
            </w:pPr>
            <w:r w:rsidRPr="000830A4">
              <w:rPr>
                <w:sz w:val="20"/>
                <w:szCs w:val="20"/>
              </w:rPr>
              <w:t>Introduction to Assessment Concepts and Features</w:t>
            </w:r>
          </w:p>
        </w:tc>
        <w:tc>
          <w:tcPr>
            <w:tcW w:w="533" w:type="pct"/>
            <w:tcBorders>
              <w:top w:val="nil"/>
              <w:left w:val="nil"/>
              <w:bottom w:val="single" w:sz="4" w:space="0" w:color="auto"/>
              <w:right w:val="single" w:sz="4" w:space="0" w:color="auto"/>
            </w:tcBorders>
            <w:noWrap/>
            <w:vAlign w:val="bottom"/>
            <w:hideMark/>
          </w:tcPr>
          <w:p w14:paraId="0439399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262251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A361D7B"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7915B2A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07388A2"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7B4D9247" w14:textId="77777777" w:rsidR="00DE7725" w:rsidRPr="000830A4" w:rsidRDefault="00DE7725" w:rsidP="000142DF">
            <w:pPr>
              <w:rPr>
                <w:sz w:val="20"/>
                <w:szCs w:val="20"/>
              </w:rPr>
            </w:pPr>
            <w:r w:rsidRPr="000830A4">
              <w:rPr>
                <w:sz w:val="20"/>
                <w:szCs w:val="20"/>
              </w:rPr>
              <w:t> </w:t>
            </w:r>
          </w:p>
        </w:tc>
      </w:tr>
      <w:tr w:rsidR="00DE7725" w:rsidRPr="000830A4" w14:paraId="413E6E08" w14:textId="77777777" w:rsidTr="000142DF">
        <w:trPr>
          <w:trHeight w:val="240"/>
          <w:jc w:val="center"/>
        </w:trPr>
        <w:tc>
          <w:tcPr>
            <w:tcW w:w="236" w:type="pct"/>
            <w:tcBorders>
              <w:top w:val="nil"/>
              <w:left w:val="single" w:sz="4" w:space="0" w:color="auto"/>
              <w:bottom w:val="single" w:sz="4" w:space="0" w:color="auto"/>
              <w:right w:val="nil"/>
            </w:tcBorders>
            <w:noWrap/>
            <w:hideMark/>
          </w:tcPr>
          <w:p w14:paraId="77E37F00" w14:textId="77777777" w:rsidR="00DE7725" w:rsidRPr="000830A4" w:rsidRDefault="00DE7725" w:rsidP="000142DF">
            <w:pPr>
              <w:rPr>
                <w:sz w:val="20"/>
                <w:szCs w:val="20"/>
              </w:rPr>
            </w:pPr>
          </w:p>
        </w:tc>
        <w:tc>
          <w:tcPr>
            <w:tcW w:w="1565" w:type="pct"/>
            <w:tcBorders>
              <w:top w:val="single" w:sz="4" w:space="0" w:color="auto"/>
              <w:left w:val="single" w:sz="4" w:space="0" w:color="auto"/>
              <w:bottom w:val="single" w:sz="4" w:space="0" w:color="auto"/>
              <w:right w:val="single" w:sz="4" w:space="0" w:color="auto"/>
            </w:tcBorders>
            <w:hideMark/>
          </w:tcPr>
          <w:p w14:paraId="6D8C08C0" w14:textId="77777777" w:rsidR="00DE7725" w:rsidRPr="000830A4" w:rsidRDefault="00DE7725" w:rsidP="000142DF">
            <w:pPr>
              <w:rPr>
                <w:sz w:val="20"/>
                <w:szCs w:val="20"/>
              </w:rPr>
            </w:pPr>
            <w:r w:rsidRPr="000830A4">
              <w:rPr>
                <w:sz w:val="20"/>
                <w:szCs w:val="20"/>
              </w:rPr>
              <w:t>Introduction to Evaluation Concepts and Features</w:t>
            </w:r>
          </w:p>
        </w:tc>
        <w:tc>
          <w:tcPr>
            <w:tcW w:w="533" w:type="pct"/>
            <w:tcBorders>
              <w:top w:val="single" w:sz="4" w:space="0" w:color="auto"/>
              <w:left w:val="nil"/>
              <w:bottom w:val="single" w:sz="4" w:space="0" w:color="auto"/>
              <w:right w:val="single" w:sz="4" w:space="0" w:color="auto"/>
            </w:tcBorders>
            <w:noWrap/>
            <w:vAlign w:val="bottom"/>
            <w:hideMark/>
          </w:tcPr>
          <w:p w14:paraId="3038A15E"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0793511E"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399BA7B1"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237D0932"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0ED6791E" w14:textId="77777777" w:rsidR="00DE7725" w:rsidRPr="000830A4" w:rsidRDefault="00DE7725" w:rsidP="000142DF">
            <w:pPr>
              <w:rPr>
                <w:sz w:val="20"/>
                <w:szCs w:val="20"/>
              </w:rPr>
            </w:pPr>
            <w:r w:rsidRPr="000830A4">
              <w:rPr>
                <w:sz w:val="20"/>
                <w:szCs w:val="20"/>
              </w:rPr>
              <w:t> </w:t>
            </w:r>
          </w:p>
        </w:tc>
        <w:tc>
          <w:tcPr>
            <w:tcW w:w="534" w:type="pct"/>
            <w:tcBorders>
              <w:top w:val="single" w:sz="4" w:space="0" w:color="auto"/>
              <w:left w:val="nil"/>
              <w:bottom w:val="single" w:sz="4" w:space="0" w:color="auto"/>
              <w:right w:val="single" w:sz="4" w:space="0" w:color="auto"/>
            </w:tcBorders>
            <w:noWrap/>
            <w:vAlign w:val="bottom"/>
            <w:hideMark/>
          </w:tcPr>
          <w:p w14:paraId="54F11EFB" w14:textId="77777777" w:rsidR="00DE7725" w:rsidRPr="000830A4" w:rsidRDefault="00DE7725" w:rsidP="000142DF">
            <w:pPr>
              <w:rPr>
                <w:sz w:val="20"/>
                <w:szCs w:val="20"/>
              </w:rPr>
            </w:pPr>
            <w:r w:rsidRPr="000830A4">
              <w:rPr>
                <w:sz w:val="20"/>
                <w:szCs w:val="20"/>
              </w:rPr>
              <w:t> </w:t>
            </w:r>
          </w:p>
        </w:tc>
      </w:tr>
    </w:tbl>
    <w:p w14:paraId="1310037F" w14:textId="77777777" w:rsidR="00DE7725" w:rsidRPr="000830A4" w:rsidRDefault="00DE7725" w:rsidP="00DE7725">
      <w:pPr>
        <w:rPr>
          <w:sz w:val="20"/>
          <w:szCs w:val="20"/>
        </w:rPr>
      </w:pPr>
    </w:p>
    <w:p w14:paraId="6862E9C3" w14:textId="77777777" w:rsidR="00DE7725" w:rsidRPr="000830A4" w:rsidRDefault="00DE7725" w:rsidP="00DE7725">
      <w:pPr>
        <w:jc w:val="center"/>
      </w:pPr>
      <w:r w:rsidRPr="000830A4">
        <w:br w:type="page"/>
      </w:r>
    </w:p>
    <w:tbl>
      <w:tblPr>
        <w:tblW w:w="5000" w:type="pct"/>
        <w:jc w:val="center"/>
        <w:tblLook w:val="04A0" w:firstRow="1" w:lastRow="0" w:firstColumn="1" w:lastColumn="0" w:noHBand="0" w:noVBand="1"/>
      </w:tblPr>
      <w:tblGrid>
        <w:gridCol w:w="612"/>
        <w:gridCol w:w="4274"/>
        <w:gridCol w:w="1158"/>
        <w:gridCol w:w="1380"/>
        <w:gridCol w:w="1380"/>
        <w:gridCol w:w="1380"/>
        <w:gridCol w:w="1380"/>
        <w:gridCol w:w="1386"/>
      </w:tblGrid>
      <w:tr w:rsidR="00DE7725" w:rsidRPr="000830A4" w14:paraId="0329CF53" w14:textId="77777777" w:rsidTr="000142DF">
        <w:trPr>
          <w:trHeight w:val="242"/>
          <w:jc w:val="center"/>
        </w:trPr>
        <w:tc>
          <w:tcPr>
            <w:tcW w:w="1885" w:type="pct"/>
            <w:gridSpan w:val="2"/>
            <w:tcBorders>
              <w:top w:val="single" w:sz="12" w:space="0" w:color="auto"/>
              <w:left w:val="single" w:sz="12" w:space="0" w:color="auto"/>
              <w:bottom w:val="single" w:sz="12" w:space="0" w:color="auto"/>
              <w:right w:val="single" w:sz="12" w:space="0" w:color="auto"/>
            </w:tcBorders>
            <w:vAlign w:val="center"/>
            <w:hideMark/>
          </w:tcPr>
          <w:p w14:paraId="35AEDABF" w14:textId="77777777" w:rsidR="00DE7725" w:rsidRPr="000830A4" w:rsidRDefault="00DE7725" w:rsidP="000142DF">
            <w:pPr>
              <w:rPr>
                <w:sz w:val="20"/>
                <w:szCs w:val="20"/>
              </w:rPr>
            </w:pPr>
            <w:r w:rsidRPr="000830A4">
              <w:rPr>
                <w:sz w:val="20"/>
                <w:szCs w:val="20"/>
              </w:rPr>
              <w:lastRenderedPageBreak/>
              <w:t>PUBLIC HEALTH DOMAINS</w:t>
            </w:r>
          </w:p>
        </w:tc>
        <w:tc>
          <w:tcPr>
            <w:tcW w:w="3115" w:type="pct"/>
            <w:gridSpan w:val="6"/>
            <w:tcBorders>
              <w:top w:val="single" w:sz="12" w:space="0" w:color="auto"/>
              <w:left w:val="single" w:sz="12" w:space="0" w:color="auto"/>
              <w:bottom w:val="single" w:sz="4" w:space="0" w:color="auto"/>
              <w:right w:val="single" w:sz="12" w:space="0" w:color="auto"/>
            </w:tcBorders>
            <w:noWrap/>
            <w:vAlign w:val="center"/>
            <w:hideMark/>
          </w:tcPr>
          <w:p w14:paraId="100AA35D" w14:textId="77777777" w:rsidR="00DE7725" w:rsidRPr="000830A4" w:rsidRDefault="00DE7725" w:rsidP="000142DF">
            <w:pPr>
              <w:rPr>
                <w:sz w:val="20"/>
                <w:szCs w:val="20"/>
              </w:rPr>
            </w:pPr>
            <w:r w:rsidRPr="000830A4">
              <w:rPr>
                <w:sz w:val="20"/>
                <w:szCs w:val="20"/>
              </w:rPr>
              <w:t>Core Course Name and Number</w:t>
            </w:r>
          </w:p>
        </w:tc>
      </w:tr>
      <w:tr w:rsidR="00DE7725" w:rsidRPr="000830A4" w14:paraId="2E1895E0" w14:textId="77777777" w:rsidTr="000142DF">
        <w:trPr>
          <w:trHeight w:val="1986"/>
          <w:jc w:val="center"/>
        </w:trPr>
        <w:tc>
          <w:tcPr>
            <w:tcW w:w="1885" w:type="pct"/>
            <w:gridSpan w:val="2"/>
            <w:tcBorders>
              <w:top w:val="single" w:sz="12"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760360E4" w14:textId="77777777" w:rsidR="00DE7725" w:rsidRPr="000830A4" w:rsidRDefault="00DE7725" w:rsidP="000142DF">
            <w:pPr>
              <w:rPr>
                <w:sz w:val="20"/>
                <w:szCs w:val="20"/>
              </w:rPr>
            </w:pPr>
          </w:p>
        </w:tc>
        <w:tc>
          <w:tcPr>
            <w:tcW w:w="447" w:type="pct"/>
            <w:tcBorders>
              <w:top w:val="single" w:sz="12" w:space="0" w:color="auto"/>
              <w:left w:val="nil"/>
              <w:bottom w:val="single" w:sz="4" w:space="0" w:color="auto"/>
              <w:right w:val="single" w:sz="4" w:space="0" w:color="auto"/>
            </w:tcBorders>
            <w:noWrap/>
            <w:textDirection w:val="btLr"/>
            <w:vAlign w:val="center"/>
            <w:hideMark/>
          </w:tcPr>
          <w:p w14:paraId="7AA8FE71" w14:textId="77777777" w:rsidR="00DE7725" w:rsidRPr="000830A4" w:rsidRDefault="00DE7725" w:rsidP="000142DF">
            <w:pPr>
              <w:rPr>
                <w:sz w:val="20"/>
                <w:szCs w:val="20"/>
              </w:rPr>
            </w:pPr>
            <w:r w:rsidRPr="000830A4">
              <w:rPr>
                <w:sz w:val="20"/>
                <w:szCs w:val="20"/>
              </w:rPr>
              <w:t>HSCI 120: Health and Society: An Ecological Approach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4036304F" w14:textId="77777777" w:rsidR="00DE7725" w:rsidRPr="000830A4" w:rsidRDefault="00DE7725" w:rsidP="000142DF">
            <w:pPr>
              <w:rPr>
                <w:sz w:val="20"/>
                <w:szCs w:val="20"/>
              </w:rPr>
            </w:pPr>
            <w:r w:rsidRPr="000830A4">
              <w:rPr>
                <w:sz w:val="20"/>
                <w:szCs w:val="20"/>
              </w:rPr>
              <w:t>HSCI 315: Statistics for Health Sciences</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79E818E4" w14:textId="77777777" w:rsidR="00DE7725" w:rsidRPr="000830A4" w:rsidRDefault="00DE7725" w:rsidP="000142DF">
            <w:pPr>
              <w:rPr>
                <w:sz w:val="20"/>
                <w:szCs w:val="20"/>
              </w:rPr>
            </w:pPr>
            <w:r w:rsidRPr="000830A4">
              <w:rPr>
                <w:sz w:val="20"/>
                <w:szCs w:val="20"/>
              </w:rPr>
              <w:t>HSCI 352: Principles of Environmental Health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580FECFF" w14:textId="77777777" w:rsidR="00DE7725" w:rsidRPr="000830A4" w:rsidRDefault="00DE7725" w:rsidP="000142DF">
            <w:pPr>
              <w:rPr>
                <w:sz w:val="20"/>
                <w:szCs w:val="20"/>
              </w:rPr>
            </w:pPr>
            <w:r w:rsidRPr="000830A4">
              <w:rPr>
                <w:sz w:val="20"/>
                <w:szCs w:val="20"/>
              </w:rPr>
              <w:t>HSCI 367: Human Disease Mechanism</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7603CA60" w14:textId="77777777" w:rsidR="00DE7725" w:rsidRPr="000830A4" w:rsidRDefault="00DE7725" w:rsidP="000142DF">
            <w:pPr>
              <w:rPr>
                <w:sz w:val="20"/>
                <w:szCs w:val="20"/>
              </w:rPr>
            </w:pPr>
            <w:r w:rsidRPr="000830A4">
              <w:rPr>
                <w:sz w:val="20"/>
                <w:szCs w:val="20"/>
              </w:rPr>
              <w:t>HSCI 370: Health Behavior</w:t>
            </w:r>
          </w:p>
        </w:tc>
        <w:tc>
          <w:tcPr>
            <w:tcW w:w="535" w:type="pct"/>
            <w:tcBorders>
              <w:top w:val="single" w:sz="12" w:space="0" w:color="auto"/>
              <w:left w:val="nil"/>
              <w:bottom w:val="single" w:sz="4" w:space="0" w:color="auto"/>
              <w:right w:val="single" w:sz="4" w:space="0" w:color="auto"/>
            </w:tcBorders>
            <w:noWrap/>
            <w:textDirection w:val="btLr"/>
            <w:vAlign w:val="center"/>
            <w:hideMark/>
          </w:tcPr>
          <w:p w14:paraId="0A77B99E" w14:textId="77777777" w:rsidR="00DE7725" w:rsidRPr="000830A4" w:rsidRDefault="00DE7725" w:rsidP="000142DF">
            <w:pPr>
              <w:rPr>
                <w:sz w:val="20"/>
                <w:szCs w:val="20"/>
              </w:rPr>
            </w:pPr>
            <w:r w:rsidRPr="000830A4">
              <w:rPr>
                <w:sz w:val="20"/>
                <w:szCs w:val="20"/>
              </w:rPr>
              <w:t>HSCI 451: Principles of Epidemiology</w:t>
            </w:r>
          </w:p>
        </w:tc>
      </w:tr>
      <w:tr w:rsidR="00DE7725" w:rsidRPr="000830A4" w14:paraId="60C3DD59" w14:textId="77777777" w:rsidTr="000142DF">
        <w:trPr>
          <w:trHeight w:val="917"/>
          <w:jc w:val="center"/>
        </w:trPr>
        <w:tc>
          <w:tcPr>
            <w:tcW w:w="1885" w:type="pct"/>
            <w:gridSpan w:val="2"/>
            <w:tcBorders>
              <w:top w:val="single" w:sz="4" w:space="0" w:color="auto"/>
              <w:left w:val="single" w:sz="4" w:space="0" w:color="auto"/>
              <w:bottom w:val="single" w:sz="4" w:space="0" w:color="auto"/>
              <w:right w:val="single" w:sz="4" w:space="0" w:color="000000" w:themeColor="text1"/>
            </w:tcBorders>
            <w:hideMark/>
          </w:tcPr>
          <w:p w14:paraId="003A840D" w14:textId="77777777" w:rsidR="00DE7725" w:rsidRPr="000830A4" w:rsidRDefault="00DE7725" w:rsidP="000142DF">
            <w:pPr>
              <w:rPr>
                <w:sz w:val="20"/>
                <w:szCs w:val="20"/>
              </w:rPr>
            </w:pPr>
            <w:r w:rsidRPr="000830A4">
              <w:rPr>
                <w:sz w:val="20"/>
                <w:szCs w:val="20"/>
              </w:rPr>
              <w:t>Overview of the Health System:  Address the fundamental characteristics and organizational structures of the U.S. health system as well as to the differences in systems in other countries</w:t>
            </w:r>
          </w:p>
        </w:tc>
        <w:tc>
          <w:tcPr>
            <w:tcW w:w="447" w:type="pct"/>
            <w:tcBorders>
              <w:top w:val="single" w:sz="4" w:space="0" w:color="auto"/>
              <w:left w:val="nil"/>
              <w:bottom w:val="single" w:sz="4" w:space="0" w:color="auto"/>
              <w:right w:val="single" w:sz="4" w:space="0" w:color="auto"/>
            </w:tcBorders>
            <w:shd w:val="clear" w:color="auto" w:fill="D8D8D8"/>
            <w:noWrap/>
            <w:vAlign w:val="bottom"/>
            <w:hideMark/>
          </w:tcPr>
          <w:p w14:paraId="5FE899BF"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795F28F9"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52B3D8F5"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58971C9F" w14:textId="77777777" w:rsidR="00DE7725" w:rsidRPr="000830A4" w:rsidRDefault="00DE7725" w:rsidP="000142DF">
            <w:pPr>
              <w:rPr>
                <w:sz w:val="20"/>
                <w:szCs w:val="20"/>
              </w:rPr>
            </w:pP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3831F600" w14:textId="77777777" w:rsidR="00DE7725" w:rsidRPr="000830A4" w:rsidRDefault="00DE7725" w:rsidP="000142DF">
            <w:pPr>
              <w:rPr>
                <w:sz w:val="20"/>
                <w:szCs w:val="20"/>
              </w:rPr>
            </w:pPr>
          </w:p>
        </w:tc>
        <w:tc>
          <w:tcPr>
            <w:tcW w:w="535" w:type="pct"/>
            <w:tcBorders>
              <w:top w:val="single" w:sz="4" w:space="0" w:color="auto"/>
              <w:left w:val="nil"/>
              <w:bottom w:val="single" w:sz="4" w:space="0" w:color="auto"/>
              <w:right w:val="single" w:sz="4" w:space="0" w:color="auto"/>
            </w:tcBorders>
            <w:shd w:val="clear" w:color="auto" w:fill="D8D8D8"/>
            <w:noWrap/>
            <w:vAlign w:val="bottom"/>
            <w:hideMark/>
          </w:tcPr>
          <w:p w14:paraId="6FB7299A" w14:textId="77777777" w:rsidR="00DE7725" w:rsidRPr="000830A4" w:rsidRDefault="00DE7725" w:rsidP="000142DF">
            <w:pPr>
              <w:rPr>
                <w:sz w:val="20"/>
                <w:szCs w:val="20"/>
              </w:rPr>
            </w:pPr>
          </w:p>
        </w:tc>
      </w:tr>
      <w:tr w:rsidR="00DE7725" w:rsidRPr="000830A4" w14:paraId="35E30BA3" w14:textId="77777777" w:rsidTr="000142DF">
        <w:trPr>
          <w:trHeight w:val="240"/>
          <w:jc w:val="center"/>
        </w:trPr>
        <w:tc>
          <w:tcPr>
            <w:tcW w:w="236" w:type="pct"/>
            <w:tcBorders>
              <w:top w:val="single" w:sz="4" w:space="0" w:color="auto"/>
              <w:left w:val="single" w:sz="4" w:space="0" w:color="auto"/>
              <w:bottom w:val="nil"/>
              <w:right w:val="nil"/>
            </w:tcBorders>
            <w:noWrap/>
            <w:hideMark/>
          </w:tcPr>
          <w:p w14:paraId="550F8875" w14:textId="77777777" w:rsidR="00DE7725" w:rsidRPr="000830A4" w:rsidRDefault="00DE7725" w:rsidP="000142DF">
            <w:pPr>
              <w:rPr>
                <w:sz w:val="20"/>
                <w:szCs w:val="20"/>
              </w:rPr>
            </w:pPr>
          </w:p>
        </w:tc>
        <w:tc>
          <w:tcPr>
            <w:tcW w:w="1650" w:type="pct"/>
            <w:tcBorders>
              <w:top w:val="nil"/>
              <w:left w:val="single" w:sz="4" w:space="0" w:color="auto"/>
              <w:bottom w:val="single" w:sz="4" w:space="0" w:color="auto"/>
              <w:right w:val="single" w:sz="4" w:space="0" w:color="auto"/>
            </w:tcBorders>
            <w:hideMark/>
          </w:tcPr>
          <w:p w14:paraId="4FF2C446" w14:textId="77777777" w:rsidR="00DE7725" w:rsidRPr="000830A4" w:rsidRDefault="00DE7725" w:rsidP="000142DF">
            <w:pPr>
              <w:rPr>
                <w:sz w:val="20"/>
                <w:szCs w:val="20"/>
              </w:rPr>
            </w:pPr>
            <w:r w:rsidRPr="000830A4">
              <w:rPr>
                <w:sz w:val="20"/>
                <w:szCs w:val="20"/>
              </w:rPr>
              <w:t>Characteristics and Structures of the U.S. Health System</w:t>
            </w:r>
          </w:p>
        </w:tc>
        <w:tc>
          <w:tcPr>
            <w:tcW w:w="447" w:type="pct"/>
            <w:tcBorders>
              <w:top w:val="nil"/>
              <w:left w:val="nil"/>
              <w:bottom w:val="single" w:sz="4" w:space="0" w:color="auto"/>
              <w:right w:val="single" w:sz="4" w:space="0" w:color="auto"/>
            </w:tcBorders>
            <w:noWrap/>
            <w:vAlign w:val="bottom"/>
            <w:hideMark/>
          </w:tcPr>
          <w:p w14:paraId="2F608E1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638E2D3"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F628EE4"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310C3A7"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52EBD34" w14:textId="77777777" w:rsidR="00DE7725" w:rsidRPr="000830A4" w:rsidRDefault="00DE7725" w:rsidP="000142DF">
            <w:pPr>
              <w:rPr>
                <w:sz w:val="20"/>
                <w:szCs w:val="20"/>
              </w:rPr>
            </w:pPr>
            <w:r w:rsidRPr="000830A4">
              <w:rPr>
                <w:sz w:val="20"/>
                <w:szCs w:val="20"/>
              </w:rPr>
              <w:t> </w:t>
            </w:r>
          </w:p>
        </w:tc>
        <w:tc>
          <w:tcPr>
            <w:tcW w:w="535" w:type="pct"/>
            <w:tcBorders>
              <w:top w:val="nil"/>
              <w:left w:val="nil"/>
              <w:bottom w:val="single" w:sz="4" w:space="0" w:color="auto"/>
              <w:right w:val="single" w:sz="4" w:space="0" w:color="auto"/>
            </w:tcBorders>
            <w:noWrap/>
            <w:vAlign w:val="bottom"/>
            <w:hideMark/>
          </w:tcPr>
          <w:p w14:paraId="0D1D3E13" w14:textId="77777777" w:rsidR="00DE7725" w:rsidRPr="000830A4" w:rsidRDefault="00DE7725" w:rsidP="000142DF">
            <w:pPr>
              <w:rPr>
                <w:sz w:val="20"/>
                <w:szCs w:val="20"/>
              </w:rPr>
            </w:pPr>
            <w:r w:rsidRPr="000830A4">
              <w:rPr>
                <w:sz w:val="20"/>
                <w:szCs w:val="20"/>
              </w:rPr>
              <w:t> </w:t>
            </w:r>
          </w:p>
        </w:tc>
      </w:tr>
      <w:tr w:rsidR="00DE7725" w:rsidRPr="000830A4" w14:paraId="618D0EC0" w14:textId="77777777" w:rsidTr="000142DF">
        <w:trPr>
          <w:trHeight w:val="240"/>
          <w:jc w:val="center"/>
        </w:trPr>
        <w:tc>
          <w:tcPr>
            <w:tcW w:w="236" w:type="pct"/>
            <w:tcBorders>
              <w:top w:val="nil"/>
              <w:left w:val="single" w:sz="4" w:space="0" w:color="auto"/>
              <w:bottom w:val="single" w:sz="4" w:space="0" w:color="auto"/>
              <w:right w:val="nil"/>
            </w:tcBorders>
            <w:noWrap/>
            <w:hideMark/>
          </w:tcPr>
          <w:p w14:paraId="6242308C" w14:textId="77777777" w:rsidR="00DE7725" w:rsidRPr="000830A4" w:rsidRDefault="00DE7725" w:rsidP="000142DF">
            <w:pPr>
              <w:rPr>
                <w:sz w:val="20"/>
                <w:szCs w:val="20"/>
              </w:rPr>
            </w:pPr>
          </w:p>
        </w:tc>
        <w:tc>
          <w:tcPr>
            <w:tcW w:w="1650" w:type="pct"/>
            <w:tcBorders>
              <w:top w:val="single" w:sz="4" w:space="0" w:color="auto"/>
              <w:left w:val="single" w:sz="4" w:space="0" w:color="auto"/>
              <w:bottom w:val="single" w:sz="4" w:space="0" w:color="auto"/>
              <w:right w:val="single" w:sz="4" w:space="0" w:color="auto"/>
            </w:tcBorders>
            <w:hideMark/>
          </w:tcPr>
          <w:p w14:paraId="204D5DE0" w14:textId="77777777" w:rsidR="00DE7725" w:rsidRPr="000830A4" w:rsidRDefault="00DE7725" w:rsidP="000142DF">
            <w:pPr>
              <w:rPr>
                <w:sz w:val="20"/>
                <w:szCs w:val="20"/>
              </w:rPr>
            </w:pPr>
            <w:r w:rsidRPr="000830A4">
              <w:rPr>
                <w:sz w:val="20"/>
                <w:szCs w:val="20"/>
              </w:rPr>
              <w:t>Comparative Health Systems</w:t>
            </w:r>
          </w:p>
        </w:tc>
        <w:tc>
          <w:tcPr>
            <w:tcW w:w="447" w:type="pct"/>
            <w:tcBorders>
              <w:top w:val="single" w:sz="4" w:space="0" w:color="auto"/>
              <w:left w:val="nil"/>
              <w:bottom w:val="single" w:sz="4" w:space="0" w:color="auto"/>
              <w:right w:val="single" w:sz="4" w:space="0" w:color="auto"/>
            </w:tcBorders>
            <w:noWrap/>
            <w:vAlign w:val="bottom"/>
            <w:hideMark/>
          </w:tcPr>
          <w:p w14:paraId="53172D3F"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3B2F9FAE"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2D0DAF3A"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010815D2"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2E39D349" w14:textId="77777777" w:rsidR="00DE7725" w:rsidRPr="000830A4" w:rsidRDefault="00DE7725" w:rsidP="000142DF">
            <w:pPr>
              <w:rPr>
                <w:sz w:val="20"/>
                <w:szCs w:val="20"/>
              </w:rPr>
            </w:pPr>
            <w:r w:rsidRPr="000830A4">
              <w:rPr>
                <w:sz w:val="20"/>
                <w:szCs w:val="20"/>
              </w:rPr>
              <w:t> </w:t>
            </w:r>
          </w:p>
        </w:tc>
        <w:tc>
          <w:tcPr>
            <w:tcW w:w="535" w:type="pct"/>
            <w:tcBorders>
              <w:top w:val="single" w:sz="4" w:space="0" w:color="auto"/>
              <w:left w:val="nil"/>
              <w:bottom w:val="single" w:sz="4" w:space="0" w:color="auto"/>
              <w:right w:val="single" w:sz="4" w:space="0" w:color="auto"/>
            </w:tcBorders>
            <w:noWrap/>
            <w:vAlign w:val="bottom"/>
            <w:hideMark/>
          </w:tcPr>
          <w:p w14:paraId="7B6B619F" w14:textId="77777777" w:rsidR="00DE7725" w:rsidRPr="000830A4" w:rsidRDefault="00DE7725" w:rsidP="000142DF">
            <w:pPr>
              <w:rPr>
                <w:sz w:val="20"/>
                <w:szCs w:val="20"/>
              </w:rPr>
            </w:pPr>
            <w:r w:rsidRPr="000830A4">
              <w:rPr>
                <w:sz w:val="20"/>
                <w:szCs w:val="20"/>
              </w:rPr>
              <w:t> </w:t>
            </w:r>
          </w:p>
        </w:tc>
      </w:tr>
      <w:tr w:rsidR="00DE7725" w:rsidRPr="000830A4" w14:paraId="4491B914" w14:textId="77777777" w:rsidTr="000142DF">
        <w:trPr>
          <w:trHeight w:val="1340"/>
          <w:jc w:val="center"/>
        </w:trPr>
        <w:tc>
          <w:tcPr>
            <w:tcW w:w="1885" w:type="pct"/>
            <w:gridSpan w:val="2"/>
            <w:tcBorders>
              <w:top w:val="single" w:sz="4" w:space="0" w:color="auto"/>
              <w:left w:val="single" w:sz="4" w:space="0" w:color="auto"/>
              <w:bottom w:val="single" w:sz="4" w:space="0" w:color="auto"/>
              <w:right w:val="single" w:sz="4" w:space="0" w:color="auto"/>
            </w:tcBorders>
            <w:hideMark/>
          </w:tcPr>
          <w:p w14:paraId="7B7BD940" w14:textId="77777777" w:rsidR="00DE7725" w:rsidRPr="000830A4" w:rsidRDefault="00DE7725" w:rsidP="000142DF">
            <w:pPr>
              <w:rPr>
                <w:sz w:val="20"/>
                <w:szCs w:val="20"/>
              </w:rPr>
            </w:pPr>
            <w:r w:rsidRPr="000830A4">
              <w:rPr>
                <w:sz w:val="20"/>
                <w:szCs w:val="20"/>
              </w:rPr>
              <w:t>Health Policy, Law, Ethics, and Economics:  Address the basic concepts of legal, ethical, economic, and regulatory dimensions of health care and public health policy, and the roles, influences and responsibilities of the different agencies and branches of government</w:t>
            </w:r>
          </w:p>
        </w:tc>
        <w:tc>
          <w:tcPr>
            <w:tcW w:w="447" w:type="pct"/>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594A75F8"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189C7F8A"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46D59FCF"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0C609767"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shd w:val="clear" w:color="auto" w:fill="D8D8D8"/>
            <w:noWrap/>
            <w:vAlign w:val="bottom"/>
            <w:hideMark/>
          </w:tcPr>
          <w:p w14:paraId="709CFDAB" w14:textId="77777777" w:rsidR="00DE7725" w:rsidRPr="000830A4" w:rsidRDefault="00DE7725" w:rsidP="000142DF">
            <w:pPr>
              <w:rPr>
                <w:sz w:val="20"/>
                <w:szCs w:val="20"/>
              </w:rPr>
            </w:pPr>
            <w:r w:rsidRPr="000830A4">
              <w:rPr>
                <w:sz w:val="20"/>
                <w:szCs w:val="20"/>
              </w:rPr>
              <w:t> </w:t>
            </w:r>
          </w:p>
        </w:tc>
        <w:tc>
          <w:tcPr>
            <w:tcW w:w="535" w:type="pct"/>
            <w:tcBorders>
              <w:top w:val="single" w:sz="4" w:space="0" w:color="auto"/>
              <w:left w:val="nil"/>
              <w:bottom w:val="single" w:sz="4" w:space="0" w:color="auto"/>
              <w:right w:val="single" w:sz="4" w:space="0" w:color="auto"/>
            </w:tcBorders>
            <w:shd w:val="clear" w:color="auto" w:fill="D8D8D8"/>
            <w:noWrap/>
            <w:vAlign w:val="bottom"/>
            <w:hideMark/>
          </w:tcPr>
          <w:p w14:paraId="51BC6C40" w14:textId="77777777" w:rsidR="00DE7725" w:rsidRPr="000830A4" w:rsidRDefault="00DE7725" w:rsidP="000142DF">
            <w:pPr>
              <w:rPr>
                <w:sz w:val="20"/>
                <w:szCs w:val="20"/>
              </w:rPr>
            </w:pPr>
            <w:r w:rsidRPr="000830A4">
              <w:rPr>
                <w:sz w:val="20"/>
                <w:szCs w:val="20"/>
              </w:rPr>
              <w:t> </w:t>
            </w:r>
          </w:p>
        </w:tc>
      </w:tr>
      <w:tr w:rsidR="00DE7725" w:rsidRPr="000830A4" w14:paraId="71A24CF8" w14:textId="77777777" w:rsidTr="000142DF">
        <w:trPr>
          <w:trHeight w:val="480"/>
          <w:jc w:val="center"/>
        </w:trPr>
        <w:tc>
          <w:tcPr>
            <w:tcW w:w="236" w:type="pct"/>
            <w:tcBorders>
              <w:top w:val="single" w:sz="4" w:space="0" w:color="auto"/>
              <w:left w:val="single" w:sz="4" w:space="0" w:color="auto"/>
              <w:bottom w:val="nil"/>
              <w:right w:val="nil"/>
            </w:tcBorders>
            <w:noWrap/>
            <w:hideMark/>
          </w:tcPr>
          <w:p w14:paraId="25760856" w14:textId="77777777" w:rsidR="00DE7725" w:rsidRPr="000830A4" w:rsidRDefault="00DE7725" w:rsidP="000142DF">
            <w:pPr>
              <w:rPr>
                <w:sz w:val="20"/>
                <w:szCs w:val="20"/>
              </w:rPr>
            </w:pPr>
          </w:p>
        </w:tc>
        <w:tc>
          <w:tcPr>
            <w:tcW w:w="1650" w:type="pct"/>
            <w:tcBorders>
              <w:top w:val="single" w:sz="4" w:space="0" w:color="auto"/>
              <w:left w:val="single" w:sz="4" w:space="0" w:color="auto"/>
              <w:bottom w:val="single" w:sz="4" w:space="0" w:color="auto"/>
              <w:right w:val="single" w:sz="4" w:space="0" w:color="auto"/>
            </w:tcBorders>
            <w:hideMark/>
          </w:tcPr>
          <w:p w14:paraId="3C2A9D70" w14:textId="77777777" w:rsidR="00DE7725" w:rsidRPr="000830A4" w:rsidRDefault="00DE7725" w:rsidP="000142DF">
            <w:pPr>
              <w:rPr>
                <w:sz w:val="20"/>
                <w:szCs w:val="20"/>
              </w:rPr>
            </w:pPr>
            <w:r w:rsidRPr="000830A4">
              <w:rPr>
                <w:sz w:val="20"/>
                <w:szCs w:val="20"/>
              </w:rPr>
              <w:t>Legal dimensions of health care and public health policy</w:t>
            </w:r>
          </w:p>
        </w:tc>
        <w:tc>
          <w:tcPr>
            <w:tcW w:w="447" w:type="pct"/>
            <w:tcBorders>
              <w:top w:val="single" w:sz="4" w:space="0" w:color="auto"/>
              <w:left w:val="nil"/>
              <w:bottom w:val="single" w:sz="4" w:space="0" w:color="auto"/>
              <w:right w:val="single" w:sz="4" w:space="0" w:color="auto"/>
            </w:tcBorders>
            <w:noWrap/>
            <w:vAlign w:val="bottom"/>
            <w:hideMark/>
          </w:tcPr>
          <w:p w14:paraId="49E6B57E"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32CD7A84"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0FE1E855"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689AB834" w14:textId="77777777" w:rsidR="00DE7725" w:rsidRPr="000830A4" w:rsidRDefault="00DE7725" w:rsidP="000142DF">
            <w:pPr>
              <w:rPr>
                <w:sz w:val="20"/>
                <w:szCs w:val="20"/>
              </w:rPr>
            </w:pPr>
            <w:r w:rsidRPr="000830A4">
              <w:rPr>
                <w:sz w:val="20"/>
                <w:szCs w:val="20"/>
              </w:rPr>
              <w:t> </w:t>
            </w:r>
          </w:p>
        </w:tc>
        <w:tc>
          <w:tcPr>
            <w:tcW w:w="533" w:type="pct"/>
            <w:tcBorders>
              <w:top w:val="single" w:sz="4" w:space="0" w:color="auto"/>
              <w:left w:val="nil"/>
              <w:bottom w:val="single" w:sz="4" w:space="0" w:color="auto"/>
              <w:right w:val="single" w:sz="4" w:space="0" w:color="auto"/>
            </w:tcBorders>
            <w:noWrap/>
            <w:vAlign w:val="bottom"/>
            <w:hideMark/>
          </w:tcPr>
          <w:p w14:paraId="12998CFE" w14:textId="77777777" w:rsidR="00DE7725" w:rsidRPr="000830A4" w:rsidRDefault="00DE7725" w:rsidP="000142DF">
            <w:pPr>
              <w:rPr>
                <w:sz w:val="20"/>
                <w:szCs w:val="20"/>
              </w:rPr>
            </w:pPr>
            <w:r w:rsidRPr="000830A4">
              <w:rPr>
                <w:sz w:val="20"/>
                <w:szCs w:val="20"/>
              </w:rPr>
              <w:t> </w:t>
            </w:r>
          </w:p>
        </w:tc>
        <w:tc>
          <w:tcPr>
            <w:tcW w:w="535" w:type="pct"/>
            <w:tcBorders>
              <w:top w:val="single" w:sz="4" w:space="0" w:color="auto"/>
              <w:left w:val="nil"/>
              <w:bottom w:val="single" w:sz="4" w:space="0" w:color="auto"/>
              <w:right w:val="single" w:sz="4" w:space="0" w:color="auto"/>
            </w:tcBorders>
            <w:noWrap/>
            <w:vAlign w:val="bottom"/>
            <w:hideMark/>
          </w:tcPr>
          <w:p w14:paraId="27C2A78B" w14:textId="77777777" w:rsidR="00DE7725" w:rsidRPr="000830A4" w:rsidRDefault="00DE7725" w:rsidP="000142DF">
            <w:pPr>
              <w:rPr>
                <w:sz w:val="20"/>
                <w:szCs w:val="20"/>
              </w:rPr>
            </w:pPr>
            <w:r w:rsidRPr="000830A4">
              <w:rPr>
                <w:sz w:val="20"/>
                <w:szCs w:val="20"/>
              </w:rPr>
              <w:t> </w:t>
            </w:r>
          </w:p>
        </w:tc>
      </w:tr>
      <w:tr w:rsidR="00DE7725" w:rsidRPr="000830A4" w14:paraId="361AA64E" w14:textId="77777777" w:rsidTr="000142DF">
        <w:trPr>
          <w:trHeight w:val="240"/>
          <w:jc w:val="center"/>
        </w:trPr>
        <w:tc>
          <w:tcPr>
            <w:tcW w:w="236" w:type="pct"/>
            <w:tcBorders>
              <w:top w:val="nil"/>
              <w:left w:val="single" w:sz="4" w:space="0" w:color="auto"/>
              <w:bottom w:val="nil"/>
              <w:right w:val="nil"/>
            </w:tcBorders>
            <w:noWrap/>
            <w:hideMark/>
          </w:tcPr>
          <w:p w14:paraId="7A6FBF40" w14:textId="77777777" w:rsidR="00DE7725" w:rsidRPr="000830A4" w:rsidRDefault="00DE7725" w:rsidP="000142DF">
            <w:pPr>
              <w:rPr>
                <w:sz w:val="20"/>
                <w:szCs w:val="20"/>
              </w:rPr>
            </w:pPr>
          </w:p>
        </w:tc>
        <w:tc>
          <w:tcPr>
            <w:tcW w:w="1650" w:type="pct"/>
            <w:tcBorders>
              <w:top w:val="nil"/>
              <w:left w:val="single" w:sz="4" w:space="0" w:color="auto"/>
              <w:bottom w:val="single" w:sz="4" w:space="0" w:color="auto"/>
              <w:right w:val="single" w:sz="4" w:space="0" w:color="auto"/>
            </w:tcBorders>
            <w:hideMark/>
          </w:tcPr>
          <w:p w14:paraId="2C08EF84" w14:textId="77777777" w:rsidR="00DE7725" w:rsidRPr="000830A4" w:rsidRDefault="00DE7725" w:rsidP="000142DF">
            <w:pPr>
              <w:rPr>
                <w:sz w:val="20"/>
                <w:szCs w:val="20"/>
              </w:rPr>
            </w:pPr>
            <w:r w:rsidRPr="000830A4">
              <w:rPr>
                <w:sz w:val="20"/>
                <w:szCs w:val="20"/>
              </w:rPr>
              <w:t>Ethical dimensions of health care and public health policy</w:t>
            </w:r>
          </w:p>
        </w:tc>
        <w:tc>
          <w:tcPr>
            <w:tcW w:w="447" w:type="pct"/>
            <w:tcBorders>
              <w:top w:val="nil"/>
              <w:left w:val="nil"/>
              <w:bottom w:val="single" w:sz="4" w:space="0" w:color="auto"/>
              <w:right w:val="single" w:sz="4" w:space="0" w:color="auto"/>
            </w:tcBorders>
            <w:noWrap/>
            <w:vAlign w:val="bottom"/>
            <w:hideMark/>
          </w:tcPr>
          <w:p w14:paraId="6DD958C4"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62F51C9"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0616C2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47EEFBB"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4BFB16D" w14:textId="77777777" w:rsidR="00DE7725" w:rsidRPr="000830A4" w:rsidRDefault="00DE7725" w:rsidP="000142DF">
            <w:pPr>
              <w:rPr>
                <w:sz w:val="20"/>
                <w:szCs w:val="20"/>
              </w:rPr>
            </w:pPr>
            <w:r w:rsidRPr="000830A4">
              <w:rPr>
                <w:sz w:val="20"/>
                <w:szCs w:val="20"/>
              </w:rPr>
              <w:t> </w:t>
            </w:r>
          </w:p>
        </w:tc>
        <w:tc>
          <w:tcPr>
            <w:tcW w:w="535" w:type="pct"/>
            <w:tcBorders>
              <w:top w:val="nil"/>
              <w:left w:val="nil"/>
              <w:bottom w:val="single" w:sz="4" w:space="0" w:color="auto"/>
              <w:right w:val="single" w:sz="4" w:space="0" w:color="auto"/>
            </w:tcBorders>
            <w:noWrap/>
            <w:vAlign w:val="bottom"/>
            <w:hideMark/>
          </w:tcPr>
          <w:p w14:paraId="690669ED" w14:textId="77777777" w:rsidR="00DE7725" w:rsidRPr="000830A4" w:rsidRDefault="00DE7725" w:rsidP="000142DF">
            <w:pPr>
              <w:rPr>
                <w:sz w:val="20"/>
                <w:szCs w:val="20"/>
              </w:rPr>
            </w:pPr>
            <w:r w:rsidRPr="000830A4">
              <w:rPr>
                <w:sz w:val="20"/>
                <w:szCs w:val="20"/>
              </w:rPr>
              <w:t>I </w:t>
            </w:r>
          </w:p>
        </w:tc>
      </w:tr>
      <w:tr w:rsidR="00DE7725" w:rsidRPr="000830A4" w14:paraId="385FC442" w14:textId="77777777" w:rsidTr="000142DF">
        <w:trPr>
          <w:trHeight w:val="240"/>
          <w:jc w:val="center"/>
        </w:trPr>
        <w:tc>
          <w:tcPr>
            <w:tcW w:w="236" w:type="pct"/>
            <w:tcBorders>
              <w:top w:val="nil"/>
              <w:left w:val="single" w:sz="4" w:space="0" w:color="auto"/>
              <w:bottom w:val="nil"/>
              <w:right w:val="nil"/>
            </w:tcBorders>
            <w:noWrap/>
            <w:hideMark/>
          </w:tcPr>
          <w:p w14:paraId="376AC5D2" w14:textId="77777777" w:rsidR="00DE7725" w:rsidRPr="000830A4" w:rsidRDefault="00DE7725" w:rsidP="000142DF">
            <w:pPr>
              <w:rPr>
                <w:sz w:val="20"/>
                <w:szCs w:val="20"/>
              </w:rPr>
            </w:pPr>
          </w:p>
        </w:tc>
        <w:tc>
          <w:tcPr>
            <w:tcW w:w="1650" w:type="pct"/>
            <w:tcBorders>
              <w:top w:val="nil"/>
              <w:left w:val="single" w:sz="4" w:space="0" w:color="auto"/>
              <w:bottom w:val="single" w:sz="4" w:space="0" w:color="auto"/>
              <w:right w:val="single" w:sz="4" w:space="0" w:color="auto"/>
            </w:tcBorders>
            <w:hideMark/>
          </w:tcPr>
          <w:p w14:paraId="1633C7B5" w14:textId="77777777" w:rsidR="00DE7725" w:rsidRPr="000830A4" w:rsidRDefault="00DE7725" w:rsidP="000142DF">
            <w:pPr>
              <w:rPr>
                <w:sz w:val="20"/>
                <w:szCs w:val="20"/>
              </w:rPr>
            </w:pPr>
            <w:r w:rsidRPr="000830A4">
              <w:rPr>
                <w:sz w:val="20"/>
                <w:szCs w:val="20"/>
              </w:rPr>
              <w:t>Economical dimensions of health care and public health policy</w:t>
            </w:r>
          </w:p>
        </w:tc>
        <w:tc>
          <w:tcPr>
            <w:tcW w:w="447" w:type="pct"/>
            <w:tcBorders>
              <w:top w:val="nil"/>
              <w:left w:val="nil"/>
              <w:bottom w:val="single" w:sz="4" w:space="0" w:color="auto"/>
              <w:right w:val="single" w:sz="4" w:space="0" w:color="auto"/>
            </w:tcBorders>
            <w:noWrap/>
            <w:vAlign w:val="bottom"/>
            <w:hideMark/>
          </w:tcPr>
          <w:p w14:paraId="5B8129F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534DAC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57BAC90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3BF1A9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56BCECC" w14:textId="77777777" w:rsidR="00DE7725" w:rsidRPr="000830A4" w:rsidRDefault="00DE7725" w:rsidP="000142DF">
            <w:pPr>
              <w:rPr>
                <w:sz w:val="20"/>
                <w:szCs w:val="20"/>
              </w:rPr>
            </w:pPr>
            <w:r w:rsidRPr="000830A4">
              <w:rPr>
                <w:sz w:val="20"/>
                <w:szCs w:val="20"/>
              </w:rPr>
              <w:t> </w:t>
            </w:r>
          </w:p>
        </w:tc>
        <w:tc>
          <w:tcPr>
            <w:tcW w:w="535" w:type="pct"/>
            <w:tcBorders>
              <w:top w:val="nil"/>
              <w:left w:val="nil"/>
              <w:bottom w:val="single" w:sz="4" w:space="0" w:color="auto"/>
              <w:right w:val="single" w:sz="4" w:space="0" w:color="auto"/>
            </w:tcBorders>
            <w:noWrap/>
            <w:vAlign w:val="bottom"/>
            <w:hideMark/>
          </w:tcPr>
          <w:p w14:paraId="53E94DF0" w14:textId="77777777" w:rsidR="00DE7725" w:rsidRPr="000830A4" w:rsidRDefault="00DE7725" w:rsidP="000142DF">
            <w:pPr>
              <w:rPr>
                <w:sz w:val="20"/>
                <w:szCs w:val="20"/>
              </w:rPr>
            </w:pPr>
            <w:r w:rsidRPr="000830A4">
              <w:rPr>
                <w:sz w:val="20"/>
                <w:szCs w:val="20"/>
              </w:rPr>
              <w:t> </w:t>
            </w:r>
          </w:p>
        </w:tc>
      </w:tr>
      <w:tr w:rsidR="00DE7725" w:rsidRPr="000830A4" w14:paraId="0E48A17E" w14:textId="77777777" w:rsidTr="000142DF">
        <w:trPr>
          <w:trHeight w:val="240"/>
          <w:jc w:val="center"/>
        </w:trPr>
        <w:tc>
          <w:tcPr>
            <w:tcW w:w="236" w:type="pct"/>
            <w:tcBorders>
              <w:top w:val="nil"/>
              <w:left w:val="single" w:sz="4" w:space="0" w:color="auto"/>
              <w:bottom w:val="nil"/>
              <w:right w:val="nil"/>
            </w:tcBorders>
            <w:noWrap/>
            <w:hideMark/>
          </w:tcPr>
          <w:p w14:paraId="4CF8EA2C" w14:textId="77777777" w:rsidR="00DE7725" w:rsidRPr="000830A4" w:rsidRDefault="00DE7725" w:rsidP="000142DF">
            <w:pPr>
              <w:rPr>
                <w:sz w:val="20"/>
                <w:szCs w:val="20"/>
              </w:rPr>
            </w:pPr>
          </w:p>
        </w:tc>
        <w:tc>
          <w:tcPr>
            <w:tcW w:w="1650" w:type="pct"/>
            <w:tcBorders>
              <w:top w:val="nil"/>
              <w:left w:val="single" w:sz="4" w:space="0" w:color="auto"/>
              <w:bottom w:val="single" w:sz="4" w:space="0" w:color="auto"/>
              <w:right w:val="single" w:sz="4" w:space="0" w:color="auto"/>
            </w:tcBorders>
            <w:hideMark/>
          </w:tcPr>
          <w:p w14:paraId="043C7DCB" w14:textId="77777777" w:rsidR="00DE7725" w:rsidRPr="000830A4" w:rsidRDefault="00DE7725" w:rsidP="000142DF">
            <w:pPr>
              <w:rPr>
                <w:sz w:val="20"/>
                <w:szCs w:val="20"/>
              </w:rPr>
            </w:pPr>
            <w:r w:rsidRPr="000830A4">
              <w:rPr>
                <w:sz w:val="20"/>
                <w:szCs w:val="20"/>
              </w:rPr>
              <w:t>Regulatory dimensions of health care and public health policy</w:t>
            </w:r>
          </w:p>
        </w:tc>
        <w:tc>
          <w:tcPr>
            <w:tcW w:w="447" w:type="pct"/>
            <w:tcBorders>
              <w:top w:val="nil"/>
              <w:left w:val="nil"/>
              <w:bottom w:val="single" w:sz="4" w:space="0" w:color="auto"/>
              <w:right w:val="single" w:sz="4" w:space="0" w:color="auto"/>
            </w:tcBorders>
            <w:noWrap/>
            <w:vAlign w:val="bottom"/>
            <w:hideMark/>
          </w:tcPr>
          <w:p w14:paraId="1FB28620"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ED0480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376701B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5B8A70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7ECE5E7" w14:textId="77777777" w:rsidR="00DE7725" w:rsidRPr="000830A4" w:rsidRDefault="00DE7725" w:rsidP="000142DF">
            <w:pPr>
              <w:rPr>
                <w:sz w:val="20"/>
                <w:szCs w:val="20"/>
              </w:rPr>
            </w:pPr>
            <w:r w:rsidRPr="000830A4">
              <w:rPr>
                <w:sz w:val="20"/>
                <w:szCs w:val="20"/>
              </w:rPr>
              <w:t> </w:t>
            </w:r>
          </w:p>
        </w:tc>
        <w:tc>
          <w:tcPr>
            <w:tcW w:w="535" w:type="pct"/>
            <w:tcBorders>
              <w:top w:val="nil"/>
              <w:left w:val="nil"/>
              <w:bottom w:val="single" w:sz="4" w:space="0" w:color="auto"/>
              <w:right w:val="single" w:sz="4" w:space="0" w:color="auto"/>
            </w:tcBorders>
            <w:noWrap/>
            <w:vAlign w:val="bottom"/>
            <w:hideMark/>
          </w:tcPr>
          <w:p w14:paraId="763C9C64" w14:textId="77777777" w:rsidR="00DE7725" w:rsidRPr="000830A4" w:rsidRDefault="00DE7725" w:rsidP="000142DF">
            <w:pPr>
              <w:rPr>
                <w:sz w:val="20"/>
                <w:szCs w:val="20"/>
              </w:rPr>
            </w:pPr>
            <w:r w:rsidRPr="000830A4">
              <w:rPr>
                <w:sz w:val="20"/>
                <w:szCs w:val="20"/>
              </w:rPr>
              <w:t> </w:t>
            </w:r>
          </w:p>
        </w:tc>
      </w:tr>
      <w:tr w:rsidR="00DE7725" w:rsidRPr="000830A4" w14:paraId="25293031" w14:textId="77777777" w:rsidTr="000142DF">
        <w:trPr>
          <w:trHeight w:val="480"/>
          <w:jc w:val="center"/>
        </w:trPr>
        <w:tc>
          <w:tcPr>
            <w:tcW w:w="236" w:type="pct"/>
            <w:tcBorders>
              <w:top w:val="nil"/>
              <w:left w:val="single" w:sz="4" w:space="0" w:color="auto"/>
              <w:bottom w:val="nil"/>
              <w:right w:val="nil"/>
            </w:tcBorders>
            <w:noWrap/>
            <w:hideMark/>
          </w:tcPr>
          <w:p w14:paraId="13680750" w14:textId="77777777" w:rsidR="00DE7725" w:rsidRPr="000830A4" w:rsidRDefault="00DE7725" w:rsidP="000142DF">
            <w:pPr>
              <w:rPr>
                <w:sz w:val="20"/>
                <w:szCs w:val="20"/>
              </w:rPr>
            </w:pPr>
          </w:p>
        </w:tc>
        <w:tc>
          <w:tcPr>
            <w:tcW w:w="1650" w:type="pct"/>
            <w:tcBorders>
              <w:top w:val="nil"/>
              <w:left w:val="single" w:sz="4" w:space="0" w:color="auto"/>
              <w:bottom w:val="single" w:sz="4" w:space="0" w:color="auto"/>
              <w:right w:val="single" w:sz="4" w:space="0" w:color="auto"/>
            </w:tcBorders>
            <w:hideMark/>
          </w:tcPr>
          <w:p w14:paraId="18ED45CE" w14:textId="77777777" w:rsidR="00DE7725" w:rsidRPr="000830A4" w:rsidRDefault="00DE7725" w:rsidP="000142DF">
            <w:pPr>
              <w:rPr>
                <w:sz w:val="20"/>
                <w:szCs w:val="20"/>
              </w:rPr>
            </w:pPr>
            <w:r w:rsidRPr="000830A4">
              <w:rPr>
                <w:sz w:val="20"/>
                <w:szCs w:val="20"/>
              </w:rPr>
              <w:t>Governmental Agency Roles in health care and public health policy</w:t>
            </w:r>
          </w:p>
        </w:tc>
        <w:tc>
          <w:tcPr>
            <w:tcW w:w="447" w:type="pct"/>
            <w:tcBorders>
              <w:top w:val="nil"/>
              <w:left w:val="nil"/>
              <w:bottom w:val="single" w:sz="4" w:space="0" w:color="auto"/>
              <w:right w:val="single" w:sz="4" w:space="0" w:color="auto"/>
            </w:tcBorders>
            <w:noWrap/>
            <w:vAlign w:val="bottom"/>
            <w:hideMark/>
          </w:tcPr>
          <w:p w14:paraId="619BBD16"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EB1D93F"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77E82112"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1F49B1EB"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93B39F1" w14:textId="77777777" w:rsidR="00DE7725" w:rsidRPr="000830A4" w:rsidRDefault="00DE7725" w:rsidP="000142DF">
            <w:pPr>
              <w:rPr>
                <w:sz w:val="20"/>
                <w:szCs w:val="20"/>
              </w:rPr>
            </w:pPr>
            <w:r w:rsidRPr="000830A4">
              <w:rPr>
                <w:sz w:val="20"/>
                <w:szCs w:val="20"/>
              </w:rPr>
              <w:t> </w:t>
            </w:r>
          </w:p>
        </w:tc>
        <w:tc>
          <w:tcPr>
            <w:tcW w:w="535" w:type="pct"/>
            <w:tcBorders>
              <w:top w:val="nil"/>
              <w:left w:val="nil"/>
              <w:bottom w:val="single" w:sz="4" w:space="0" w:color="auto"/>
              <w:right w:val="single" w:sz="4" w:space="0" w:color="auto"/>
            </w:tcBorders>
            <w:noWrap/>
            <w:vAlign w:val="bottom"/>
            <w:hideMark/>
          </w:tcPr>
          <w:p w14:paraId="202ACDE3" w14:textId="77777777" w:rsidR="00DE7725" w:rsidRPr="000830A4" w:rsidRDefault="00DE7725" w:rsidP="000142DF">
            <w:pPr>
              <w:rPr>
                <w:sz w:val="20"/>
                <w:szCs w:val="20"/>
              </w:rPr>
            </w:pPr>
            <w:r w:rsidRPr="000830A4">
              <w:rPr>
                <w:sz w:val="20"/>
                <w:szCs w:val="20"/>
              </w:rPr>
              <w:t> </w:t>
            </w:r>
          </w:p>
        </w:tc>
      </w:tr>
    </w:tbl>
    <w:p w14:paraId="382AA084"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612"/>
        <w:gridCol w:w="4054"/>
        <w:gridCol w:w="1381"/>
        <w:gridCol w:w="1380"/>
        <w:gridCol w:w="1380"/>
        <w:gridCol w:w="1380"/>
        <w:gridCol w:w="1380"/>
        <w:gridCol w:w="1383"/>
      </w:tblGrid>
      <w:tr w:rsidR="00DE7725" w:rsidRPr="000830A4" w14:paraId="75FDD0C2" w14:textId="77777777" w:rsidTr="000142DF">
        <w:trPr>
          <w:trHeight w:val="242"/>
          <w:jc w:val="center"/>
        </w:trPr>
        <w:tc>
          <w:tcPr>
            <w:tcW w:w="1800" w:type="pct"/>
            <w:gridSpan w:val="2"/>
            <w:tcBorders>
              <w:top w:val="single" w:sz="12" w:space="0" w:color="auto"/>
              <w:left w:val="single" w:sz="12" w:space="0" w:color="auto"/>
              <w:bottom w:val="single" w:sz="12" w:space="0" w:color="auto"/>
              <w:right w:val="single" w:sz="12" w:space="0" w:color="auto"/>
            </w:tcBorders>
            <w:vAlign w:val="center"/>
            <w:hideMark/>
          </w:tcPr>
          <w:p w14:paraId="565CC430" w14:textId="77777777" w:rsidR="00DE7725" w:rsidRPr="000830A4" w:rsidRDefault="00DE7725" w:rsidP="000142DF">
            <w:pPr>
              <w:rPr>
                <w:sz w:val="20"/>
                <w:szCs w:val="20"/>
              </w:rPr>
            </w:pPr>
            <w:r w:rsidRPr="000830A4">
              <w:rPr>
                <w:sz w:val="20"/>
                <w:szCs w:val="20"/>
              </w:rPr>
              <w:lastRenderedPageBreak/>
              <w:t>PUBLIC HEALTH DOMAINS</w:t>
            </w:r>
          </w:p>
        </w:tc>
        <w:tc>
          <w:tcPr>
            <w:tcW w:w="3200" w:type="pct"/>
            <w:gridSpan w:val="6"/>
            <w:tcBorders>
              <w:top w:val="single" w:sz="12" w:space="0" w:color="auto"/>
              <w:left w:val="single" w:sz="12" w:space="0" w:color="auto"/>
              <w:bottom w:val="single" w:sz="4" w:space="0" w:color="auto"/>
              <w:right w:val="single" w:sz="12" w:space="0" w:color="auto"/>
            </w:tcBorders>
            <w:noWrap/>
            <w:vAlign w:val="center"/>
            <w:hideMark/>
          </w:tcPr>
          <w:p w14:paraId="3FDF5648" w14:textId="77777777" w:rsidR="00DE7725" w:rsidRPr="000830A4" w:rsidRDefault="00DE7725" w:rsidP="000142DF">
            <w:pPr>
              <w:rPr>
                <w:sz w:val="20"/>
                <w:szCs w:val="20"/>
              </w:rPr>
            </w:pPr>
            <w:r w:rsidRPr="000830A4">
              <w:rPr>
                <w:sz w:val="20"/>
                <w:szCs w:val="20"/>
              </w:rPr>
              <w:t>Core Course Name and Number</w:t>
            </w:r>
          </w:p>
        </w:tc>
      </w:tr>
      <w:tr w:rsidR="00DE7725" w:rsidRPr="000830A4" w14:paraId="75D74708" w14:textId="77777777" w:rsidTr="000142DF">
        <w:trPr>
          <w:trHeight w:val="1986"/>
          <w:jc w:val="center"/>
        </w:trPr>
        <w:tc>
          <w:tcPr>
            <w:tcW w:w="1800" w:type="pct"/>
            <w:gridSpan w:val="2"/>
            <w:tcBorders>
              <w:top w:val="single" w:sz="12"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253EA30E" w14:textId="77777777" w:rsidR="00DE7725" w:rsidRPr="000830A4" w:rsidRDefault="00DE7725" w:rsidP="000142DF">
            <w:pPr>
              <w:rPr>
                <w:sz w:val="20"/>
                <w:szCs w:val="20"/>
              </w:rPr>
            </w:pP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6F021E3C" w14:textId="77777777" w:rsidR="00DE7725" w:rsidRPr="000830A4" w:rsidRDefault="00DE7725" w:rsidP="000142DF">
            <w:pPr>
              <w:rPr>
                <w:sz w:val="20"/>
                <w:szCs w:val="20"/>
              </w:rPr>
            </w:pPr>
            <w:r w:rsidRPr="000830A4">
              <w:rPr>
                <w:sz w:val="20"/>
                <w:szCs w:val="20"/>
              </w:rPr>
              <w:t>HSCI 120: Health and Society: An Ecological Approach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3F4ECEF2" w14:textId="77777777" w:rsidR="00DE7725" w:rsidRPr="000830A4" w:rsidRDefault="00DE7725" w:rsidP="000142DF">
            <w:pPr>
              <w:rPr>
                <w:sz w:val="20"/>
                <w:szCs w:val="20"/>
              </w:rPr>
            </w:pPr>
            <w:r w:rsidRPr="000830A4">
              <w:rPr>
                <w:sz w:val="20"/>
                <w:szCs w:val="20"/>
              </w:rPr>
              <w:t>HSCI 315: Statistics for Health Sciences</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4D65EA29" w14:textId="77777777" w:rsidR="00DE7725" w:rsidRPr="000830A4" w:rsidRDefault="00DE7725" w:rsidP="000142DF">
            <w:pPr>
              <w:rPr>
                <w:sz w:val="20"/>
                <w:szCs w:val="20"/>
              </w:rPr>
            </w:pPr>
            <w:r w:rsidRPr="000830A4">
              <w:rPr>
                <w:sz w:val="20"/>
                <w:szCs w:val="20"/>
              </w:rPr>
              <w:t>HSCI 352: Principles of Environmental Health</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59D51556" w14:textId="77777777" w:rsidR="00DE7725" w:rsidRPr="000830A4" w:rsidRDefault="00DE7725" w:rsidP="000142DF">
            <w:pPr>
              <w:rPr>
                <w:sz w:val="20"/>
                <w:szCs w:val="20"/>
              </w:rPr>
            </w:pPr>
            <w:r w:rsidRPr="000830A4">
              <w:rPr>
                <w:sz w:val="20"/>
                <w:szCs w:val="20"/>
              </w:rPr>
              <w:t>HSCI 367: Human Disease Mechanism</w:t>
            </w:r>
          </w:p>
        </w:tc>
        <w:tc>
          <w:tcPr>
            <w:tcW w:w="533" w:type="pct"/>
            <w:tcBorders>
              <w:top w:val="single" w:sz="12" w:space="0" w:color="auto"/>
              <w:left w:val="nil"/>
              <w:bottom w:val="single" w:sz="4" w:space="0" w:color="auto"/>
              <w:right w:val="single" w:sz="4" w:space="0" w:color="auto"/>
            </w:tcBorders>
            <w:noWrap/>
            <w:textDirection w:val="btLr"/>
            <w:vAlign w:val="center"/>
            <w:hideMark/>
          </w:tcPr>
          <w:p w14:paraId="5EA07A67" w14:textId="77777777" w:rsidR="00DE7725" w:rsidRPr="000830A4" w:rsidRDefault="00DE7725" w:rsidP="000142DF">
            <w:pPr>
              <w:rPr>
                <w:sz w:val="20"/>
                <w:szCs w:val="20"/>
              </w:rPr>
            </w:pPr>
            <w:r w:rsidRPr="000830A4">
              <w:rPr>
                <w:sz w:val="20"/>
                <w:szCs w:val="20"/>
              </w:rPr>
              <w:t>HSCI 370: Health Behavior</w:t>
            </w:r>
          </w:p>
        </w:tc>
        <w:tc>
          <w:tcPr>
            <w:tcW w:w="534" w:type="pct"/>
            <w:tcBorders>
              <w:top w:val="single" w:sz="12" w:space="0" w:color="auto"/>
              <w:left w:val="nil"/>
              <w:bottom w:val="single" w:sz="4" w:space="0" w:color="auto"/>
              <w:right w:val="single" w:sz="4" w:space="0" w:color="auto"/>
            </w:tcBorders>
            <w:noWrap/>
            <w:textDirection w:val="btLr"/>
            <w:vAlign w:val="center"/>
            <w:hideMark/>
          </w:tcPr>
          <w:p w14:paraId="4D84AC6A" w14:textId="77777777" w:rsidR="00DE7725" w:rsidRPr="000830A4" w:rsidRDefault="00DE7725" w:rsidP="000142DF">
            <w:pPr>
              <w:rPr>
                <w:sz w:val="20"/>
                <w:szCs w:val="20"/>
              </w:rPr>
            </w:pPr>
            <w:r w:rsidRPr="000830A4">
              <w:rPr>
                <w:sz w:val="20"/>
                <w:szCs w:val="20"/>
              </w:rPr>
              <w:t>HSCI 451: Principles of Epidemiology</w:t>
            </w:r>
          </w:p>
        </w:tc>
      </w:tr>
      <w:tr w:rsidR="00DE7725" w:rsidRPr="000830A4" w14:paraId="1BFF25EA" w14:textId="77777777" w:rsidTr="000142DF">
        <w:trPr>
          <w:trHeight w:val="980"/>
          <w:jc w:val="center"/>
        </w:trPr>
        <w:tc>
          <w:tcPr>
            <w:tcW w:w="1800" w:type="pct"/>
            <w:gridSpan w:val="2"/>
            <w:tcBorders>
              <w:top w:val="single" w:sz="4" w:space="0" w:color="auto"/>
              <w:left w:val="single" w:sz="4" w:space="0" w:color="auto"/>
              <w:bottom w:val="single" w:sz="4" w:space="0" w:color="auto"/>
              <w:right w:val="single" w:sz="4" w:space="0" w:color="000000" w:themeColor="text1"/>
            </w:tcBorders>
            <w:hideMark/>
          </w:tcPr>
          <w:p w14:paraId="5ECCE6A8" w14:textId="77777777" w:rsidR="00DE7725" w:rsidRPr="000830A4" w:rsidRDefault="00DE7725" w:rsidP="000142DF">
            <w:pPr>
              <w:rPr>
                <w:sz w:val="20"/>
                <w:szCs w:val="20"/>
              </w:rPr>
            </w:pPr>
            <w:r w:rsidRPr="000830A4">
              <w:rPr>
                <w:sz w:val="20"/>
                <w:szCs w:val="20"/>
              </w:rPr>
              <w:t>Health Communications:  Address the basic concepts of public health-specific communication, including technical and professional writing and the use of mass media and electronic technology</w:t>
            </w:r>
          </w:p>
        </w:tc>
        <w:tc>
          <w:tcPr>
            <w:tcW w:w="533" w:type="pct"/>
            <w:tcBorders>
              <w:top w:val="nil"/>
              <w:left w:val="nil"/>
              <w:bottom w:val="single" w:sz="4" w:space="0" w:color="auto"/>
              <w:right w:val="single" w:sz="4" w:space="0" w:color="auto"/>
            </w:tcBorders>
            <w:shd w:val="clear" w:color="auto" w:fill="D8D8D8"/>
            <w:noWrap/>
            <w:vAlign w:val="bottom"/>
            <w:hideMark/>
          </w:tcPr>
          <w:p w14:paraId="75B9927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6B3504D2"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6C06D69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5D641548"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shd w:val="clear" w:color="auto" w:fill="D8D8D8"/>
            <w:noWrap/>
            <w:vAlign w:val="bottom"/>
            <w:hideMark/>
          </w:tcPr>
          <w:p w14:paraId="639159AC"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shd w:val="clear" w:color="auto" w:fill="D8D8D8"/>
            <w:noWrap/>
            <w:vAlign w:val="bottom"/>
            <w:hideMark/>
          </w:tcPr>
          <w:p w14:paraId="5A2A189D" w14:textId="77777777" w:rsidR="00DE7725" w:rsidRPr="000830A4" w:rsidRDefault="00DE7725" w:rsidP="000142DF">
            <w:pPr>
              <w:rPr>
                <w:sz w:val="20"/>
                <w:szCs w:val="20"/>
              </w:rPr>
            </w:pPr>
            <w:r w:rsidRPr="000830A4">
              <w:rPr>
                <w:sz w:val="20"/>
                <w:szCs w:val="20"/>
              </w:rPr>
              <w:t> </w:t>
            </w:r>
          </w:p>
        </w:tc>
      </w:tr>
      <w:tr w:rsidR="00DE7725" w:rsidRPr="000830A4" w14:paraId="50184C24" w14:textId="77777777" w:rsidTr="000142DF">
        <w:trPr>
          <w:trHeight w:val="240"/>
          <w:jc w:val="center"/>
        </w:trPr>
        <w:tc>
          <w:tcPr>
            <w:tcW w:w="236" w:type="pct"/>
            <w:tcBorders>
              <w:top w:val="nil"/>
              <w:left w:val="single" w:sz="4" w:space="0" w:color="auto"/>
              <w:bottom w:val="nil"/>
              <w:right w:val="nil"/>
            </w:tcBorders>
            <w:noWrap/>
            <w:hideMark/>
          </w:tcPr>
          <w:p w14:paraId="265E448C"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09786DBA" w14:textId="77777777" w:rsidR="00DE7725" w:rsidRPr="000830A4" w:rsidRDefault="00DE7725" w:rsidP="000142DF">
            <w:pPr>
              <w:rPr>
                <w:sz w:val="20"/>
                <w:szCs w:val="20"/>
              </w:rPr>
            </w:pPr>
            <w:r w:rsidRPr="000830A4">
              <w:rPr>
                <w:sz w:val="20"/>
                <w:szCs w:val="20"/>
              </w:rPr>
              <w:t>Technical writing</w:t>
            </w:r>
          </w:p>
        </w:tc>
        <w:tc>
          <w:tcPr>
            <w:tcW w:w="533" w:type="pct"/>
            <w:tcBorders>
              <w:top w:val="nil"/>
              <w:left w:val="nil"/>
              <w:bottom w:val="single" w:sz="4" w:space="0" w:color="auto"/>
              <w:right w:val="single" w:sz="4" w:space="0" w:color="auto"/>
            </w:tcBorders>
            <w:noWrap/>
            <w:vAlign w:val="bottom"/>
            <w:hideMark/>
          </w:tcPr>
          <w:p w14:paraId="6C163B41"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BEC1FC8"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1C8BF62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06FF0D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21784A4B"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1EC6EA54" w14:textId="77777777" w:rsidR="00DE7725" w:rsidRPr="000830A4" w:rsidRDefault="00DE7725" w:rsidP="000142DF">
            <w:pPr>
              <w:rPr>
                <w:sz w:val="20"/>
                <w:szCs w:val="20"/>
              </w:rPr>
            </w:pPr>
            <w:r w:rsidRPr="000830A4">
              <w:rPr>
                <w:sz w:val="20"/>
                <w:szCs w:val="20"/>
              </w:rPr>
              <w:t> </w:t>
            </w:r>
          </w:p>
        </w:tc>
      </w:tr>
      <w:tr w:rsidR="00DE7725" w:rsidRPr="000830A4" w14:paraId="55DCB005" w14:textId="77777777" w:rsidTr="000142DF">
        <w:trPr>
          <w:trHeight w:val="240"/>
          <w:jc w:val="center"/>
        </w:trPr>
        <w:tc>
          <w:tcPr>
            <w:tcW w:w="236" w:type="pct"/>
            <w:tcBorders>
              <w:top w:val="nil"/>
              <w:left w:val="single" w:sz="4" w:space="0" w:color="auto"/>
              <w:bottom w:val="nil"/>
              <w:right w:val="nil"/>
            </w:tcBorders>
            <w:noWrap/>
            <w:hideMark/>
          </w:tcPr>
          <w:p w14:paraId="4F2DE0B0"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2E119116" w14:textId="77777777" w:rsidR="00DE7725" w:rsidRPr="000830A4" w:rsidRDefault="00DE7725" w:rsidP="000142DF">
            <w:pPr>
              <w:rPr>
                <w:sz w:val="20"/>
                <w:szCs w:val="20"/>
              </w:rPr>
            </w:pPr>
            <w:r w:rsidRPr="000830A4">
              <w:rPr>
                <w:sz w:val="20"/>
                <w:szCs w:val="20"/>
              </w:rPr>
              <w:t>Professional writing</w:t>
            </w:r>
          </w:p>
        </w:tc>
        <w:tc>
          <w:tcPr>
            <w:tcW w:w="533" w:type="pct"/>
            <w:tcBorders>
              <w:top w:val="nil"/>
              <w:left w:val="nil"/>
              <w:bottom w:val="single" w:sz="4" w:space="0" w:color="auto"/>
              <w:right w:val="single" w:sz="4" w:space="0" w:color="auto"/>
            </w:tcBorders>
            <w:noWrap/>
            <w:vAlign w:val="bottom"/>
            <w:hideMark/>
          </w:tcPr>
          <w:p w14:paraId="72F7C7F7" w14:textId="77777777" w:rsidR="00DE7725" w:rsidRPr="000830A4" w:rsidRDefault="00DE7725" w:rsidP="000142DF">
            <w:pPr>
              <w:rPr>
                <w:sz w:val="20"/>
                <w:szCs w:val="20"/>
              </w:rPr>
            </w:pPr>
            <w:r w:rsidRPr="000830A4">
              <w:rPr>
                <w:sz w:val="20"/>
                <w:szCs w:val="20"/>
              </w:rPr>
              <w:t> I</w:t>
            </w:r>
          </w:p>
        </w:tc>
        <w:tc>
          <w:tcPr>
            <w:tcW w:w="533" w:type="pct"/>
            <w:tcBorders>
              <w:top w:val="nil"/>
              <w:left w:val="nil"/>
              <w:bottom w:val="single" w:sz="4" w:space="0" w:color="auto"/>
              <w:right w:val="single" w:sz="4" w:space="0" w:color="auto"/>
            </w:tcBorders>
            <w:noWrap/>
            <w:vAlign w:val="bottom"/>
            <w:hideMark/>
          </w:tcPr>
          <w:p w14:paraId="26BF39C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1195D0B" w14:textId="77777777" w:rsidR="00DE7725" w:rsidRPr="000830A4" w:rsidRDefault="00DE7725" w:rsidP="000142DF">
            <w:pPr>
              <w:rPr>
                <w:sz w:val="20"/>
                <w:szCs w:val="20"/>
              </w:rPr>
            </w:pPr>
            <w:r w:rsidRPr="000830A4">
              <w:rPr>
                <w:sz w:val="20"/>
                <w:szCs w:val="20"/>
              </w:rPr>
              <w:t> C</w:t>
            </w:r>
          </w:p>
        </w:tc>
        <w:tc>
          <w:tcPr>
            <w:tcW w:w="533" w:type="pct"/>
            <w:tcBorders>
              <w:top w:val="nil"/>
              <w:left w:val="nil"/>
              <w:bottom w:val="single" w:sz="4" w:space="0" w:color="auto"/>
              <w:right w:val="single" w:sz="4" w:space="0" w:color="auto"/>
            </w:tcBorders>
            <w:noWrap/>
            <w:vAlign w:val="bottom"/>
            <w:hideMark/>
          </w:tcPr>
          <w:p w14:paraId="1513343C" w14:textId="77777777" w:rsidR="00DE7725" w:rsidRPr="000830A4" w:rsidRDefault="00DE7725" w:rsidP="000142DF">
            <w:pPr>
              <w:rPr>
                <w:sz w:val="20"/>
                <w:szCs w:val="20"/>
              </w:rPr>
            </w:pPr>
            <w:r w:rsidRPr="000830A4">
              <w:rPr>
                <w:sz w:val="20"/>
                <w:szCs w:val="20"/>
              </w:rPr>
              <w:t>C </w:t>
            </w:r>
          </w:p>
        </w:tc>
        <w:tc>
          <w:tcPr>
            <w:tcW w:w="533" w:type="pct"/>
            <w:tcBorders>
              <w:top w:val="nil"/>
              <w:left w:val="nil"/>
              <w:bottom w:val="single" w:sz="4" w:space="0" w:color="auto"/>
              <w:right w:val="single" w:sz="4" w:space="0" w:color="auto"/>
            </w:tcBorders>
            <w:noWrap/>
            <w:vAlign w:val="bottom"/>
            <w:hideMark/>
          </w:tcPr>
          <w:p w14:paraId="1CC78EFB" w14:textId="77777777" w:rsidR="00DE7725" w:rsidRPr="000830A4" w:rsidRDefault="00DE7725" w:rsidP="000142DF">
            <w:pPr>
              <w:rPr>
                <w:sz w:val="20"/>
                <w:szCs w:val="20"/>
              </w:rPr>
            </w:pPr>
            <w:r w:rsidRPr="000830A4">
              <w:rPr>
                <w:sz w:val="20"/>
                <w:szCs w:val="20"/>
              </w:rPr>
              <w:t> C</w:t>
            </w:r>
          </w:p>
        </w:tc>
        <w:tc>
          <w:tcPr>
            <w:tcW w:w="534" w:type="pct"/>
            <w:tcBorders>
              <w:top w:val="nil"/>
              <w:left w:val="nil"/>
              <w:bottom w:val="single" w:sz="4" w:space="0" w:color="auto"/>
              <w:right w:val="single" w:sz="4" w:space="0" w:color="auto"/>
            </w:tcBorders>
            <w:noWrap/>
            <w:vAlign w:val="bottom"/>
            <w:hideMark/>
          </w:tcPr>
          <w:p w14:paraId="2EC4FAF7" w14:textId="77777777" w:rsidR="00DE7725" w:rsidRPr="000830A4" w:rsidRDefault="00DE7725" w:rsidP="000142DF">
            <w:pPr>
              <w:rPr>
                <w:sz w:val="20"/>
                <w:szCs w:val="20"/>
              </w:rPr>
            </w:pPr>
            <w:r w:rsidRPr="000830A4">
              <w:rPr>
                <w:sz w:val="20"/>
                <w:szCs w:val="20"/>
              </w:rPr>
              <w:t>C </w:t>
            </w:r>
          </w:p>
        </w:tc>
      </w:tr>
      <w:tr w:rsidR="00DE7725" w:rsidRPr="000830A4" w14:paraId="350B89E5" w14:textId="77777777" w:rsidTr="000142DF">
        <w:trPr>
          <w:trHeight w:val="240"/>
          <w:jc w:val="center"/>
        </w:trPr>
        <w:tc>
          <w:tcPr>
            <w:tcW w:w="236" w:type="pct"/>
            <w:tcBorders>
              <w:top w:val="nil"/>
              <w:left w:val="single" w:sz="4" w:space="0" w:color="auto"/>
              <w:bottom w:val="nil"/>
              <w:right w:val="nil"/>
            </w:tcBorders>
            <w:noWrap/>
            <w:hideMark/>
          </w:tcPr>
          <w:p w14:paraId="0E5984F0"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1B4DABDA" w14:textId="77777777" w:rsidR="00DE7725" w:rsidRPr="000830A4" w:rsidRDefault="00DE7725" w:rsidP="000142DF">
            <w:pPr>
              <w:rPr>
                <w:sz w:val="20"/>
                <w:szCs w:val="20"/>
              </w:rPr>
            </w:pPr>
            <w:r w:rsidRPr="000830A4">
              <w:rPr>
                <w:sz w:val="20"/>
                <w:szCs w:val="20"/>
              </w:rPr>
              <w:t>Use of Mass Media</w:t>
            </w:r>
          </w:p>
        </w:tc>
        <w:tc>
          <w:tcPr>
            <w:tcW w:w="533" w:type="pct"/>
            <w:tcBorders>
              <w:top w:val="nil"/>
              <w:left w:val="nil"/>
              <w:bottom w:val="single" w:sz="4" w:space="0" w:color="auto"/>
              <w:right w:val="single" w:sz="4" w:space="0" w:color="auto"/>
            </w:tcBorders>
            <w:noWrap/>
            <w:vAlign w:val="bottom"/>
            <w:hideMark/>
          </w:tcPr>
          <w:p w14:paraId="0DC69AA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17286F1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53B489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E5D4E6E"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C96AFEB" w14:textId="77777777" w:rsidR="00DE7725" w:rsidRPr="000830A4" w:rsidRDefault="00DE7725" w:rsidP="000142DF">
            <w:pPr>
              <w:rPr>
                <w:sz w:val="20"/>
                <w:szCs w:val="20"/>
              </w:rPr>
            </w:pPr>
            <w:r w:rsidRPr="000830A4">
              <w:rPr>
                <w:sz w:val="20"/>
                <w:szCs w:val="20"/>
              </w:rPr>
              <w:t> I</w:t>
            </w:r>
          </w:p>
        </w:tc>
        <w:tc>
          <w:tcPr>
            <w:tcW w:w="534" w:type="pct"/>
            <w:tcBorders>
              <w:top w:val="nil"/>
              <w:left w:val="nil"/>
              <w:bottom w:val="single" w:sz="4" w:space="0" w:color="auto"/>
              <w:right w:val="single" w:sz="4" w:space="0" w:color="auto"/>
            </w:tcBorders>
            <w:noWrap/>
            <w:vAlign w:val="bottom"/>
            <w:hideMark/>
          </w:tcPr>
          <w:p w14:paraId="6BE7C207" w14:textId="77777777" w:rsidR="00DE7725" w:rsidRPr="000830A4" w:rsidRDefault="00DE7725" w:rsidP="000142DF">
            <w:pPr>
              <w:rPr>
                <w:sz w:val="20"/>
                <w:szCs w:val="20"/>
              </w:rPr>
            </w:pPr>
            <w:r w:rsidRPr="000830A4">
              <w:rPr>
                <w:sz w:val="20"/>
                <w:szCs w:val="20"/>
              </w:rPr>
              <w:t> </w:t>
            </w:r>
          </w:p>
        </w:tc>
      </w:tr>
      <w:tr w:rsidR="00DE7725" w:rsidRPr="000830A4" w14:paraId="47A1F9B4" w14:textId="77777777" w:rsidTr="000142DF">
        <w:trPr>
          <w:trHeight w:val="240"/>
          <w:jc w:val="center"/>
        </w:trPr>
        <w:tc>
          <w:tcPr>
            <w:tcW w:w="236" w:type="pct"/>
            <w:tcBorders>
              <w:top w:val="nil"/>
              <w:left w:val="single" w:sz="4" w:space="0" w:color="auto"/>
              <w:bottom w:val="single" w:sz="4" w:space="0" w:color="auto"/>
              <w:right w:val="nil"/>
            </w:tcBorders>
            <w:noWrap/>
            <w:hideMark/>
          </w:tcPr>
          <w:p w14:paraId="16B5D9B4" w14:textId="77777777" w:rsidR="00DE7725" w:rsidRPr="000830A4" w:rsidRDefault="00DE7725" w:rsidP="000142DF">
            <w:pPr>
              <w:rPr>
                <w:sz w:val="20"/>
                <w:szCs w:val="20"/>
              </w:rPr>
            </w:pPr>
          </w:p>
        </w:tc>
        <w:tc>
          <w:tcPr>
            <w:tcW w:w="1565" w:type="pct"/>
            <w:tcBorders>
              <w:top w:val="nil"/>
              <w:left w:val="single" w:sz="4" w:space="0" w:color="auto"/>
              <w:bottom w:val="single" w:sz="4" w:space="0" w:color="auto"/>
              <w:right w:val="single" w:sz="4" w:space="0" w:color="auto"/>
            </w:tcBorders>
            <w:hideMark/>
          </w:tcPr>
          <w:p w14:paraId="596D9B1E" w14:textId="77777777" w:rsidR="00DE7725" w:rsidRPr="000830A4" w:rsidRDefault="00DE7725" w:rsidP="000142DF">
            <w:pPr>
              <w:rPr>
                <w:sz w:val="20"/>
                <w:szCs w:val="20"/>
              </w:rPr>
            </w:pPr>
            <w:r w:rsidRPr="000830A4">
              <w:rPr>
                <w:sz w:val="20"/>
                <w:szCs w:val="20"/>
              </w:rPr>
              <w:t>Use of Electronic Technology</w:t>
            </w:r>
          </w:p>
        </w:tc>
        <w:tc>
          <w:tcPr>
            <w:tcW w:w="533" w:type="pct"/>
            <w:tcBorders>
              <w:top w:val="nil"/>
              <w:left w:val="nil"/>
              <w:bottom w:val="single" w:sz="4" w:space="0" w:color="auto"/>
              <w:right w:val="single" w:sz="4" w:space="0" w:color="auto"/>
            </w:tcBorders>
            <w:noWrap/>
            <w:vAlign w:val="bottom"/>
            <w:hideMark/>
          </w:tcPr>
          <w:p w14:paraId="5CE4A7BC"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4B03CF55" w14:textId="77777777" w:rsidR="00DE7725" w:rsidRPr="000830A4" w:rsidRDefault="00DE7725" w:rsidP="000142DF">
            <w:pPr>
              <w:rPr>
                <w:sz w:val="20"/>
                <w:szCs w:val="20"/>
              </w:rPr>
            </w:pPr>
            <w:r w:rsidRPr="000830A4">
              <w:rPr>
                <w:sz w:val="20"/>
                <w:szCs w:val="20"/>
              </w:rPr>
              <w:t>C </w:t>
            </w:r>
          </w:p>
        </w:tc>
        <w:tc>
          <w:tcPr>
            <w:tcW w:w="533" w:type="pct"/>
            <w:tcBorders>
              <w:top w:val="nil"/>
              <w:left w:val="nil"/>
              <w:bottom w:val="single" w:sz="4" w:space="0" w:color="auto"/>
              <w:right w:val="single" w:sz="4" w:space="0" w:color="auto"/>
            </w:tcBorders>
            <w:noWrap/>
            <w:vAlign w:val="bottom"/>
            <w:hideMark/>
          </w:tcPr>
          <w:p w14:paraId="6C35C944"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66772A4A" w14:textId="77777777" w:rsidR="00DE7725" w:rsidRPr="000830A4" w:rsidRDefault="00DE7725" w:rsidP="000142DF">
            <w:pPr>
              <w:rPr>
                <w:sz w:val="20"/>
                <w:szCs w:val="20"/>
              </w:rPr>
            </w:pPr>
            <w:r w:rsidRPr="000830A4">
              <w:rPr>
                <w:sz w:val="20"/>
                <w:szCs w:val="20"/>
              </w:rPr>
              <w:t> </w:t>
            </w:r>
          </w:p>
        </w:tc>
        <w:tc>
          <w:tcPr>
            <w:tcW w:w="533" w:type="pct"/>
            <w:tcBorders>
              <w:top w:val="nil"/>
              <w:left w:val="nil"/>
              <w:bottom w:val="single" w:sz="4" w:space="0" w:color="auto"/>
              <w:right w:val="single" w:sz="4" w:space="0" w:color="auto"/>
            </w:tcBorders>
            <w:noWrap/>
            <w:vAlign w:val="bottom"/>
            <w:hideMark/>
          </w:tcPr>
          <w:p w14:paraId="049E4B01" w14:textId="77777777" w:rsidR="00DE7725" w:rsidRPr="000830A4" w:rsidRDefault="00DE7725" w:rsidP="000142DF">
            <w:pPr>
              <w:rPr>
                <w:sz w:val="20"/>
                <w:szCs w:val="20"/>
              </w:rPr>
            </w:pPr>
            <w:r w:rsidRPr="000830A4">
              <w:rPr>
                <w:sz w:val="20"/>
                <w:szCs w:val="20"/>
              </w:rPr>
              <w:t> </w:t>
            </w:r>
          </w:p>
        </w:tc>
        <w:tc>
          <w:tcPr>
            <w:tcW w:w="534" w:type="pct"/>
            <w:tcBorders>
              <w:top w:val="nil"/>
              <w:left w:val="nil"/>
              <w:bottom w:val="single" w:sz="4" w:space="0" w:color="auto"/>
              <w:right w:val="single" w:sz="4" w:space="0" w:color="auto"/>
            </w:tcBorders>
            <w:noWrap/>
            <w:vAlign w:val="bottom"/>
            <w:hideMark/>
          </w:tcPr>
          <w:p w14:paraId="47B00AFA" w14:textId="77777777" w:rsidR="00DE7725" w:rsidRPr="000830A4" w:rsidRDefault="00DE7725" w:rsidP="000142DF">
            <w:pPr>
              <w:rPr>
                <w:sz w:val="20"/>
                <w:szCs w:val="20"/>
              </w:rPr>
            </w:pPr>
            <w:r w:rsidRPr="000830A4">
              <w:rPr>
                <w:sz w:val="20"/>
                <w:szCs w:val="20"/>
              </w:rPr>
              <w:t> I</w:t>
            </w:r>
          </w:p>
        </w:tc>
      </w:tr>
    </w:tbl>
    <w:p w14:paraId="2BF542E9" w14:textId="77777777" w:rsidR="00DE7725" w:rsidRPr="000830A4" w:rsidRDefault="00DE7725" w:rsidP="00DE7725">
      <w:pPr>
        <w:rPr>
          <w:sz w:val="20"/>
          <w:szCs w:val="20"/>
        </w:rPr>
      </w:pPr>
    </w:p>
    <w:p w14:paraId="7B14BA49" w14:textId="77777777" w:rsidR="00DE7725" w:rsidRPr="000830A4" w:rsidRDefault="00DE7725" w:rsidP="00DE7725">
      <w:pPr>
        <w:rPr>
          <w:sz w:val="20"/>
          <w:szCs w:val="20"/>
        </w:rPr>
      </w:pPr>
    </w:p>
    <w:p w14:paraId="653B73F6"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323"/>
        <w:gridCol w:w="1994"/>
        <w:gridCol w:w="780"/>
        <w:gridCol w:w="997"/>
        <w:gridCol w:w="997"/>
        <w:gridCol w:w="842"/>
        <w:gridCol w:w="842"/>
        <w:gridCol w:w="842"/>
        <w:gridCol w:w="997"/>
        <w:gridCol w:w="842"/>
        <w:gridCol w:w="842"/>
        <w:gridCol w:w="997"/>
        <w:gridCol w:w="831"/>
        <w:gridCol w:w="824"/>
      </w:tblGrid>
      <w:tr w:rsidR="00DE7725" w:rsidRPr="000830A4" w14:paraId="0BC56D0E" w14:textId="77777777" w:rsidTr="000142DF">
        <w:trPr>
          <w:trHeight w:val="242"/>
          <w:jc w:val="center"/>
        </w:trPr>
        <w:tc>
          <w:tcPr>
            <w:tcW w:w="895" w:type="pct"/>
            <w:gridSpan w:val="2"/>
            <w:tcBorders>
              <w:top w:val="single" w:sz="12" w:space="0" w:color="auto"/>
              <w:left w:val="single" w:sz="12" w:space="0" w:color="auto"/>
              <w:bottom w:val="single" w:sz="12" w:space="0" w:color="auto"/>
              <w:right w:val="single" w:sz="12" w:space="0" w:color="auto"/>
            </w:tcBorders>
            <w:vAlign w:val="center"/>
            <w:hideMark/>
          </w:tcPr>
          <w:p w14:paraId="34DC7E82" w14:textId="77777777" w:rsidR="00DE7725" w:rsidRPr="000830A4" w:rsidRDefault="00DE7725" w:rsidP="000142DF">
            <w:pPr>
              <w:rPr>
                <w:sz w:val="20"/>
                <w:szCs w:val="20"/>
              </w:rPr>
            </w:pPr>
            <w:r w:rsidRPr="000830A4">
              <w:rPr>
                <w:sz w:val="20"/>
                <w:szCs w:val="20"/>
              </w:rPr>
              <w:lastRenderedPageBreak/>
              <w:t>PUBLIC HEALTH DOMAINS</w:t>
            </w:r>
          </w:p>
        </w:tc>
        <w:tc>
          <w:tcPr>
            <w:tcW w:w="4105" w:type="pct"/>
            <w:gridSpan w:val="12"/>
            <w:tcBorders>
              <w:top w:val="single" w:sz="12" w:space="0" w:color="auto"/>
              <w:left w:val="single" w:sz="12" w:space="0" w:color="auto"/>
              <w:bottom w:val="single" w:sz="4" w:space="0" w:color="auto"/>
              <w:right w:val="single" w:sz="12" w:space="0" w:color="auto"/>
            </w:tcBorders>
            <w:noWrap/>
            <w:vAlign w:val="center"/>
            <w:hideMark/>
          </w:tcPr>
          <w:p w14:paraId="09EE0869"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496FBE4E" w14:textId="77777777" w:rsidTr="000142DF">
        <w:trPr>
          <w:trHeight w:val="2742"/>
          <w:jc w:val="center"/>
        </w:trPr>
        <w:tc>
          <w:tcPr>
            <w:tcW w:w="895" w:type="pct"/>
            <w:gridSpan w:val="2"/>
            <w:tcBorders>
              <w:top w:val="single" w:sz="12" w:space="0" w:color="auto"/>
              <w:left w:val="single" w:sz="4" w:space="0" w:color="auto"/>
              <w:bottom w:val="single" w:sz="4" w:space="0" w:color="auto"/>
              <w:right w:val="single" w:sz="4" w:space="0" w:color="000000" w:themeColor="text1"/>
            </w:tcBorders>
            <w:shd w:val="clear" w:color="auto" w:fill="D9D9D9" w:themeFill="background1" w:themeFillShade="D9"/>
            <w:hideMark/>
          </w:tcPr>
          <w:p w14:paraId="2FF55B73" w14:textId="77777777" w:rsidR="00DE7725" w:rsidRPr="000830A4" w:rsidRDefault="00DE7725" w:rsidP="000142DF">
            <w:pPr>
              <w:rPr>
                <w:sz w:val="20"/>
                <w:szCs w:val="20"/>
              </w:rPr>
            </w:pPr>
          </w:p>
        </w:tc>
        <w:tc>
          <w:tcPr>
            <w:tcW w:w="301" w:type="pct"/>
            <w:tcBorders>
              <w:top w:val="single" w:sz="12" w:space="0" w:color="auto"/>
              <w:left w:val="nil"/>
              <w:bottom w:val="single" w:sz="4" w:space="0" w:color="auto"/>
              <w:right w:val="single" w:sz="4" w:space="0" w:color="auto"/>
            </w:tcBorders>
            <w:noWrap/>
            <w:textDirection w:val="btLr"/>
            <w:vAlign w:val="center"/>
            <w:hideMark/>
          </w:tcPr>
          <w:p w14:paraId="72C20871" w14:textId="77777777" w:rsidR="00DE7725" w:rsidRPr="000830A4" w:rsidRDefault="00DE7725" w:rsidP="000142DF">
            <w:pPr>
              <w:rPr>
                <w:rFonts w:eastAsia="Times New Roman"/>
                <w:b/>
                <w:i/>
                <w:sz w:val="20"/>
                <w:szCs w:val="20"/>
              </w:rPr>
            </w:pPr>
            <w:r w:rsidRPr="000830A4">
              <w:rPr>
                <w:sz w:val="20"/>
                <w:szCs w:val="20"/>
              </w:rPr>
              <w:t>HSCI 271: introduction to Public Health</w:t>
            </w:r>
          </w:p>
        </w:tc>
        <w:tc>
          <w:tcPr>
            <w:tcW w:w="385" w:type="pct"/>
            <w:tcBorders>
              <w:top w:val="single" w:sz="12" w:space="0" w:color="auto"/>
              <w:left w:val="nil"/>
              <w:bottom w:val="single" w:sz="4" w:space="0" w:color="auto"/>
              <w:right w:val="single" w:sz="4" w:space="0" w:color="auto"/>
            </w:tcBorders>
            <w:noWrap/>
            <w:textDirection w:val="btLr"/>
            <w:vAlign w:val="center"/>
            <w:hideMark/>
          </w:tcPr>
          <w:p w14:paraId="18CAC3B3" w14:textId="77777777" w:rsidR="00DE7725" w:rsidRPr="000830A4" w:rsidRDefault="00DE7725" w:rsidP="000142DF">
            <w:pPr>
              <w:rPr>
                <w:sz w:val="20"/>
                <w:szCs w:val="20"/>
              </w:rPr>
            </w:pPr>
            <w:r w:rsidRPr="000830A4">
              <w:rPr>
                <w:sz w:val="20"/>
                <w:szCs w:val="20"/>
              </w:rPr>
              <w:t>HSCI 273: Software Applications</w:t>
            </w:r>
          </w:p>
          <w:p w14:paraId="35C26C31" w14:textId="77777777" w:rsidR="00DE7725" w:rsidRPr="000830A4" w:rsidRDefault="00DE7725" w:rsidP="000142DF">
            <w:pPr>
              <w:rPr>
                <w:rFonts w:eastAsia="Times New Roman"/>
                <w:b/>
                <w:i/>
                <w:sz w:val="20"/>
                <w:szCs w:val="20"/>
              </w:rPr>
            </w:pPr>
            <w:r w:rsidRPr="000830A4">
              <w:rPr>
                <w:sz w:val="20"/>
                <w:szCs w:val="20"/>
              </w:rPr>
              <w:t>in the Health Sciences</w:t>
            </w:r>
          </w:p>
        </w:tc>
        <w:tc>
          <w:tcPr>
            <w:tcW w:w="385" w:type="pct"/>
            <w:tcBorders>
              <w:top w:val="single" w:sz="12" w:space="0" w:color="auto"/>
              <w:left w:val="nil"/>
              <w:bottom w:val="single" w:sz="4" w:space="0" w:color="auto"/>
              <w:right w:val="single" w:sz="4" w:space="0" w:color="auto"/>
            </w:tcBorders>
            <w:noWrap/>
            <w:textDirection w:val="btLr"/>
            <w:vAlign w:val="center"/>
            <w:hideMark/>
          </w:tcPr>
          <w:p w14:paraId="7EBD562F" w14:textId="77777777" w:rsidR="00DE7725" w:rsidRPr="000830A4" w:rsidRDefault="00DE7725" w:rsidP="000142DF">
            <w:pPr>
              <w:rPr>
                <w:sz w:val="20"/>
                <w:szCs w:val="20"/>
              </w:rPr>
            </w:pPr>
            <w:r w:rsidRPr="000830A4">
              <w:rPr>
                <w:sz w:val="20"/>
                <w:szCs w:val="20"/>
              </w:rPr>
              <w:t>HSCI 301: Foundations of</w:t>
            </w:r>
          </w:p>
          <w:p w14:paraId="40A046BB" w14:textId="77777777" w:rsidR="00DE7725" w:rsidRPr="000830A4" w:rsidRDefault="00DE7725" w:rsidP="000142DF">
            <w:pPr>
              <w:rPr>
                <w:rFonts w:eastAsia="Times New Roman"/>
                <w:b/>
                <w:sz w:val="20"/>
                <w:szCs w:val="20"/>
              </w:rPr>
            </w:pPr>
            <w:r w:rsidRPr="000830A4">
              <w:rPr>
                <w:sz w:val="20"/>
                <w:szCs w:val="20"/>
              </w:rPr>
              <w:t>Public Health Education</w:t>
            </w:r>
          </w:p>
        </w:tc>
        <w:tc>
          <w:tcPr>
            <w:tcW w:w="325" w:type="pct"/>
            <w:tcBorders>
              <w:top w:val="single" w:sz="12" w:space="0" w:color="auto"/>
              <w:left w:val="nil"/>
              <w:bottom w:val="single" w:sz="4" w:space="0" w:color="auto"/>
              <w:right w:val="single" w:sz="4" w:space="0" w:color="auto"/>
            </w:tcBorders>
            <w:noWrap/>
            <w:textDirection w:val="btLr"/>
            <w:vAlign w:val="center"/>
            <w:hideMark/>
          </w:tcPr>
          <w:p w14:paraId="5FC63EEF" w14:textId="77777777" w:rsidR="00DE7725" w:rsidRPr="000830A4" w:rsidRDefault="00DE7725" w:rsidP="000142DF">
            <w:pPr>
              <w:rPr>
                <w:rFonts w:eastAsia="Times New Roman"/>
                <w:b/>
                <w:sz w:val="20"/>
                <w:szCs w:val="20"/>
              </w:rPr>
            </w:pPr>
            <w:r w:rsidRPr="000830A4">
              <w:rPr>
                <w:sz w:val="20"/>
                <w:szCs w:val="20"/>
              </w:rPr>
              <w:t>HSCI 310: Health and Human Sexuality</w:t>
            </w:r>
          </w:p>
        </w:tc>
        <w:tc>
          <w:tcPr>
            <w:tcW w:w="325" w:type="pct"/>
            <w:tcBorders>
              <w:top w:val="single" w:sz="12" w:space="0" w:color="auto"/>
              <w:left w:val="nil"/>
              <w:bottom w:val="single" w:sz="4" w:space="0" w:color="auto"/>
              <w:right w:val="single" w:sz="4" w:space="0" w:color="auto"/>
            </w:tcBorders>
            <w:noWrap/>
            <w:textDirection w:val="btLr"/>
            <w:vAlign w:val="center"/>
            <w:hideMark/>
          </w:tcPr>
          <w:p w14:paraId="53695035" w14:textId="77777777" w:rsidR="00DE7725" w:rsidRPr="000830A4" w:rsidRDefault="00DE7725" w:rsidP="000142DF">
            <w:pPr>
              <w:rPr>
                <w:rFonts w:eastAsia="Times New Roman"/>
                <w:b/>
                <w:sz w:val="20"/>
                <w:szCs w:val="20"/>
              </w:rPr>
            </w:pPr>
            <w:r w:rsidRPr="000830A4">
              <w:rPr>
                <w:sz w:val="20"/>
                <w:szCs w:val="20"/>
              </w:rPr>
              <w:t>HSCI 342: Nutrition for Your Health</w:t>
            </w:r>
          </w:p>
        </w:tc>
        <w:tc>
          <w:tcPr>
            <w:tcW w:w="325" w:type="pct"/>
            <w:tcBorders>
              <w:top w:val="single" w:sz="12" w:space="0" w:color="auto"/>
              <w:left w:val="nil"/>
              <w:bottom w:val="single" w:sz="4" w:space="0" w:color="auto"/>
              <w:right w:val="single" w:sz="4" w:space="0" w:color="auto"/>
            </w:tcBorders>
            <w:noWrap/>
            <w:textDirection w:val="btLr"/>
            <w:vAlign w:val="center"/>
            <w:hideMark/>
          </w:tcPr>
          <w:p w14:paraId="0A36E4FD" w14:textId="77777777" w:rsidR="00DE7725" w:rsidRPr="000830A4" w:rsidRDefault="00DE7725" w:rsidP="000142DF">
            <w:pPr>
              <w:rPr>
                <w:rFonts w:eastAsia="Times New Roman"/>
                <w:b/>
                <w:sz w:val="20"/>
                <w:szCs w:val="20"/>
              </w:rPr>
            </w:pPr>
            <w:r w:rsidRPr="000830A4">
              <w:rPr>
                <w:sz w:val="20"/>
                <w:szCs w:val="20"/>
              </w:rPr>
              <w:t>HSCI 359: Global Health</w:t>
            </w:r>
          </w:p>
        </w:tc>
        <w:tc>
          <w:tcPr>
            <w:tcW w:w="385" w:type="pct"/>
            <w:tcBorders>
              <w:top w:val="single" w:sz="12" w:space="0" w:color="auto"/>
              <w:left w:val="nil"/>
              <w:bottom w:val="single" w:sz="4" w:space="0" w:color="auto"/>
              <w:right w:val="single" w:sz="4" w:space="0" w:color="auto"/>
            </w:tcBorders>
            <w:noWrap/>
            <w:textDirection w:val="btLr"/>
            <w:vAlign w:val="center"/>
            <w:hideMark/>
          </w:tcPr>
          <w:p w14:paraId="76FB6851" w14:textId="77777777" w:rsidR="00DE7725" w:rsidRPr="000830A4" w:rsidRDefault="00DE7725" w:rsidP="000142DF">
            <w:pPr>
              <w:rPr>
                <w:sz w:val="20"/>
                <w:szCs w:val="20"/>
              </w:rPr>
            </w:pPr>
            <w:r w:rsidRPr="000830A4">
              <w:rPr>
                <w:sz w:val="20"/>
                <w:szCs w:val="20"/>
              </w:rPr>
              <w:t>HSCI 364: Drug and Alcohol Use</w:t>
            </w:r>
          </w:p>
          <w:p w14:paraId="25DDE449" w14:textId="77777777" w:rsidR="00DE7725" w:rsidRPr="000830A4" w:rsidRDefault="00DE7725" w:rsidP="000142DF">
            <w:pPr>
              <w:rPr>
                <w:rFonts w:eastAsia="Times New Roman"/>
                <w:b/>
                <w:sz w:val="20"/>
                <w:szCs w:val="20"/>
              </w:rPr>
            </w:pPr>
            <w:r w:rsidRPr="000830A4">
              <w:rPr>
                <w:sz w:val="20"/>
                <w:szCs w:val="20"/>
              </w:rPr>
              <w:t>and Abuse</w:t>
            </w:r>
          </w:p>
        </w:tc>
        <w:tc>
          <w:tcPr>
            <w:tcW w:w="325" w:type="pct"/>
            <w:tcBorders>
              <w:top w:val="single" w:sz="12" w:space="0" w:color="auto"/>
              <w:left w:val="nil"/>
              <w:bottom w:val="single" w:sz="4" w:space="0" w:color="auto"/>
              <w:right w:val="single" w:sz="4" w:space="0" w:color="auto"/>
            </w:tcBorders>
            <w:textDirection w:val="btLr"/>
            <w:vAlign w:val="center"/>
            <w:hideMark/>
          </w:tcPr>
          <w:p w14:paraId="4C8B9DE9" w14:textId="77777777" w:rsidR="00DE7725" w:rsidRPr="000830A4" w:rsidRDefault="00DE7725" w:rsidP="000142DF">
            <w:pPr>
              <w:rPr>
                <w:rFonts w:eastAsia="Times New Roman"/>
                <w:b/>
                <w:sz w:val="20"/>
                <w:szCs w:val="20"/>
              </w:rPr>
            </w:pPr>
            <w:r w:rsidRPr="000830A4">
              <w:rPr>
                <w:sz w:val="20"/>
                <w:szCs w:val="20"/>
              </w:rPr>
              <w:t>HSCI 455: Health Policy and Law</w:t>
            </w:r>
          </w:p>
        </w:tc>
        <w:tc>
          <w:tcPr>
            <w:tcW w:w="325" w:type="pct"/>
            <w:tcBorders>
              <w:top w:val="single" w:sz="12" w:space="0" w:color="auto"/>
              <w:left w:val="nil"/>
              <w:bottom w:val="single" w:sz="4" w:space="0" w:color="auto"/>
              <w:right w:val="single" w:sz="4" w:space="0" w:color="auto"/>
            </w:tcBorders>
            <w:textDirection w:val="btLr"/>
            <w:vAlign w:val="center"/>
            <w:hideMark/>
          </w:tcPr>
          <w:p w14:paraId="2335C1DF" w14:textId="77777777" w:rsidR="00DE7725" w:rsidRPr="000830A4" w:rsidRDefault="00DE7725" w:rsidP="000142DF">
            <w:pPr>
              <w:rPr>
                <w:rFonts w:eastAsia="Times New Roman"/>
                <w:b/>
                <w:sz w:val="20"/>
                <w:szCs w:val="20"/>
              </w:rPr>
            </w:pPr>
            <w:r w:rsidRPr="000830A4">
              <w:rPr>
                <w:sz w:val="20"/>
                <w:szCs w:val="20"/>
              </w:rPr>
              <w:t>HSCI 468: Research Methodology in Health Education</w:t>
            </w:r>
          </w:p>
        </w:tc>
        <w:tc>
          <w:tcPr>
            <w:tcW w:w="385" w:type="pct"/>
            <w:tcBorders>
              <w:top w:val="single" w:sz="12" w:space="0" w:color="auto"/>
              <w:left w:val="nil"/>
              <w:bottom w:val="single" w:sz="4" w:space="0" w:color="auto"/>
              <w:right w:val="single" w:sz="4" w:space="0" w:color="auto"/>
            </w:tcBorders>
            <w:textDirection w:val="btLr"/>
            <w:vAlign w:val="center"/>
            <w:hideMark/>
          </w:tcPr>
          <w:p w14:paraId="605B53C3" w14:textId="77777777" w:rsidR="00DE7725" w:rsidRPr="000830A4" w:rsidRDefault="00DE7725" w:rsidP="000142DF">
            <w:pPr>
              <w:rPr>
                <w:sz w:val="20"/>
                <w:szCs w:val="20"/>
              </w:rPr>
            </w:pPr>
            <w:r w:rsidRPr="000830A4">
              <w:rPr>
                <w:sz w:val="20"/>
                <w:szCs w:val="20"/>
              </w:rPr>
              <w:t>HSCI 471: Health Program Planning</w:t>
            </w:r>
          </w:p>
          <w:p w14:paraId="2AA9522F" w14:textId="77777777" w:rsidR="00DE7725" w:rsidRPr="000830A4" w:rsidRDefault="00DE7725" w:rsidP="000142DF">
            <w:pPr>
              <w:rPr>
                <w:rFonts w:eastAsia="Times New Roman"/>
                <w:b/>
                <w:sz w:val="20"/>
                <w:szCs w:val="20"/>
              </w:rPr>
            </w:pPr>
            <w:r w:rsidRPr="000830A4">
              <w:rPr>
                <w:sz w:val="20"/>
                <w:szCs w:val="20"/>
              </w:rPr>
              <w:t>and Implementation</w:t>
            </w:r>
          </w:p>
        </w:tc>
        <w:tc>
          <w:tcPr>
            <w:tcW w:w="321" w:type="pct"/>
            <w:tcBorders>
              <w:top w:val="single" w:sz="12" w:space="0" w:color="auto"/>
              <w:left w:val="nil"/>
              <w:bottom w:val="single" w:sz="4" w:space="0" w:color="auto"/>
              <w:right w:val="single" w:sz="4" w:space="0" w:color="auto"/>
            </w:tcBorders>
            <w:textDirection w:val="btLr"/>
            <w:vAlign w:val="center"/>
            <w:hideMark/>
          </w:tcPr>
          <w:p w14:paraId="3CC28F98" w14:textId="77777777" w:rsidR="00DE7725" w:rsidRPr="000830A4" w:rsidRDefault="00DE7725" w:rsidP="000142DF">
            <w:pPr>
              <w:rPr>
                <w:rFonts w:eastAsia="Times New Roman"/>
                <w:b/>
                <w:sz w:val="20"/>
                <w:szCs w:val="20"/>
              </w:rPr>
            </w:pPr>
            <w:r w:rsidRPr="000830A4">
              <w:rPr>
                <w:sz w:val="20"/>
                <w:szCs w:val="20"/>
              </w:rPr>
              <w:t>HSCI 473: Strategies and Methods in Health Education</w:t>
            </w:r>
          </w:p>
        </w:tc>
        <w:tc>
          <w:tcPr>
            <w:tcW w:w="318" w:type="pct"/>
            <w:tcBorders>
              <w:top w:val="single" w:sz="12" w:space="0" w:color="auto"/>
              <w:left w:val="nil"/>
              <w:bottom w:val="single" w:sz="4" w:space="0" w:color="auto"/>
              <w:right w:val="single" w:sz="4" w:space="0" w:color="auto"/>
            </w:tcBorders>
            <w:textDirection w:val="btLr"/>
            <w:vAlign w:val="center"/>
            <w:hideMark/>
          </w:tcPr>
          <w:p w14:paraId="0F0B8EBE"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7FBFA8E9" w14:textId="77777777" w:rsidTr="000142DF">
        <w:trPr>
          <w:trHeight w:val="728"/>
          <w:jc w:val="center"/>
        </w:trPr>
        <w:tc>
          <w:tcPr>
            <w:tcW w:w="895" w:type="pct"/>
            <w:gridSpan w:val="2"/>
            <w:tcBorders>
              <w:top w:val="single" w:sz="4" w:space="0" w:color="auto"/>
              <w:left w:val="single" w:sz="4" w:space="0" w:color="auto"/>
              <w:bottom w:val="single" w:sz="4" w:space="0" w:color="auto"/>
              <w:right w:val="single" w:sz="4" w:space="0" w:color="000000" w:themeColor="text1"/>
            </w:tcBorders>
            <w:hideMark/>
          </w:tcPr>
          <w:p w14:paraId="5EE4816A" w14:textId="77777777" w:rsidR="00DE7725" w:rsidRPr="000830A4" w:rsidRDefault="00DE7725" w:rsidP="000142DF">
            <w:pPr>
              <w:rPr>
                <w:b/>
                <w:sz w:val="20"/>
                <w:szCs w:val="20"/>
              </w:rPr>
            </w:pPr>
            <w:r w:rsidRPr="000830A4">
              <w:rPr>
                <w:sz w:val="20"/>
                <w:szCs w:val="20"/>
              </w:rPr>
              <w:t>Overview of Public Health: Address the history and philosophy of public health as well as its core values, concepts, and functions across the globe and in society</w:t>
            </w:r>
          </w:p>
        </w:tc>
        <w:tc>
          <w:tcPr>
            <w:tcW w:w="301" w:type="pct"/>
            <w:tcBorders>
              <w:top w:val="nil"/>
              <w:left w:val="nil"/>
              <w:bottom w:val="single" w:sz="4" w:space="0" w:color="auto"/>
              <w:right w:val="single" w:sz="4" w:space="0" w:color="auto"/>
            </w:tcBorders>
            <w:shd w:val="clear" w:color="auto" w:fill="D8D8D8"/>
            <w:noWrap/>
            <w:vAlign w:val="bottom"/>
            <w:hideMark/>
          </w:tcPr>
          <w:p w14:paraId="7F45997E"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shd w:val="clear" w:color="auto" w:fill="D8D8D8"/>
            <w:noWrap/>
            <w:vAlign w:val="bottom"/>
            <w:hideMark/>
          </w:tcPr>
          <w:p w14:paraId="2C1E7CBF"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shd w:val="clear" w:color="auto" w:fill="D8D8D8"/>
            <w:noWrap/>
            <w:vAlign w:val="bottom"/>
            <w:hideMark/>
          </w:tcPr>
          <w:p w14:paraId="28A47C89"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shd w:val="clear" w:color="auto" w:fill="D8D8D8"/>
            <w:noWrap/>
            <w:vAlign w:val="bottom"/>
            <w:hideMark/>
          </w:tcPr>
          <w:p w14:paraId="494A62BE"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shd w:val="clear" w:color="auto" w:fill="D8D8D8"/>
            <w:noWrap/>
            <w:vAlign w:val="bottom"/>
            <w:hideMark/>
          </w:tcPr>
          <w:p w14:paraId="45BAFE19"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shd w:val="clear" w:color="auto" w:fill="D8D8D8"/>
            <w:noWrap/>
            <w:vAlign w:val="bottom"/>
            <w:hideMark/>
          </w:tcPr>
          <w:p w14:paraId="31B2CE37"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shd w:val="clear" w:color="auto" w:fill="D8D8D8"/>
            <w:noWrap/>
            <w:vAlign w:val="bottom"/>
            <w:hideMark/>
          </w:tcPr>
          <w:p w14:paraId="339DD23F"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shd w:val="clear" w:color="auto" w:fill="D8D8D8"/>
          </w:tcPr>
          <w:p w14:paraId="4897928D"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shd w:val="clear" w:color="auto" w:fill="D8D8D8"/>
          </w:tcPr>
          <w:p w14:paraId="79DE18FD"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shd w:val="clear" w:color="auto" w:fill="D8D8D8"/>
          </w:tcPr>
          <w:p w14:paraId="5871A615"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shd w:val="clear" w:color="auto" w:fill="D8D8D8"/>
          </w:tcPr>
          <w:p w14:paraId="1AFD5D5B"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shd w:val="clear" w:color="auto" w:fill="D8D8D8"/>
          </w:tcPr>
          <w:p w14:paraId="04F32ADA" w14:textId="77777777" w:rsidR="00DE7725" w:rsidRPr="000830A4" w:rsidRDefault="00DE7725" w:rsidP="000142DF">
            <w:pPr>
              <w:rPr>
                <w:sz w:val="20"/>
                <w:szCs w:val="20"/>
              </w:rPr>
            </w:pPr>
          </w:p>
        </w:tc>
      </w:tr>
      <w:tr w:rsidR="00DE7725" w:rsidRPr="000830A4" w14:paraId="3BB6EB1D" w14:textId="77777777" w:rsidTr="000142DF">
        <w:trPr>
          <w:trHeight w:val="240"/>
          <w:jc w:val="center"/>
        </w:trPr>
        <w:tc>
          <w:tcPr>
            <w:tcW w:w="125" w:type="pct"/>
            <w:tcBorders>
              <w:top w:val="nil"/>
              <w:left w:val="single" w:sz="4" w:space="0" w:color="auto"/>
              <w:bottom w:val="nil"/>
              <w:right w:val="nil"/>
            </w:tcBorders>
            <w:noWrap/>
            <w:hideMark/>
          </w:tcPr>
          <w:p w14:paraId="76BFE9ED" w14:textId="77777777" w:rsidR="00DE7725" w:rsidRPr="000830A4" w:rsidRDefault="00DE7725" w:rsidP="000142DF">
            <w:pPr>
              <w:rPr>
                <w:sz w:val="20"/>
                <w:szCs w:val="20"/>
              </w:rPr>
            </w:pPr>
          </w:p>
        </w:tc>
        <w:tc>
          <w:tcPr>
            <w:tcW w:w="770" w:type="pct"/>
            <w:tcBorders>
              <w:top w:val="nil"/>
              <w:left w:val="single" w:sz="4" w:space="0" w:color="auto"/>
              <w:bottom w:val="single" w:sz="4" w:space="0" w:color="auto"/>
              <w:right w:val="single" w:sz="4" w:space="0" w:color="auto"/>
            </w:tcBorders>
            <w:hideMark/>
          </w:tcPr>
          <w:p w14:paraId="3B7E2FE5" w14:textId="77777777" w:rsidR="00DE7725" w:rsidRPr="000830A4" w:rsidRDefault="00DE7725" w:rsidP="000142DF">
            <w:pPr>
              <w:rPr>
                <w:b/>
                <w:sz w:val="20"/>
                <w:szCs w:val="20"/>
              </w:rPr>
            </w:pPr>
            <w:r w:rsidRPr="000830A4">
              <w:rPr>
                <w:sz w:val="20"/>
                <w:szCs w:val="20"/>
              </w:rPr>
              <w:t>Public Health History</w:t>
            </w:r>
          </w:p>
        </w:tc>
        <w:tc>
          <w:tcPr>
            <w:tcW w:w="301" w:type="pct"/>
            <w:tcBorders>
              <w:top w:val="nil"/>
              <w:left w:val="nil"/>
              <w:bottom w:val="single" w:sz="4" w:space="0" w:color="auto"/>
              <w:right w:val="single" w:sz="4" w:space="0" w:color="auto"/>
            </w:tcBorders>
            <w:noWrap/>
            <w:vAlign w:val="bottom"/>
            <w:hideMark/>
          </w:tcPr>
          <w:p w14:paraId="73003556" w14:textId="77777777" w:rsidR="00DE7725" w:rsidRPr="000830A4" w:rsidRDefault="00DE7725" w:rsidP="000142DF">
            <w:pPr>
              <w:rPr>
                <w:sz w:val="20"/>
                <w:szCs w:val="20"/>
              </w:rPr>
            </w:pPr>
            <w:r w:rsidRPr="000830A4">
              <w:rPr>
                <w:sz w:val="20"/>
                <w:szCs w:val="20"/>
              </w:rPr>
              <w:t>I</w:t>
            </w:r>
          </w:p>
        </w:tc>
        <w:tc>
          <w:tcPr>
            <w:tcW w:w="385" w:type="pct"/>
            <w:tcBorders>
              <w:top w:val="nil"/>
              <w:left w:val="nil"/>
              <w:bottom w:val="single" w:sz="4" w:space="0" w:color="auto"/>
              <w:right w:val="single" w:sz="4" w:space="0" w:color="auto"/>
            </w:tcBorders>
            <w:noWrap/>
            <w:vAlign w:val="bottom"/>
            <w:hideMark/>
          </w:tcPr>
          <w:p w14:paraId="6A0B1994"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noWrap/>
            <w:vAlign w:val="bottom"/>
            <w:hideMark/>
          </w:tcPr>
          <w:p w14:paraId="46E12DFD" w14:textId="77777777" w:rsidR="00DE7725" w:rsidRPr="000830A4" w:rsidRDefault="00DE7725" w:rsidP="000142DF">
            <w:pPr>
              <w:rPr>
                <w:sz w:val="20"/>
                <w:szCs w:val="20"/>
              </w:rPr>
            </w:pPr>
            <w:r w:rsidRPr="000830A4">
              <w:rPr>
                <w:sz w:val="20"/>
                <w:szCs w:val="20"/>
              </w:rPr>
              <w:t>C </w:t>
            </w:r>
          </w:p>
        </w:tc>
        <w:tc>
          <w:tcPr>
            <w:tcW w:w="325" w:type="pct"/>
            <w:tcBorders>
              <w:top w:val="nil"/>
              <w:left w:val="nil"/>
              <w:bottom w:val="single" w:sz="4" w:space="0" w:color="auto"/>
              <w:right w:val="single" w:sz="4" w:space="0" w:color="auto"/>
            </w:tcBorders>
            <w:noWrap/>
            <w:vAlign w:val="bottom"/>
            <w:hideMark/>
          </w:tcPr>
          <w:p w14:paraId="47AE19FA"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7D276834"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6BD591AB"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noWrap/>
            <w:vAlign w:val="bottom"/>
            <w:hideMark/>
          </w:tcPr>
          <w:p w14:paraId="7B4233D8"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tcPr>
          <w:p w14:paraId="35CBE6DF"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tcPr>
          <w:p w14:paraId="6A64C729"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tcPr>
          <w:p w14:paraId="37395B0B"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2E668519"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2E0CCA3A" w14:textId="77777777" w:rsidR="00DE7725" w:rsidRPr="000830A4" w:rsidRDefault="00DE7725" w:rsidP="000142DF">
            <w:pPr>
              <w:rPr>
                <w:sz w:val="20"/>
                <w:szCs w:val="20"/>
              </w:rPr>
            </w:pPr>
          </w:p>
        </w:tc>
      </w:tr>
      <w:tr w:rsidR="00DE7725" w:rsidRPr="000830A4" w14:paraId="1C8F3FE4" w14:textId="77777777" w:rsidTr="000142DF">
        <w:trPr>
          <w:trHeight w:val="240"/>
          <w:jc w:val="center"/>
        </w:trPr>
        <w:tc>
          <w:tcPr>
            <w:tcW w:w="125" w:type="pct"/>
            <w:tcBorders>
              <w:top w:val="nil"/>
              <w:left w:val="single" w:sz="4" w:space="0" w:color="auto"/>
              <w:bottom w:val="nil"/>
              <w:right w:val="nil"/>
            </w:tcBorders>
            <w:noWrap/>
            <w:hideMark/>
          </w:tcPr>
          <w:p w14:paraId="73667B6B" w14:textId="77777777" w:rsidR="00DE7725" w:rsidRPr="000830A4" w:rsidRDefault="00DE7725" w:rsidP="000142DF">
            <w:pPr>
              <w:rPr>
                <w:sz w:val="20"/>
                <w:szCs w:val="20"/>
              </w:rPr>
            </w:pPr>
          </w:p>
        </w:tc>
        <w:tc>
          <w:tcPr>
            <w:tcW w:w="770" w:type="pct"/>
            <w:tcBorders>
              <w:top w:val="nil"/>
              <w:left w:val="single" w:sz="4" w:space="0" w:color="auto"/>
              <w:bottom w:val="single" w:sz="4" w:space="0" w:color="auto"/>
              <w:right w:val="single" w:sz="4" w:space="0" w:color="auto"/>
            </w:tcBorders>
            <w:hideMark/>
          </w:tcPr>
          <w:p w14:paraId="3D99A771" w14:textId="77777777" w:rsidR="00DE7725" w:rsidRPr="000830A4" w:rsidRDefault="00DE7725" w:rsidP="000142DF">
            <w:pPr>
              <w:rPr>
                <w:b/>
                <w:sz w:val="20"/>
                <w:szCs w:val="20"/>
              </w:rPr>
            </w:pPr>
            <w:r w:rsidRPr="000830A4">
              <w:rPr>
                <w:sz w:val="20"/>
                <w:szCs w:val="20"/>
              </w:rPr>
              <w:t>Public Health Philosophy</w:t>
            </w:r>
          </w:p>
        </w:tc>
        <w:tc>
          <w:tcPr>
            <w:tcW w:w="301" w:type="pct"/>
            <w:tcBorders>
              <w:top w:val="nil"/>
              <w:left w:val="nil"/>
              <w:bottom w:val="single" w:sz="4" w:space="0" w:color="auto"/>
              <w:right w:val="single" w:sz="4" w:space="0" w:color="auto"/>
            </w:tcBorders>
            <w:noWrap/>
            <w:vAlign w:val="bottom"/>
            <w:hideMark/>
          </w:tcPr>
          <w:p w14:paraId="4AB95F5C" w14:textId="77777777" w:rsidR="00DE7725" w:rsidRPr="000830A4" w:rsidRDefault="00DE7725" w:rsidP="000142DF">
            <w:pPr>
              <w:rPr>
                <w:sz w:val="20"/>
                <w:szCs w:val="20"/>
              </w:rPr>
            </w:pPr>
            <w:r w:rsidRPr="000830A4">
              <w:rPr>
                <w:sz w:val="20"/>
                <w:szCs w:val="20"/>
              </w:rPr>
              <w:t>I</w:t>
            </w:r>
          </w:p>
        </w:tc>
        <w:tc>
          <w:tcPr>
            <w:tcW w:w="385" w:type="pct"/>
            <w:tcBorders>
              <w:top w:val="nil"/>
              <w:left w:val="nil"/>
              <w:bottom w:val="single" w:sz="4" w:space="0" w:color="auto"/>
              <w:right w:val="single" w:sz="4" w:space="0" w:color="auto"/>
            </w:tcBorders>
            <w:noWrap/>
            <w:vAlign w:val="bottom"/>
            <w:hideMark/>
          </w:tcPr>
          <w:p w14:paraId="448C26EF"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noWrap/>
            <w:vAlign w:val="bottom"/>
            <w:hideMark/>
          </w:tcPr>
          <w:p w14:paraId="4FBE88D9" w14:textId="77777777" w:rsidR="00DE7725" w:rsidRPr="000830A4" w:rsidRDefault="00DE7725" w:rsidP="000142DF">
            <w:pPr>
              <w:rPr>
                <w:sz w:val="20"/>
                <w:szCs w:val="20"/>
              </w:rPr>
            </w:pPr>
            <w:r w:rsidRPr="000830A4">
              <w:rPr>
                <w:sz w:val="20"/>
                <w:szCs w:val="20"/>
              </w:rPr>
              <w:t> C</w:t>
            </w:r>
          </w:p>
        </w:tc>
        <w:tc>
          <w:tcPr>
            <w:tcW w:w="325" w:type="pct"/>
            <w:tcBorders>
              <w:top w:val="nil"/>
              <w:left w:val="nil"/>
              <w:bottom w:val="single" w:sz="4" w:space="0" w:color="auto"/>
              <w:right w:val="single" w:sz="4" w:space="0" w:color="auto"/>
            </w:tcBorders>
            <w:noWrap/>
            <w:vAlign w:val="bottom"/>
            <w:hideMark/>
          </w:tcPr>
          <w:p w14:paraId="5B94C77E"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75B624BB"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67AC12B7"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noWrap/>
            <w:vAlign w:val="bottom"/>
            <w:hideMark/>
          </w:tcPr>
          <w:p w14:paraId="4F56EF30"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tcPr>
          <w:p w14:paraId="5522F62D"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tcPr>
          <w:p w14:paraId="394B1236"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tcPr>
          <w:p w14:paraId="100670BF"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621FFBAB"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0006B660" w14:textId="77777777" w:rsidR="00DE7725" w:rsidRPr="000830A4" w:rsidRDefault="00DE7725" w:rsidP="000142DF">
            <w:pPr>
              <w:rPr>
                <w:sz w:val="20"/>
                <w:szCs w:val="20"/>
              </w:rPr>
            </w:pPr>
          </w:p>
        </w:tc>
      </w:tr>
      <w:tr w:rsidR="00DE7725" w:rsidRPr="000830A4" w14:paraId="7ED8658A" w14:textId="77777777" w:rsidTr="000142DF">
        <w:trPr>
          <w:trHeight w:val="240"/>
          <w:jc w:val="center"/>
        </w:trPr>
        <w:tc>
          <w:tcPr>
            <w:tcW w:w="125" w:type="pct"/>
            <w:tcBorders>
              <w:top w:val="nil"/>
              <w:left w:val="single" w:sz="4" w:space="0" w:color="auto"/>
              <w:bottom w:val="nil"/>
              <w:right w:val="nil"/>
            </w:tcBorders>
            <w:noWrap/>
            <w:hideMark/>
          </w:tcPr>
          <w:p w14:paraId="3E92DE74" w14:textId="77777777" w:rsidR="00DE7725" w:rsidRPr="000830A4" w:rsidRDefault="00DE7725" w:rsidP="000142DF">
            <w:pPr>
              <w:rPr>
                <w:sz w:val="20"/>
                <w:szCs w:val="20"/>
              </w:rPr>
            </w:pPr>
          </w:p>
        </w:tc>
        <w:tc>
          <w:tcPr>
            <w:tcW w:w="770" w:type="pct"/>
            <w:tcBorders>
              <w:top w:val="nil"/>
              <w:left w:val="single" w:sz="4" w:space="0" w:color="auto"/>
              <w:bottom w:val="single" w:sz="4" w:space="0" w:color="auto"/>
              <w:right w:val="single" w:sz="4" w:space="0" w:color="auto"/>
            </w:tcBorders>
            <w:hideMark/>
          </w:tcPr>
          <w:p w14:paraId="236CDA57" w14:textId="77777777" w:rsidR="00DE7725" w:rsidRPr="000830A4" w:rsidRDefault="00DE7725" w:rsidP="000142DF">
            <w:pPr>
              <w:rPr>
                <w:b/>
                <w:sz w:val="20"/>
                <w:szCs w:val="20"/>
              </w:rPr>
            </w:pPr>
            <w:r w:rsidRPr="000830A4">
              <w:rPr>
                <w:sz w:val="20"/>
                <w:szCs w:val="20"/>
              </w:rPr>
              <w:t>Core PH Values</w:t>
            </w:r>
          </w:p>
        </w:tc>
        <w:tc>
          <w:tcPr>
            <w:tcW w:w="301" w:type="pct"/>
            <w:tcBorders>
              <w:top w:val="nil"/>
              <w:left w:val="nil"/>
              <w:bottom w:val="single" w:sz="4" w:space="0" w:color="auto"/>
              <w:right w:val="single" w:sz="4" w:space="0" w:color="auto"/>
            </w:tcBorders>
            <w:noWrap/>
            <w:vAlign w:val="bottom"/>
            <w:hideMark/>
          </w:tcPr>
          <w:p w14:paraId="2200F90C" w14:textId="77777777" w:rsidR="00DE7725" w:rsidRPr="000830A4" w:rsidRDefault="00DE7725" w:rsidP="000142DF">
            <w:pPr>
              <w:rPr>
                <w:sz w:val="20"/>
                <w:szCs w:val="20"/>
              </w:rPr>
            </w:pPr>
            <w:r w:rsidRPr="000830A4">
              <w:rPr>
                <w:sz w:val="20"/>
                <w:szCs w:val="20"/>
              </w:rPr>
              <w:t>I</w:t>
            </w:r>
          </w:p>
        </w:tc>
        <w:tc>
          <w:tcPr>
            <w:tcW w:w="385" w:type="pct"/>
            <w:tcBorders>
              <w:top w:val="nil"/>
              <w:left w:val="nil"/>
              <w:bottom w:val="single" w:sz="4" w:space="0" w:color="auto"/>
              <w:right w:val="single" w:sz="4" w:space="0" w:color="auto"/>
            </w:tcBorders>
            <w:noWrap/>
            <w:vAlign w:val="bottom"/>
            <w:hideMark/>
          </w:tcPr>
          <w:p w14:paraId="1A5F191A"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noWrap/>
            <w:vAlign w:val="bottom"/>
            <w:hideMark/>
          </w:tcPr>
          <w:p w14:paraId="4D52C8D2" w14:textId="77777777" w:rsidR="00DE7725" w:rsidRPr="000830A4" w:rsidRDefault="00DE7725" w:rsidP="000142DF">
            <w:pPr>
              <w:rPr>
                <w:sz w:val="20"/>
                <w:szCs w:val="20"/>
              </w:rPr>
            </w:pPr>
            <w:r w:rsidRPr="000830A4">
              <w:rPr>
                <w:sz w:val="20"/>
                <w:szCs w:val="20"/>
              </w:rPr>
              <w:t> C</w:t>
            </w:r>
          </w:p>
        </w:tc>
        <w:tc>
          <w:tcPr>
            <w:tcW w:w="325" w:type="pct"/>
            <w:tcBorders>
              <w:top w:val="nil"/>
              <w:left w:val="nil"/>
              <w:bottom w:val="single" w:sz="4" w:space="0" w:color="auto"/>
              <w:right w:val="single" w:sz="4" w:space="0" w:color="auto"/>
            </w:tcBorders>
            <w:noWrap/>
            <w:vAlign w:val="bottom"/>
            <w:hideMark/>
          </w:tcPr>
          <w:p w14:paraId="7BEEF9FA"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19F8D5EC"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7A337A00"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noWrap/>
            <w:vAlign w:val="bottom"/>
            <w:hideMark/>
          </w:tcPr>
          <w:p w14:paraId="23DC45D7"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tcPr>
          <w:p w14:paraId="54701C0D"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tcPr>
          <w:p w14:paraId="6BF0FB7B"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tcPr>
          <w:p w14:paraId="16EC98F2"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0DB427C0"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5365AE31" w14:textId="77777777" w:rsidR="00DE7725" w:rsidRPr="000830A4" w:rsidRDefault="00DE7725" w:rsidP="000142DF">
            <w:pPr>
              <w:rPr>
                <w:sz w:val="20"/>
                <w:szCs w:val="20"/>
              </w:rPr>
            </w:pPr>
          </w:p>
        </w:tc>
      </w:tr>
      <w:tr w:rsidR="00DE7725" w:rsidRPr="000830A4" w14:paraId="20E54F6A" w14:textId="77777777" w:rsidTr="000142DF">
        <w:trPr>
          <w:trHeight w:val="240"/>
          <w:jc w:val="center"/>
        </w:trPr>
        <w:tc>
          <w:tcPr>
            <w:tcW w:w="125" w:type="pct"/>
            <w:tcBorders>
              <w:top w:val="nil"/>
              <w:left w:val="single" w:sz="4" w:space="0" w:color="auto"/>
              <w:bottom w:val="nil"/>
              <w:right w:val="nil"/>
            </w:tcBorders>
            <w:noWrap/>
            <w:hideMark/>
          </w:tcPr>
          <w:p w14:paraId="4EBC53DF" w14:textId="77777777" w:rsidR="00DE7725" w:rsidRPr="000830A4" w:rsidRDefault="00DE7725" w:rsidP="000142DF">
            <w:pPr>
              <w:rPr>
                <w:sz w:val="20"/>
                <w:szCs w:val="20"/>
              </w:rPr>
            </w:pPr>
          </w:p>
        </w:tc>
        <w:tc>
          <w:tcPr>
            <w:tcW w:w="770" w:type="pct"/>
            <w:tcBorders>
              <w:top w:val="nil"/>
              <w:left w:val="single" w:sz="4" w:space="0" w:color="auto"/>
              <w:bottom w:val="single" w:sz="4" w:space="0" w:color="auto"/>
              <w:right w:val="single" w:sz="4" w:space="0" w:color="auto"/>
            </w:tcBorders>
            <w:hideMark/>
          </w:tcPr>
          <w:p w14:paraId="29EA6BDA" w14:textId="77777777" w:rsidR="00DE7725" w:rsidRPr="000830A4" w:rsidRDefault="00DE7725" w:rsidP="000142DF">
            <w:pPr>
              <w:rPr>
                <w:b/>
                <w:sz w:val="20"/>
                <w:szCs w:val="20"/>
              </w:rPr>
            </w:pPr>
            <w:r w:rsidRPr="000830A4">
              <w:rPr>
                <w:sz w:val="20"/>
                <w:szCs w:val="20"/>
              </w:rPr>
              <w:t>Core PH Concepts</w:t>
            </w:r>
          </w:p>
        </w:tc>
        <w:tc>
          <w:tcPr>
            <w:tcW w:w="301" w:type="pct"/>
            <w:tcBorders>
              <w:top w:val="nil"/>
              <w:left w:val="nil"/>
              <w:bottom w:val="single" w:sz="4" w:space="0" w:color="auto"/>
              <w:right w:val="single" w:sz="4" w:space="0" w:color="auto"/>
            </w:tcBorders>
            <w:noWrap/>
            <w:vAlign w:val="bottom"/>
            <w:hideMark/>
          </w:tcPr>
          <w:p w14:paraId="21385BDF" w14:textId="77777777" w:rsidR="00DE7725" w:rsidRPr="000830A4" w:rsidRDefault="00DE7725" w:rsidP="000142DF">
            <w:pPr>
              <w:rPr>
                <w:sz w:val="20"/>
                <w:szCs w:val="20"/>
              </w:rPr>
            </w:pPr>
            <w:r w:rsidRPr="000830A4">
              <w:rPr>
                <w:sz w:val="20"/>
                <w:szCs w:val="20"/>
              </w:rPr>
              <w:t>I</w:t>
            </w:r>
          </w:p>
        </w:tc>
        <w:tc>
          <w:tcPr>
            <w:tcW w:w="385" w:type="pct"/>
            <w:tcBorders>
              <w:top w:val="nil"/>
              <w:left w:val="nil"/>
              <w:bottom w:val="single" w:sz="4" w:space="0" w:color="auto"/>
              <w:right w:val="single" w:sz="4" w:space="0" w:color="auto"/>
            </w:tcBorders>
            <w:noWrap/>
            <w:vAlign w:val="bottom"/>
            <w:hideMark/>
          </w:tcPr>
          <w:p w14:paraId="0A292D0B"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noWrap/>
            <w:vAlign w:val="bottom"/>
            <w:hideMark/>
          </w:tcPr>
          <w:p w14:paraId="68B1A6DB" w14:textId="77777777" w:rsidR="00DE7725" w:rsidRPr="000830A4" w:rsidRDefault="00DE7725" w:rsidP="000142DF">
            <w:pPr>
              <w:rPr>
                <w:sz w:val="20"/>
                <w:szCs w:val="20"/>
              </w:rPr>
            </w:pPr>
            <w:r w:rsidRPr="000830A4">
              <w:rPr>
                <w:sz w:val="20"/>
                <w:szCs w:val="20"/>
              </w:rPr>
              <w:t> C</w:t>
            </w:r>
          </w:p>
        </w:tc>
        <w:tc>
          <w:tcPr>
            <w:tcW w:w="325" w:type="pct"/>
            <w:tcBorders>
              <w:top w:val="nil"/>
              <w:left w:val="nil"/>
              <w:bottom w:val="single" w:sz="4" w:space="0" w:color="auto"/>
              <w:right w:val="single" w:sz="4" w:space="0" w:color="auto"/>
            </w:tcBorders>
            <w:noWrap/>
            <w:vAlign w:val="bottom"/>
            <w:hideMark/>
          </w:tcPr>
          <w:p w14:paraId="025B11AE"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7AC1E5D2"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7B9AB089"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noWrap/>
            <w:vAlign w:val="bottom"/>
            <w:hideMark/>
          </w:tcPr>
          <w:p w14:paraId="7873634A"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tcPr>
          <w:p w14:paraId="7DB500E5"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hideMark/>
          </w:tcPr>
          <w:p w14:paraId="23F04A81" w14:textId="77777777" w:rsidR="00DE7725" w:rsidRPr="000830A4" w:rsidRDefault="00DE7725" w:rsidP="000142DF">
            <w:pPr>
              <w:rPr>
                <w:sz w:val="20"/>
                <w:szCs w:val="20"/>
              </w:rPr>
            </w:pPr>
            <w:r w:rsidRPr="000830A4">
              <w:rPr>
                <w:sz w:val="20"/>
                <w:szCs w:val="20"/>
              </w:rPr>
              <w:t>I</w:t>
            </w:r>
          </w:p>
        </w:tc>
        <w:tc>
          <w:tcPr>
            <w:tcW w:w="385" w:type="pct"/>
            <w:tcBorders>
              <w:top w:val="nil"/>
              <w:left w:val="nil"/>
              <w:bottom w:val="single" w:sz="4" w:space="0" w:color="auto"/>
              <w:right w:val="single" w:sz="4" w:space="0" w:color="auto"/>
            </w:tcBorders>
          </w:tcPr>
          <w:p w14:paraId="5466ED56"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0BABD81C"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5A8E51CF" w14:textId="77777777" w:rsidR="00DE7725" w:rsidRPr="000830A4" w:rsidRDefault="00DE7725" w:rsidP="000142DF">
            <w:pPr>
              <w:rPr>
                <w:sz w:val="20"/>
                <w:szCs w:val="20"/>
              </w:rPr>
            </w:pPr>
          </w:p>
        </w:tc>
      </w:tr>
      <w:tr w:rsidR="00DE7725" w:rsidRPr="000830A4" w14:paraId="6DE974B1" w14:textId="77777777" w:rsidTr="000142DF">
        <w:trPr>
          <w:trHeight w:val="480"/>
          <w:jc w:val="center"/>
        </w:trPr>
        <w:tc>
          <w:tcPr>
            <w:tcW w:w="125" w:type="pct"/>
            <w:tcBorders>
              <w:top w:val="nil"/>
              <w:left w:val="single" w:sz="4" w:space="0" w:color="auto"/>
              <w:bottom w:val="nil"/>
              <w:right w:val="nil"/>
            </w:tcBorders>
            <w:noWrap/>
            <w:hideMark/>
          </w:tcPr>
          <w:p w14:paraId="1824477D" w14:textId="77777777" w:rsidR="00DE7725" w:rsidRPr="000830A4" w:rsidRDefault="00DE7725" w:rsidP="000142DF">
            <w:pPr>
              <w:rPr>
                <w:sz w:val="20"/>
                <w:szCs w:val="20"/>
              </w:rPr>
            </w:pPr>
          </w:p>
        </w:tc>
        <w:tc>
          <w:tcPr>
            <w:tcW w:w="770" w:type="pct"/>
            <w:tcBorders>
              <w:top w:val="nil"/>
              <w:left w:val="single" w:sz="4" w:space="0" w:color="auto"/>
              <w:bottom w:val="single" w:sz="4" w:space="0" w:color="auto"/>
              <w:right w:val="single" w:sz="4" w:space="0" w:color="auto"/>
            </w:tcBorders>
            <w:hideMark/>
          </w:tcPr>
          <w:p w14:paraId="42D73FCE" w14:textId="77777777" w:rsidR="00DE7725" w:rsidRPr="000830A4" w:rsidRDefault="00DE7725" w:rsidP="000142DF">
            <w:pPr>
              <w:rPr>
                <w:b/>
                <w:sz w:val="20"/>
                <w:szCs w:val="20"/>
              </w:rPr>
            </w:pPr>
            <w:r w:rsidRPr="000830A4">
              <w:rPr>
                <w:sz w:val="20"/>
                <w:szCs w:val="20"/>
              </w:rPr>
              <w:t>Global Functions of Public Health</w:t>
            </w:r>
          </w:p>
        </w:tc>
        <w:tc>
          <w:tcPr>
            <w:tcW w:w="301" w:type="pct"/>
            <w:tcBorders>
              <w:top w:val="nil"/>
              <w:left w:val="nil"/>
              <w:bottom w:val="single" w:sz="4" w:space="0" w:color="auto"/>
              <w:right w:val="single" w:sz="4" w:space="0" w:color="auto"/>
            </w:tcBorders>
            <w:noWrap/>
            <w:vAlign w:val="bottom"/>
            <w:hideMark/>
          </w:tcPr>
          <w:p w14:paraId="56B7A0EB" w14:textId="77777777" w:rsidR="00DE7725" w:rsidRPr="000830A4" w:rsidRDefault="00DE7725" w:rsidP="000142DF">
            <w:pPr>
              <w:rPr>
                <w:sz w:val="20"/>
                <w:szCs w:val="20"/>
              </w:rPr>
            </w:pPr>
            <w:r w:rsidRPr="000830A4">
              <w:rPr>
                <w:sz w:val="20"/>
                <w:szCs w:val="20"/>
              </w:rPr>
              <w:t> I</w:t>
            </w:r>
          </w:p>
        </w:tc>
        <w:tc>
          <w:tcPr>
            <w:tcW w:w="385" w:type="pct"/>
            <w:tcBorders>
              <w:top w:val="nil"/>
              <w:left w:val="nil"/>
              <w:bottom w:val="single" w:sz="4" w:space="0" w:color="auto"/>
              <w:right w:val="single" w:sz="4" w:space="0" w:color="auto"/>
            </w:tcBorders>
            <w:noWrap/>
            <w:vAlign w:val="bottom"/>
            <w:hideMark/>
          </w:tcPr>
          <w:p w14:paraId="5DA54477"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noWrap/>
            <w:vAlign w:val="bottom"/>
            <w:hideMark/>
          </w:tcPr>
          <w:p w14:paraId="2840750E" w14:textId="77777777" w:rsidR="00DE7725" w:rsidRPr="000830A4" w:rsidRDefault="00DE7725" w:rsidP="000142DF">
            <w:pPr>
              <w:rPr>
                <w:sz w:val="20"/>
                <w:szCs w:val="20"/>
              </w:rPr>
            </w:pPr>
            <w:r w:rsidRPr="000830A4">
              <w:rPr>
                <w:sz w:val="20"/>
                <w:szCs w:val="20"/>
              </w:rPr>
              <w:t> C</w:t>
            </w:r>
          </w:p>
        </w:tc>
        <w:tc>
          <w:tcPr>
            <w:tcW w:w="325" w:type="pct"/>
            <w:tcBorders>
              <w:top w:val="nil"/>
              <w:left w:val="nil"/>
              <w:bottom w:val="single" w:sz="4" w:space="0" w:color="auto"/>
              <w:right w:val="single" w:sz="4" w:space="0" w:color="auto"/>
            </w:tcBorders>
            <w:noWrap/>
            <w:vAlign w:val="bottom"/>
            <w:hideMark/>
          </w:tcPr>
          <w:p w14:paraId="4BD75C2C"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1FF7E5C5"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04366B9F" w14:textId="77777777" w:rsidR="00DE7725" w:rsidRPr="000830A4" w:rsidRDefault="00DE7725" w:rsidP="000142DF">
            <w:pPr>
              <w:rPr>
                <w:sz w:val="20"/>
                <w:szCs w:val="20"/>
              </w:rPr>
            </w:pPr>
            <w:r w:rsidRPr="000830A4">
              <w:rPr>
                <w:sz w:val="20"/>
                <w:szCs w:val="20"/>
              </w:rPr>
              <w:t>C </w:t>
            </w:r>
          </w:p>
        </w:tc>
        <w:tc>
          <w:tcPr>
            <w:tcW w:w="385" w:type="pct"/>
            <w:tcBorders>
              <w:top w:val="nil"/>
              <w:left w:val="nil"/>
              <w:bottom w:val="single" w:sz="4" w:space="0" w:color="auto"/>
              <w:right w:val="single" w:sz="4" w:space="0" w:color="auto"/>
            </w:tcBorders>
            <w:noWrap/>
            <w:vAlign w:val="bottom"/>
            <w:hideMark/>
          </w:tcPr>
          <w:p w14:paraId="36CB56F4"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tcPr>
          <w:p w14:paraId="31D39E37"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tcPr>
          <w:p w14:paraId="1E697A13"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tcPr>
          <w:p w14:paraId="4F7CF96D"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0879B23A"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3FB71690" w14:textId="77777777" w:rsidR="00DE7725" w:rsidRPr="000830A4" w:rsidRDefault="00DE7725" w:rsidP="000142DF">
            <w:pPr>
              <w:rPr>
                <w:sz w:val="20"/>
                <w:szCs w:val="20"/>
              </w:rPr>
            </w:pPr>
          </w:p>
        </w:tc>
      </w:tr>
      <w:tr w:rsidR="00DE7725" w:rsidRPr="000830A4" w14:paraId="5B26BD90" w14:textId="77777777" w:rsidTr="000142DF">
        <w:trPr>
          <w:trHeight w:val="480"/>
          <w:jc w:val="center"/>
        </w:trPr>
        <w:tc>
          <w:tcPr>
            <w:tcW w:w="125" w:type="pct"/>
            <w:tcBorders>
              <w:top w:val="nil"/>
              <w:left w:val="single" w:sz="4" w:space="0" w:color="auto"/>
              <w:bottom w:val="nil"/>
              <w:right w:val="nil"/>
            </w:tcBorders>
            <w:noWrap/>
            <w:hideMark/>
          </w:tcPr>
          <w:p w14:paraId="302E9719" w14:textId="77777777" w:rsidR="00DE7725" w:rsidRPr="000830A4" w:rsidRDefault="00DE7725" w:rsidP="000142DF">
            <w:pPr>
              <w:rPr>
                <w:sz w:val="20"/>
                <w:szCs w:val="20"/>
              </w:rPr>
            </w:pPr>
          </w:p>
        </w:tc>
        <w:tc>
          <w:tcPr>
            <w:tcW w:w="770" w:type="pct"/>
            <w:tcBorders>
              <w:top w:val="nil"/>
              <w:left w:val="single" w:sz="4" w:space="0" w:color="auto"/>
              <w:bottom w:val="single" w:sz="4" w:space="0" w:color="auto"/>
              <w:right w:val="single" w:sz="4" w:space="0" w:color="auto"/>
            </w:tcBorders>
            <w:hideMark/>
          </w:tcPr>
          <w:p w14:paraId="06676A09" w14:textId="77777777" w:rsidR="00DE7725" w:rsidRPr="000830A4" w:rsidRDefault="00DE7725" w:rsidP="000142DF">
            <w:pPr>
              <w:rPr>
                <w:b/>
                <w:sz w:val="20"/>
                <w:szCs w:val="20"/>
              </w:rPr>
            </w:pPr>
            <w:r w:rsidRPr="000830A4">
              <w:rPr>
                <w:sz w:val="20"/>
                <w:szCs w:val="20"/>
              </w:rPr>
              <w:t>Societal Functions of Public Health</w:t>
            </w:r>
          </w:p>
        </w:tc>
        <w:tc>
          <w:tcPr>
            <w:tcW w:w="301" w:type="pct"/>
            <w:tcBorders>
              <w:top w:val="nil"/>
              <w:left w:val="nil"/>
              <w:bottom w:val="single" w:sz="4" w:space="0" w:color="auto"/>
              <w:right w:val="single" w:sz="4" w:space="0" w:color="auto"/>
            </w:tcBorders>
            <w:noWrap/>
            <w:vAlign w:val="bottom"/>
            <w:hideMark/>
          </w:tcPr>
          <w:p w14:paraId="485B877A" w14:textId="77777777" w:rsidR="00DE7725" w:rsidRPr="000830A4" w:rsidRDefault="00DE7725" w:rsidP="000142DF">
            <w:pPr>
              <w:rPr>
                <w:sz w:val="20"/>
                <w:szCs w:val="20"/>
              </w:rPr>
            </w:pPr>
            <w:r w:rsidRPr="000830A4">
              <w:rPr>
                <w:sz w:val="20"/>
                <w:szCs w:val="20"/>
              </w:rPr>
              <w:t> I</w:t>
            </w:r>
          </w:p>
        </w:tc>
        <w:tc>
          <w:tcPr>
            <w:tcW w:w="385" w:type="pct"/>
            <w:tcBorders>
              <w:top w:val="nil"/>
              <w:left w:val="nil"/>
              <w:bottom w:val="single" w:sz="4" w:space="0" w:color="auto"/>
              <w:right w:val="single" w:sz="4" w:space="0" w:color="auto"/>
            </w:tcBorders>
            <w:noWrap/>
            <w:vAlign w:val="bottom"/>
            <w:hideMark/>
          </w:tcPr>
          <w:p w14:paraId="7A69339A"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noWrap/>
            <w:vAlign w:val="bottom"/>
            <w:hideMark/>
          </w:tcPr>
          <w:p w14:paraId="30ED8472" w14:textId="77777777" w:rsidR="00DE7725" w:rsidRPr="000830A4" w:rsidRDefault="00DE7725" w:rsidP="000142DF">
            <w:pPr>
              <w:rPr>
                <w:sz w:val="20"/>
                <w:szCs w:val="20"/>
              </w:rPr>
            </w:pPr>
            <w:r w:rsidRPr="000830A4">
              <w:rPr>
                <w:sz w:val="20"/>
                <w:szCs w:val="20"/>
              </w:rPr>
              <w:t> C</w:t>
            </w:r>
          </w:p>
        </w:tc>
        <w:tc>
          <w:tcPr>
            <w:tcW w:w="325" w:type="pct"/>
            <w:tcBorders>
              <w:top w:val="nil"/>
              <w:left w:val="nil"/>
              <w:bottom w:val="single" w:sz="4" w:space="0" w:color="auto"/>
              <w:right w:val="single" w:sz="4" w:space="0" w:color="auto"/>
            </w:tcBorders>
            <w:noWrap/>
            <w:vAlign w:val="bottom"/>
            <w:hideMark/>
          </w:tcPr>
          <w:p w14:paraId="22FED9AA"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noWrap/>
            <w:vAlign w:val="bottom"/>
            <w:hideMark/>
          </w:tcPr>
          <w:p w14:paraId="25F116D7" w14:textId="77777777" w:rsidR="00DE7725" w:rsidRPr="000830A4" w:rsidRDefault="00DE7725" w:rsidP="000142DF">
            <w:pPr>
              <w:rPr>
                <w:sz w:val="20"/>
                <w:szCs w:val="20"/>
              </w:rPr>
            </w:pPr>
            <w:r w:rsidRPr="000830A4">
              <w:rPr>
                <w:sz w:val="20"/>
                <w:szCs w:val="20"/>
              </w:rPr>
              <w:t> C</w:t>
            </w:r>
          </w:p>
        </w:tc>
        <w:tc>
          <w:tcPr>
            <w:tcW w:w="325" w:type="pct"/>
            <w:tcBorders>
              <w:top w:val="nil"/>
              <w:left w:val="nil"/>
              <w:bottom w:val="single" w:sz="4" w:space="0" w:color="auto"/>
              <w:right w:val="single" w:sz="4" w:space="0" w:color="auto"/>
            </w:tcBorders>
            <w:noWrap/>
            <w:vAlign w:val="bottom"/>
            <w:hideMark/>
          </w:tcPr>
          <w:p w14:paraId="2D0605E8" w14:textId="77777777" w:rsidR="00DE7725" w:rsidRPr="000830A4" w:rsidRDefault="00DE7725" w:rsidP="000142DF">
            <w:pPr>
              <w:rPr>
                <w:sz w:val="20"/>
                <w:szCs w:val="20"/>
              </w:rPr>
            </w:pPr>
            <w:r w:rsidRPr="000830A4">
              <w:rPr>
                <w:sz w:val="20"/>
                <w:szCs w:val="20"/>
              </w:rPr>
              <w:t> </w:t>
            </w:r>
          </w:p>
        </w:tc>
        <w:tc>
          <w:tcPr>
            <w:tcW w:w="385" w:type="pct"/>
            <w:tcBorders>
              <w:top w:val="nil"/>
              <w:left w:val="nil"/>
              <w:bottom w:val="single" w:sz="4" w:space="0" w:color="auto"/>
              <w:right w:val="single" w:sz="4" w:space="0" w:color="auto"/>
            </w:tcBorders>
            <w:noWrap/>
            <w:vAlign w:val="bottom"/>
            <w:hideMark/>
          </w:tcPr>
          <w:p w14:paraId="5B1D59EA" w14:textId="77777777" w:rsidR="00DE7725" w:rsidRPr="000830A4" w:rsidRDefault="00DE7725" w:rsidP="000142DF">
            <w:pPr>
              <w:rPr>
                <w:sz w:val="20"/>
                <w:szCs w:val="20"/>
              </w:rPr>
            </w:pPr>
            <w:r w:rsidRPr="000830A4">
              <w:rPr>
                <w:sz w:val="20"/>
                <w:szCs w:val="20"/>
              </w:rPr>
              <w:t> </w:t>
            </w:r>
          </w:p>
        </w:tc>
        <w:tc>
          <w:tcPr>
            <w:tcW w:w="325" w:type="pct"/>
            <w:tcBorders>
              <w:top w:val="nil"/>
              <w:left w:val="nil"/>
              <w:bottom w:val="single" w:sz="4" w:space="0" w:color="auto"/>
              <w:right w:val="single" w:sz="4" w:space="0" w:color="auto"/>
            </w:tcBorders>
          </w:tcPr>
          <w:p w14:paraId="100F4E89"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tcPr>
          <w:p w14:paraId="3644A028" w14:textId="77777777" w:rsidR="00DE7725" w:rsidRPr="000830A4" w:rsidRDefault="00DE7725" w:rsidP="000142DF">
            <w:pPr>
              <w:rPr>
                <w:sz w:val="20"/>
                <w:szCs w:val="20"/>
              </w:rPr>
            </w:pPr>
          </w:p>
        </w:tc>
        <w:tc>
          <w:tcPr>
            <w:tcW w:w="385" w:type="pct"/>
            <w:tcBorders>
              <w:top w:val="nil"/>
              <w:left w:val="nil"/>
              <w:bottom w:val="single" w:sz="4" w:space="0" w:color="auto"/>
              <w:right w:val="single" w:sz="4" w:space="0" w:color="auto"/>
            </w:tcBorders>
          </w:tcPr>
          <w:p w14:paraId="01C0F5D4"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62A36A94"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323CA22F" w14:textId="77777777" w:rsidR="00DE7725" w:rsidRPr="000830A4" w:rsidRDefault="00DE7725" w:rsidP="000142DF">
            <w:pPr>
              <w:rPr>
                <w:sz w:val="20"/>
                <w:szCs w:val="20"/>
              </w:rPr>
            </w:pPr>
          </w:p>
        </w:tc>
      </w:tr>
    </w:tbl>
    <w:p w14:paraId="78432B01" w14:textId="77777777" w:rsidR="00DE7725" w:rsidRPr="000830A4" w:rsidRDefault="00DE7725" w:rsidP="00DE7725">
      <w:pPr>
        <w:rPr>
          <w:sz w:val="20"/>
          <w:szCs w:val="20"/>
        </w:rPr>
      </w:pPr>
    </w:p>
    <w:p w14:paraId="43D5C292" w14:textId="77777777" w:rsidR="00DE7725" w:rsidRPr="000830A4" w:rsidRDefault="00DE7725" w:rsidP="00DE7725">
      <w:pPr>
        <w:jc w:val="center"/>
      </w:pPr>
      <w:r w:rsidRPr="000830A4">
        <w:br w:type="page"/>
      </w:r>
    </w:p>
    <w:tbl>
      <w:tblPr>
        <w:tblW w:w="5000" w:type="pct"/>
        <w:jc w:val="center"/>
        <w:tblLook w:val="04A0" w:firstRow="1" w:lastRow="0" w:firstColumn="1" w:lastColumn="0" w:noHBand="0" w:noVBand="1"/>
      </w:tblPr>
      <w:tblGrid>
        <w:gridCol w:w="320"/>
        <w:gridCol w:w="2261"/>
        <w:gridCol w:w="974"/>
        <w:gridCol w:w="888"/>
        <w:gridCol w:w="886"/>
        <w:gridCol w:w="886"/>
        <w:gridCol w:w="886"/>
        <w:gridCol w:w="707"/>
        <w:gridCol w:w="974"/>
        <w:gridCol w:w="798"/>
        <w:gridCol w:w="886"/>
        <w:gridCol w:w="842"/>
        <w:gridCol w:w="831"/>
        <w:gridCol w:w="811"/>
      </w:tblGrid>
      <w:tr w:rsidR="00DE7725" w:rsidRPr="000830A4" w14:paraId="3890415D" w14:textId="77777777" w:rsidTr="000142DF">
        <w:trPr>
          <w:trHeight w:val="242"/>
          <w:jc w:val="center"/>
        </w:trPr>
        <w:tc>
          <w:tcPr>
            <w:tcW w:w="997" w:type="pct"/>
            <w:gridSpan w:val="2"/>
            <w:tcBorders>
              <w:top w:val="single" w:sz="12" w:space="0" w:color="auto"/>
              <w:left w:val="single" w:sz="12" w:space="0" w:color="auto"/>
              <w:bottom w:val="single" w:sz="12" w:space="0" w:color="auto"/>
              <w:right w:val="single" w:sz="12" w:space="0" w:color="auto"/>
            </w:tcBorders>
            <w:vAlign w:val="center"/>
            <w:hideMark/>
          </w:tcPr>
          <w:p w14:paraId="7A962298" w14:textId="77777777" w:rsidR="00DE7725" w:rsidRPr="000830A4" w:rsidRDefault="00DE7725" w:rsidP="000142DF">
            <w:pPr>
              <w:rPr>
                <w:sz w:val="20"/>
                <w:szCs w:val="20"/>
              </w:rPr>
            </w:pPr>
            <w:r w:rsidRPr="000830A4">
              <w:rPr>
                <w:sz w:val="20"/>
                <w:szCs w:val="20"/>
              </w:rPr>
              <w:lastRenderedPageBreak/>
              <w:t>PUBLIC HEALTH DOMAINS</w:t>
            </w:r>
          </w:p>
        </w:tc>
        <w:tc>
          <w:tcPr>
            <w:tcW w:w="4003" w:type="pct"/>
            <w:gridSpan w:val="12"/>
            <w:tcBorders>
              <w:top w:val="single" w:sz="12" w:space="0" w:color="auto"/>
              <w:left w:val="single" w:sz="12" w:space="0" w:color="auto"/>
              <w:bottom w:val="single" w:sz="4" w:space="0" w:color="auto"/>
              <w:right w:val="single" w:sz="12" w:space="0" w:color="auto"/>
            </w:tcBorders>
            <w:noWrap/>
            <w:vAlign w:val="center"/>
            <w:hideMark/>
          </w:tcPr>
          <w:p w14:paraId="6CBA0CF7"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6E23E8A6" w14:textId="77777777" w:rsidTr="000142DF">
        <w:trPr>
          <w:trHeight w:val="2195"/>
          <w:jc w:val="center"/>
        </w:trPr>
        <w:tc>
          <w:tcPr>
            <w:tcW w:w="997" w:type="pct"/>
            <w:gridSpan w:val="2"/>
            <w:tcBorders>
              <w:top w:val="single" w:sz="4" w:space="0" w:color="auto"/>
              <w:left w:val="single" w:sz="4" w:space="0" w:color="auto"/>
              <w:bottom w:val="single" w:sz="4" w:space="0" w:color="auto"/>
              <w:right w:val="single" w:sz="4" w:space="0" w:color="000000" w:themeColor="text1"/>
            </w:tcBorders>
          </w:tcPr>
          <w:p w14:paraId="11285A57" w14:textId="77777777" w:rsidR="00DE7725" w:rsidRPr="000830A4" w:rsidRDefault="00DE7725" w:rsidP="000142DF">
            <w:pPr>
              <w:rPr>
                <w:sz w:val="20"/>
                <w:szCs w:val="20"/>
              </w:rPr>
            </w:pPr>
          </w:p>
        </w:tc>
        <w:tc>
          <w:tcPr>
            <w:tcW w:w="376" w:type="pct"/>
            <w:tcBorders>
              <w:top w:val="nil"/>
              <w:left w:val="nil"/>
              <w:bottom w:val="single" w:sz="4" w:space="0" w:color="auto"/>
              <w:right w:val="single" w:sz="4" w:space="0" w:color="auto"/>
            </w:tcBorders>
            <w:noWrap/>
            <w:textDirection w:val="btLr"/>
            <w:vAlign w:val="center"/>
            <w:hideMark/>
          </w:tcPr>
          <w:p w14:paraId="541E6F01" w14:textId="77777777" w:rsidR="00DE7725" w:rsidRPr="000830A4" w:rsidRDefault="00DE7725" w:rsidP="000142DF">
            <w:pPr>
              <w:rPr>
                <w:sz w:val="20"/>
                <w:szCs w:val="20"/>
              </w:rPr>
            </w:pPr>
            <w:r w:rsidRPr="000830A4">
              <w:rPr>
                <w:sz w:val="20"/>
                <w:szCs w:val="20"/>
              </w:rPr>
              <w:t>HSCI 271: introduction to Public Health</w:t>
            </w:r>
          </w:p>
        </w:tc>
        <w:tc>
          <w:tcPr>
            <w:tcW w:w="343" w:type="pct"/>
            <w:tcBorders>
              <w:top w:val="nil"/>
              <w:left w:val="nil"/>
              <w:bottom w:val="single" w:sz="4" w:space="0" w:color="auto"/>
              <w:right w:val="single" w:sz="4" w:space="0" w:color="auto"/>
            </w:tcBorders>
            <w:noWrap/>
            <w:textDirection w:val="btLr"/>
            <w:vAlign w:val="center"/>
            <w:hideMark/>
          </w:tcPr>
          <w:p w14:paraId="2E956A6E" w14:textId="77777777" w:rsidR="00DE7725" w:rsidRPr="000830A4" w:rsidRDefault="00DE7725" w:rsidP="000142DF">
            <w:pPr>
              <w:rPr>
                <w:sz w:val="20"/>
                <w:szCs w:val="20"/>
              </w:rPr>
            </w:pPr>
            <w:r w:rsidRPr="000830A4">
              <w:rPr>
                <w:sz w:val="20"/>
                <w:szCs w:val="20"/>
              </w:rPr>
              <w:t>HSCI 273: Software Applications</w:t>
            </w:r>
          </w:p>
          <w:p w14:paraId="3520DB79" w14:textId="77777777" w:rsidR="00DE7725" w:rsidRPr="000830A4" w:rsidRDefault="00DE7725" w:rsidP="000142DF">
            <w:pPr>
              <w:rPr>
                <w:sz w:val="20"/>
                <w:szCs w:val="20"/>
              </w:rPr>
            </w:pPr>
            <w:r w:rsidRPr="000830A4">
              <w:rPr>
                <w:sz w:val="20"/>
                <w:szCs w:val="20"/>
              </w:rPr>
              <w:t>in the Health Sciences</w:t>
            </w:r>
          </w:p>
        </w:tc>
        <w:tc>
          <w:tcPr>
            <w:tcW w:w="342" w:type="pct"/>
            <w:tcBorders>
              <w:top w:val="nil"/>
              <w:left w:val="nil"/>
              <w:bottom w:val="single" w:sz="4" w:space="0" w:color="auto"/>
              <w:right w:val="single" w:sz="4" w:space="0" w:color="auto"/>
            </w:tcBorders>
            <w:noWrap/>
            <w:textDirection w:val="btLr"/>
            <w:vAlign w:val="center"/>
            <w:hideMark/>
          </w:tcPr>
          <w:p w14:paraId="48907ECF" w14:textId="77777777" w:rsidR="00DE7725" w:rsidRPr="000830A4" w:rsidRDefault="00DE7725" w:rsidP="000142DF">
            <w:pPr>
              <w:rPr>
                <w:sz w:val="20"/>
                <w:szCs w:val="20"/>
              </w:rPr>
            </w:pPr>
            <w:r w:rsidRPr="000830A4">
              <w:rPr>
                <w:sz w:val="20"/>
                <w:szCs w:val="20"/>
              </w:rPr>
              <w:t>HSCI 301: Foundations of</w:t>
            </w:r>
          </w:p>
          <w:p w14:paraId="6A5D9A79" w14:textId="77777777" w:rsidR="00DE7725" w:rsidRPr="000830A4" w:rsidRDefault="00DE7725" w:rsidP="000142DF">
            <w:pPr>
              <w:rPr>
                <w:sz w:val="20"/>
                <w:szCs w:val="20"/>
              </w:rPr>
            </w:pPr>
            <w:r w:rsidRPr="000830A4">
              <w:rPr>
                <w:sz w:val="20"/>
                <w:szCs w:val="20"/>
              </w:rPr>
              <w:t>Public Health Education</w:t>
            </w:r>
          </w:p>
        </w:tc>
        <w:tc>
          <w:tcPr>
            <w:tcW w:w="342" w:type="pct"/>
            <w:tcBorders>
              <w:top w:val="nil"/>
              <w:left w:val="nil"/>
              <w:bottom w:val="single" w:sz="4" w:space="0" w:color="auto"/>
              <w:right w:val="single" w:sz="4" w:space="0" w:color="auto"/>
            </w:tcBorders>
            <w:noWrap/>
            <w:textDirection w:val="btLr"/>
            <w:vAlign w:val="center"/>
            <w:hideMark/>
          </w:tcPr>
          <w:p w14:paraId="23FBF48B" w14:textId="77777777" w:rsidR="00DE7725" w:rsidRPr="000830A4" w:rsidRDefault="00DE7725" w:rsidP="000142DF">
            <w:pPr>
              <w:rPr>
                <w:sz w:val="20"/>
                <w:szCs w:val="20"/>
              </w:rPr>
            </w:pPr>
            <w:r w:rsidRPr="000830A4">
              <w:rPr>
                <w:sz w:val="20"/>
                <w:szCs w:val="20"/>
              </w:rPr>
              <w:t>HSCI 310: Health and Human Sexuality</w:t>
            </w:r>
          </w:p>
        </w:tc>
        <w:tc>
          <w:tcPr>
            <w:tcW w:w="342" w:type="pct"/>
            <w:tcBorders>
              <w:top w:val="nil"/>
              <w:left w:val="nil"/>
              <w:bottom w:val="single" w:sz="4" w:space="0" w:color="auto"/>
              <w:right w:val="single" w:sz="4" w:space="0" w:color="auto"/>
            </w:tcBorders>
            <w:noWrap/>
            <w:textDirection w:val="btLr"/>
            <w:vAlign w:val="center"/>
            <w:hideMark/>
          </w:tcPr>
          <w:p w14:paraId="13E13125" w14:textId="77777777" w:rsidR="00DE7725" w:rsidRPr="000830A4" w:rsidRDefault="00DE7725" w:rsidP="000142DF">
            <w:pPr>
              <w:rPr>
                <w:sz w:val="20"/>
                <w:szCs w:val="20"/>
              </w:rPr>
            </w:pPr>
            <w:r w:rsidRPr="000830A4">
              <w:rPr>
                <w:sz w:val="20"/>
                <w:szCs w:val="20"/>
              </w:rPr>
              <w:t>HSCI 342: Nutrition for Your Health</w:t>
            </w:r>
          </w:p>
        </w:tc>
        <w:tc>
          <w:tcPr>
            <w:tcW w:w="273" w:type="pct"/>
            <w:tcBorders>
              <w:top w:val="nil"/>
              <w:left w:val="nil"/>
              <w:bottom w:val="single" w:sz="4" w:space="0" w:color="auto"/>
              <w:right w:val="single" w:sz="4" w:space="0" w:color="auto"/>
            </w:tcBorders>
            <w:noWrap/>
            <w:textDirection w:val="btLr"/>
            <w:vAlign w:val="center"/>
            <w:hideMark/>
          </w:tcPr>
          <w:p w14:paraId="41271835" w14:textId="77777777" w:rsidR="00DE7725" w:rsidRPr="000830A4" w:rsidRDefault="00DE7725" w:rsidP="000142DF">
            <w:pPr>
              <w:rPr>
                <w:sz w:val="20"/>
                <w:szCs w:val="20"/>
              </w:rPr>
            </w:pPr>
            <w:r w:rsidRPr="000830A4">
              <w:rPr>
                <w:sz w:val="20"/>
                <w:szCs w:val="20"/>
              </w:rPr>
              <w:t>HSCI 359: Global Health</w:t>
            </w:r>
          </w:p>
        </w:tc>
        <w:tc>
          <w:tcPr>
            <w:tcW w:w="376" w:type="pct"/>
            <w:tcBorders>
              <w:top w:val="nil"/>
              <w:left w:val="nil"/>
              <w:bottom w:val="single" w:sz="4" w:space="0" w:color="auto"/>
              <w:right w:val="single" w:sz="4" w:space="0" w:color="auto"/>
            </w:tcBorders>
            <w:noWrap/>
            <w:textDirection w:val="btLr"/>
            <w:vAlign w:val="center"/>
            <w:hideMark/>
          </w:tcPr>
          <w:p w14:paraId="13D872D6" w14:textId="77777777" w:rsidR="00DE7725" w:rsidRPr="000830A4" w:rsidRDefault="00DE7725" w:rsidP="000142DF">
            <w:pPr>
              <w:rPr>
                <w:sz w:val="20"/>
                <w:szCs w:val="20"/>
              </w:rPr>
            </w:pPr>
            <w:r w:rsidRPr="000830A4">
              <w:rPr>
                <w:sz w:val="20"/>
                <w:szCs w:val="20"/>
              </w:rPr>
              <w:t>HSCI 364: Drug and Alcohol Use</w:t>
            </w:r>
          </w:p>
          <w:p w14:paraId="71BA3D74" w14:textId="77777777" w:rsidR="00DE7725" w:rsidRPr="000830A4" w:rsidRDefault="00DE7725" w:rsidP="000142DF">
            <w:pPr>
              <w:rPr>
                <w:sz w:val="20"/>
                <w:szCs w:val="20"/>
              </w:rPr>
            </w:pPr>
            <w:r w:rsidRPr="000830A4">
              <w:rPr>
                <w:sz w:val="20"/>
                <w:szCs w:val="20"/>
              </w:rPr>
              <w:t>and Abuse</w:t>
            </w:r>
          </w:p>
        </w:tc>
        <w:tc>
          <w:tcPr>
            <w:tcW w:w="308" w:type="pct"/>
            <w:tcBorders>
              <w:top w:val="nil"/>
              <w:left w:val="nil"/>
              <w:bottom w:val="single" w:sz="4" w:space="0" w:color="auto"/>
              <w:right w:val="single" w:sz="4" w:space="0" w:color="auto"/>
            </w:tcBorders>
            <w:textDirection w:val="btLr"/>
            <w:vAlign w:val="center"/>
            <w:hideMark/>
          </w:tcPr>
          <w:p w14:paraId="10D47072" w14:textId="77777777" w:rsidR="00DE7725" w:rsidRPr="000830A4" w:rsidRDefault="00DE7725" w:rsidP="000142DF">
            <w:pPr>
              <w:rPr>
                <w:sz w:val="20"/>
                <w:szCs w:val="20"/>
              </w:rPr>
            </w:pPr>
            <w:r w:rsidRPr="000830A4">
              <w:rPr>
                <w:sz w:val="20"/>
                <w:szCs w:val="20"/>
              </w:rPr>
              <w:t>HSCI 455: Health Policy and Law</w:t>
            </w:r>
          </w:p>
        </w:tc>
        <w:tc>
          <w:tcPr>
            <w:tcW w:w="342" w:type="pct"/>
            <w:tcBorders>
              <w:top w:val="nil"/>
              <w:left w:val="nil"/>
              <w:bottom w:val="single" w:sz="4" w:space="0" w:color="auto"/>
              <w:right w:val="single" w:sz="4" w:space="0" w:color="auto"/>
            </w:tcBorders>
            <w:textDirection w:val="btLr"/>
            <w:vAlign w:val="center"/>
            <w:hideMark/>
          </w:tcPr>
          <w:p w14:paraId="40EA8F12" w14:textId="77777777" w:rsidR="00DE7725" w:rsidRPr="000830A4" w:rsidRDefault="00DE7725" w:rsidP="000142DF">
            <w:pPr>
              <w:rPr>
                <w:sz w:val="20"/>
                <w:szCs w:val="20"/>
              </w:rPr>
            </w:pPr>
            <w:r w:rsidRPr="000830A4">
              <w:rPr>
                <w:sz w:val="20"/>
                <w:szCs w:val="20"/>
              </w:rPr>
              <w:t>HSCI 468: Research Methodology in Health Education</w:t>
            </w:r>
          </w:p>
        </w:tc>
        <w:tc>
          <w:tcPr>
            <w:tcW w:w="325" w:type="pct"/>
            <w:tcBorders>
              <w:top w:val="nil"/>
              <w:left w:val="nil"/>
              <w:bottom w:val="single" w:sz="4" w:space="0" w:color="auto"/>
              <w:right w:val="single" w:sz="4" w:space="0" w:color="auto"/>
            </w:tcBorders>
            <w:textDirection w:val="btLr"/>
            <w:vAlign w:val="center"/>
            <w:hideMark/>
          </w:tcPr>
          <w:p w14:paraId="017F6E39" w14:textId="77777777" w:rsidR="00DE7725" w:rsidRPr="000830A4" w:rsidRDefault="00DE7725" w:rsidP="000142DF">
            <w:pPr>
              <w:rPr>
                <w:sz w:val="20"/>
                <w:szCs w:val="20"/>
              </w:rPr>
            </w:pPr>
            <w:r w:rsidRPr="000830A4">
              <w:rPr>
                <w:sz w:val="20"/>
                <w:szCs w:val="20"/>
              </w:rPr>
              <w:t>HSCI 471: Health Program Planning</w:t>
            </w:r>
          </w:p>
          <w:p w14:paraId="10B43B87" w14:textId="77777777" w:rsidR="00DE7725" w:rsidRPr="000830A4" w:rsidRDefault="00DE7725" w:rsidP="000142DF">
            <w:pPr>
              <w:rPr>
                <w:sz w:val="20"/>
                <w:szCs w:val="20"/>
              </w:rPr>
            </w:pPr>
            <w:r w:rsidRPr="000830A4">
              <w:rPr>
                <w:sz w:val="20"/>
                <w:szCs w:val="20"/>
              </w:rPr>
              <w:t>and Implementation</w:t>
            </w:r>
          </w:p>
        </w:tc>
        <w:tc>
          <w:tcPr>
            <w:tcW w:w="321" w:type="pct"/>
            <w:tcBorders>
              <w:top w:val="nil"/>
              <w:left w:val="nil"/>
              <w:bottom w:val="single" w:sz="4" w:space="0" w:color="auto"/>
              <w:right w:val="single" w:sz="4" w:space="0" w:color="auto"/>
            </w:tcBorders>
            <w:textDirection w:val="btLr"/>
            <w:vAlign w:val="center"/>
            <w:hideMark/>
          </w:tcPr>
          <w:p w14:paraId="6D5C7412" w14:textId="77777777" w:rsidR="00DE7725" w:rsidRPr="000830A4" w:rsidRDefault="00DE7725" w:rsidP="000142DF">
            <w:pPr>
              <w:rPr>
                <w:sz w:val="20"/>
                <w:szCs w:val="20"/>
              </w:rPr>
            </w:pPr>
            <w:r w:rsidRPr="000830A4">
              <w:rPr>
                <w:sz w:val="20"/>
                <w:szCs w:val="20"/>
              </w:rPr>
              <w:t>HSCI 473: Strategies and Methods in Health Education</w:t>
            </w:r>
          </w:p>
        </w:tc>
        <w:tc>
          <w:tcPr>
            <w:tcW w:w="313" w:type="pct"/>
            <w:tcBorders>
              <w:top w:val="nil"/>
              <w:left w:val="nil"/>
              <w:bottom w:val="single" w:sz="4" w:space="0" w:color="auto"/>
              <w:right w:val="single" w:sz="4" w:space="0" w:color="auto"/>
            </w:tcBorders>
            <w:textDirection w:val="btLr"/>
            <w:vAlign w:val="center"/>
            <w:hideMark/>
          </w:tcPr>
          <w:p w14:paraId="0EDDCD91"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6BD9E7BF" w14:textId="77777777" w:rsidTr="000142DF">
        <w:trPr>
          <w:trHeight w:val="2195"/>
          <w:jc w:val="center"/>
        </w:trPr>
        <w:tc>
          <w:tcPr>
            <w:tcW w:w="997" w:type="pct"/>
            <w:gridSpan w:val="2"/>
            <w:tcBorders>
              <w:top w:val="single" w:sz="4" w:space="0" w:color="auto"/>
              <w:left w:val="single" w:sz="4" w:space="0" w:color="auto"/>
              <w:bottom w:val="single" w:sz="4" w:space="0" w:color="auto"/>
              <w:right w:val="single" w:sz="4" w:space="0" w:color="000000" w:themeColor="text1"/>
            </w:tcBorders>
            <w:hideMark/>
          </w:tcPr>
          <w:p w14:paraId="72A11240" w14:textId="77777777" w:rsidR="00DE7725" w:rsidRPr="000830A4" w:rsidRDefault="00DE7725" w:rsidP="000142DF">
            <w:pPr>
              <w:rPr>
                <w:b/>
                <w:sz w:val="20"/>
                <w:szCs w:val="20"/>
              </w:rPr>
            </w:pPr>
            <w:r w:rsidRPr="000830A4">
              <w:rPr>
                <w:sz w:val="20"/>
                <w:szCs w:val="20"/>
              </w:rPr>
              <w:t>Role and Importance of Data in Public Health: Address the basic concepts, methods, and tools of public health data collection, use, and analysis and why evidence-based approaches are an essential part of public health practice</w:t>
            </w:r>
          </w:p>
        </w:tc>
        <w:tc>
          <w:tcPr>
            <w:tcW w:w="376" w:type="pct"/>
            <w:tcBorders>
              <w:top w:val="nil"/>
              <w:left w:val="nil"/>
              <w:bottom w:val="single" w:sz="4" w:space="0" w:color="auto"/>
              <w:right w:val="single" w:sz="4" w:space="0" w:color="auto"/>
            </w:tcBorders>
            <w:shd w:val="clear" w:color="auto" w:fill="D8D8D8"/>
            <w:noWrap/>
            <w:textDirection w:val="btLr"/>
            <w:vAlign w:val="center"/>
          </w:tcPr>
          <w:p w14:paraId="28461B76"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shd w:val="clear" w:color="auto" w:fill="D8D8D8"/>
            <w:noWrap/>
            <w:textDirection w:val="btLr"/>
            <w:vAlign w:val="center"/>
          </w:tcPr>
          <w:p w14:paraId="24983B3C"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tcPr>
          <w:p w14:paraId="7F253D91"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tcPr>
          <w:p w14:paraId="52B7DC89"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tcPr>
          <w:p w14:paraId="72944D28" w14:textId="77777777" w:rsidR="00DE7725" w:rsidRPr="000830A4" w:rsidRDefault="00DE7725" w:rsidP="000142DF">
            <w:pPr>
              <w:rPr>
                <w:sz w:val="20"/>
                <w:szCs w:val="20"/>
              </w:rPr>
            </w:pPr>
          </w:p>
        </w:tc>
        <w:tc>
          <w:tcPr>
            <w:tcW w:w="273" w:type="pct"/>
            <w:tcBorders>
              <w:top w:val="nil"/>
              <w:left w:val="nil"/>
              <w:bottom w:val="single" w:sz="4" w:space="0" w:color="auto"/>
              <w:right w:val="single" w:sz="4" w:space="0" w:color="auto"/>
            </w:tcBorders>
            <w:shd w:val="clear" w:color="auto" w:fill="D8D8D8"/>
            <w:noWrap/>
            <w:textDirection w:val="btLr"/>
            <w:vAlign w:val="center"/>
          </w:tcPr>
          <w:p w14:paraId="3E60EC1F" w14:textId="77777777" w:rsidR="00DE7725" w:rsidRPr="000830A4" w:rsidRDefault="00DE7725" w:rsidP="000142DF">
            <w:pPr>
              <w:rPr>
                <w:sz w:val="20"/>
                <w:szCs w:val="20"/>
              </w:rPr>
            </w:pPr>
          </w:p>
        </w:tc>
        <w:tc>
          <w:tcPr>
            <w:tcW w:w="376" w:type="pct"/>
            <w:tcBorders>
              <w:top w:val="nil"/>
              <w:left w:val="nil"/>
              <w:bottom w:val="single" w:sz="4" w:space="0" w:color="auto"/>
              <w:right w:val="single" w:sz="4" w:space="0" w:color="auto"/>
            </w:tcBorders>
            <w:shd w:val="clear" w:color="auto" w:fill="D8D8D8"/>
            <w:noWrap/>
            <w:textDirection w:val="btLr"/>
            <w:vAlign w:val="center"/>
          </w:tcPr>
          <w:p w14:paraId="274F2D04" w14:textId="77777777" w:rsidR="00DE7725" w:rsidRPr="000830A4" w:rsidRDefault="00DE7725" w:rsidP="000142DF">
            <w:pPr>
              <w:rPr>
                <w:sz w:val="20"/>
                <w:szCs w:val="20"/>
              </w:rPr>
            </w:pPr>
          </w:p>
        </w:tc>
        <w:tc>
          <w:tcPr>
            <w:tcW w:w="308" w:type="pct"/>
            <w:tcBorders>
              <w:top w:val="nil"/>
              <w:left w:val="nil"/>
              <w:bottom w:val="single" w:sz="4" w:space="0" w:color="auto"/>
              <w:right w:val="single" w:sz="4" w:space="0" w:color="auto"/>
            </w:tcBorders>
            <w:shd w:val="clear" w:color="auto" w:fill="D8D8D8"/>
            <w:textDirection w:val="btLr"/>
            <w:vAlign w:val="center"/>
          </w:tcPr>
          <w:p w14:paraId="237EBE6F"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505C62D8" w14:textId="77777777" w:rsidR="00DE7725" w:rsidRPr="000830A4" w:rsidRDefault="00DE7725" w:rsidP="000142DF">
            <w:pPr>
              <w:rPr>
                <w:sz w:val="20"/>
                <w:szCs w:val="20"/>
              </w:rPr>
            </w:pPr>
          </w:p>
        </w:tc>
        <w:tc>
          <w:tcPr>
            <w:tcW w:w="325" w:type="pct"/>
            <w:tcBorders>
              <w:top w:val="nil"/>
              <w:left w:val="nil"/>
              <w:bottom w:val="single" w:sz="4" w:space="0" w:color="auto"/>
              <w:right w:val="single" w:sz="4" w:space="0" w:color="auto"/>
            </w:tcBorders>
            <w:shd w:val="clear" w:color="auto" w:fill="D8D8D8"/>
            <w:textDirection w:val="btLr"/>
            <w:vAlign w:val="center"/>
          </w:tcPr>
          <w:p w14:paraId="0348CCFE"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shd w:val="clear" w:color="auto" w:fill="D8D8D8"/>
            <w:textDirection w:val="btLr"/>
            <w:vAlign w:val="center"/>
          </w:tcPr>
          <w:p w14:paraId="1AECDB8E" w14:textId="77777777" w:rsidR="00DE7725" w:rsidRPr="000830A4" w:rsidRDefault="00DE7725" w:rsidP="000142DF">
            <w:pPr>
              <w:rPr>
                <w:sz w:val="20"/>
                <w:szCs w:val="20"/>
              </w:rPr>
            </w:pPr>
          </w:p>
        </w:tc>
        <w:tc>
          <w:tcPr>
            <w:tcW w:w="313" w:type="pct"/>
            <w:tcBorders>
              <w:top w:val="nil"/>
              <w:left w:val="nil"/>
              <w:bottom w:val="single" w:sz="4" w:space="0" w:color="auto"/>
              <w:right w:val="single" w:sz="4" w:space="0" w:color="auto"/>
            </w:tcBorders>
            <w:shd w:val="clear" w:color="auto" w:fill="D8D8D8"/>
            <w:textDirection w:val="btLr"/>
            <w:vAlign w:val="center"/>
          </w:tcPr>
          <w:p w14:paraId="0BAFA1AC" w14:textId="77777777" w:rsidR="00DE7725" w:rsidRPr="000830A4" w:rsidRDefault="00DE7725" w:rsidP="000142DF">
            <w:pPr>
              <w:rPr>
                <w:sz w:val="20"/>
                <w:szCs w:val="20"/>
              </w:rPr>
            </w:pPr>
          </w:p>
        </w:tc>
      </w:tr>
      <w:tr w:rsidR="00DE7725" w:rsidRPr="000830A4" w14:paraId="4EE41CA6" w14:textId="77777777" w:rsidTr="000142DF">
        <w:trPr>
          <w:trHeight w:val="480"/>
          <w:jc w:val="center"/>
        </w:trPr>
        <w:tc>
          <w:tcPr>
            <w:tcW w:w="124" w:type="pct"/>
            <w:tcBorders>
              <w:top w:val="nil"/>
              <w:left w:val="single" w:sz="4" w:space="0" w:color="auto"/>
              <w:bottom w:val="nil"/>
              <w:right w:val="nil"/>
            </w:tcBorders>
            <w:noWrap/>
            <w:hideMark/>
          </w:tcPr>
          <w:p w14:paraId="219C874B" w14:textId="77777777" w:rsidR="00DE7725" w:rsidRPr="000830A4" w:rsidRDefault="00DE7725" w:rsidP="000142DF">
            <w:pPr>
              <w:rPr>
                <w:sz w:val="20"/>
                <w:szCs w:val="20"/>
              </w:rPr>
            </w:pPr>
          </w:p>
        </w:tc>
        <w:tc>
          <w:tcPr>
            <w:tcW w:w="873" w:type="pct"/>
            <w:tcBorders>
              <w:top w:val="nil"/>
              <w:left w:val="single" w:sz="4" w:space="0" w:color="auto"/>
              <w:bottom w:val="single" w:sz="4" w:space="0" w:color="auto"/>
              <w:right w:val="single" w:sz="4" w:space="0" w:color="auto"/>
            </w:tcBorders>
            <w:hideMark/>
          </w:tcPr>
          <w:p w14:paraId="0CFF1A4C" w14:textId="77777777" w:rsidR="00DE7725" w:rsidRPr="000830A4" w:rsidRDefault="00DE7725" w:rsidP="000142DF">
            <w:pPr>
              <w:rPr>
                <w:b/>
                <w:sz w:val="20"/>
                <w:szCs w:val="20"/>
              </w:rPr>
            </w:pPr>
            <w:r w:rsidRPr="000830A4">
              <w:rPr>
                <w:sz w:val="20"/>
                <w:szCs w:val="20"/>
              </w:rPr>
              <w:t>Basic Concepts of Data Collection</w:t>
            </w:r>
          </w:p>
        </w:tc>
        <w:tc>
          <w:tcPr>
            <w:tcW w:w="376" w:type="pct"/>
            <w:tcBorders>
              <w:top w:val="nil"/>
              <w:left w:val="nil"/>
              <w:bottom w:val="single" w:sz="4" w:space="0" w:color="auto"/>
              <w:right w:val="single" w:sz="4" w:space="0" w:color="auto"/>
            </w:tcBorders>
            <w:noWrap/>
            <w:vAlign w:val="bottom"/>
            <w:hideMark/>
          </w:tcPr>
          <w:p w14:paraId="31A0851D"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noWrap/>
            <w:vAlign w:val="bottom"/>
            <w:hideMark/>
          </w:tcPr>
          <w:p w14:paraId="761F8984" w14:textId="77777777" w:rsidR="00DE7725" w:rsidRPr="000830A4" w:rsidRDefault="00DE7725" w:rsidP="000142DF">
            <w:pPr>
              <w:rPr>
                <w:sz w:val="20"/>
                <w:szCs w:val="20"/>
              </w:rPr>
            </w:pPr>
            <w:r w:rsidRPr="000830A4">
              <w:rPr>
                <w:sz w:val="20"/>
                <w:szCs w:val="20"/>
              </w:rPr>
              <w:t>I</w:t>
            </w:r>
          </w:p>
        </w:tc>
        <w:tc>
          <w:tcPr>
            <w:tcW w:w="342" w:type="pct"/>
            <w:tcBorders>
              <w:top w:val="nil"/>
              <w:left w:val="nil"/>
              <w:bottom w:val="single" w:sz="4" w:space="0" w:color="auto"/>
              <w:right w:val="single" w:sz="4" w:space="0" w:color="auto"/>
            </w:tcBorders>
            <w:noWrap/>
            <w:vAlign w:val="bottom"/>
            <w:hideMark/>
          </w:tcPr>
          <w:p w14:paraId="32EB80F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FBE7E49"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19FF7D1B" w14:textId="77777777" w:rsidR="00DE7725" w:rsidRPr="000830A4" w:rsidRDefault="00DE7725" w:rsidP="000142DF">
            <w:pPr>
              <w:rPr>
                <w:sz w:val="20"/>
                <w:szCs w:val="20"/>
              </w:rPr>
            </w:pPr>
            <w:r w:rsidRPr="000830A4">
              <w:rPr>
                <w:sz w:val="20"/>
                <w:szCs w:val="20"/>
              </w:rPr>
              <w:t> </w:t>
            </w:r>
          </w:p>
        </w:tc>
        <w:tc>
          <w:tcPr>
            <w:tcW w:w="273" w:type="pct"/>
            <w:tcBorders>
              <w:top w:val="nil"/>
              <w:left w:val="nil"/>
              <w:bottom w:val="single" w:sz="4" w:space="0" w:color="auto"/>
              <w:right w:val="single" w:sz="4" w:space="0" w:color="auto"/>
            </w:tcBorders>
            <w:noWrap/>
            <w:vAlign w:val="bottom"/>
            <w:hideMark/>
          </w:tcPr>
          <w:p w14:paraId="796F2C54"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39048335" w14:textId="77777777" w:rsidR="00DE7725" w:rsidRPr="000830A4" w:rsidRDefault="00DE7725" w:rsidP="000142DF">
            <w:pPr>
              <w:rPr>
                <w:sz w:val="20"/>
                <w:szCs w:val="20"/>
              </w:rPr>
            </w:pPr>
            <w:r w:rsidRPr="000830A4">
              <w:rPr>
                <w:sz w:val="20"/>
                <w:szCs w:val="20"/>
              </w:rPr>
              <w:t> </w:t>
            </w:r>
          </w:p>
        </w:tc>
        <w:tc>
          <w:tcPr>
            <w:tcW w:w="308" w:type="pct"/>
            <w:tcBorders>
              <w:top w:val="nil"/>
              <w:left w:val="nil"/>
              <w:bottom w:val="single" w:sz="4" w:space="0" w:color="auto"/>
              <w:right w:val="single" w:sz="4" w:space="0" w:color="auto"/>
            </w:tcBorders>
          </w:tcPr>
          <w:p w14:paraId="7D2A6948"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5F15F7F9" w14:textId="77777777" w:rsidR="00DE7725" w:rsidRPr="000830A4" w:rsidRDefault="00DE7725" w:rsidP="000142DF">
            <w:pPr>
              <w:rPr>
                <w:sz w:val="20"/>
                <w:szCs w:val="20"/>
              </w:rPr>
            </w:pPr>
            <w:r w:rsidRPr="000830A4">
              <w:rPr>
                <w:sz w:val="20"/>
                <w:szCs w:val="20"/>
              </w:rPr>
              <w:t>C</w:t>
            </w:r>
          </w:p>
        </w:tc>
        <w:tc>
          <w:tcPr>
            <w:tcW w:w="325" w:type="pct"/>
            <w:tcBorders>
              <w:top w:val="nil"/>
              <w:left w:val="nil"/>
              <w:bottom w:val="single" w:sz="4" w:space="0" w:color="auto"/>
              <w:right w:val="single" w:sz="4" w:space="0" w:color="auto"/>
            </w:tcBorders>
          </w:tcPr>
          <w:p w14:paraId="68D6FF5E"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1B0FB947" w14:textId="77777777" w:rsidR="00DE7725" w:rsidRPr="000830A4" w:rsidRDefault="00DE7725" w:rsidP="000142DF">
            <w:pPr>
              <w:rPr>
                <w:sz w:val="20"/>
                <w:szCs w:val="20"/>
              </w:rPr>
            </w:pPr>
          </w:p>
        </w:tc>
        <w:tc>
          <w:tcPr>
            <w:tcW w:w="313" w:type="pct"/>
            <w:tcBorders>
              <w:top w:val="nil"/>
              <w:left w:val="nil"/>
              <w:bottom w:val="single" w:sz="4" w:space="0" w:color="auto"/>
              <w:right w:val="single" w:sz="4" w:space="0" w:color="auto"/>
            </w:tcBorders>
          </w:tcPr>
          <w:p w14:paraId="4543A37F" w14:textId="77777777" w:rsidR="00DE7725" w:rsidRPr="000830A4" w:rsidRDefault="00DE7725" w:rsidP="000142DF">
            <w:pPr>
              <w:rPr>
                <w:sz w:val="20"/>
                <w:szCs w:val="20"/>
              </w:rPr>
            </w:pPr>
          </w:p>
        </w:tc>
      </w:tr>
      <w:tr w:rsidR="00DE7725" w:rsidRPr="000830A4" w14:paraId="0D61AAD8" w14:textId="77777777" w:rsidTr="000142DF">
        <w:trPr>
          <w:trHeight w:val="480"/>
          <w:jc w:val="center"/>
        </w:trPr>
        <w:tc>
          <w:tcPr>
            <w:tcW w:w="124" w:type="pct"/>
            <w:tcBorders>
              <w:top w:val="nil"/>
              <w:left w:val="single" w:sz="4" w:space="0" w:color="auto"/>
              <w:bottom w:val="nil"/>
              <w:right w:val="nil"/>
            </w:tcBorders>
            <w:noWrap/>
            <w:hideMark/>
          </w:tcPr>
          <w:p w14:paraId="202BDA28" w14:textId="77777777" w:rsidR="00DE7725" w:rsidRPr="000830A4" w:rsidRDefault="00DE7725" w:rsidP="000142DF">
            <w:pPr>
              <w:rPr>
                <w:sz w:val="20"/>
                <w:szCs w:val="20"/>
              </w:rPr>
            </w:pPr>
          </w:p>
        </w:tc>
        <w:tc>
          <w:tcPr>
            <w:tcW w:w="873" w:type="pct"/>
            <w:tcBorders>
              <w:top w:val="nil"/>
              <w:left w:val="single" w:sz="4" w:space="0" w:color="auto"/>
              <w:bottom w:val="single" w:sz="4" w:space="0" w:color="auto"/>
              <w:right w:val="single" w:sz="4" w:space="0" w:color="auto"/>
            </w:tcBorders>
            <w:hideMark/>
          </w:tcPr>
          <w:p w14:paraId="4D5CFFCE" w14:textId="77777777" w:rsidR="00DE7725" w:rsidRPr="000830A4" w:rsidRDefault="00DE7725" w:rsidP="000142DF">
            <w:pPr>
              <w:rPr>
                <w:b/>
                <w:sz w:val="20"/>
                <w:szCs w:val="20"/>
              </w:rPr>
            </w:pPr>
            <w:r w:rsidRPr="000830A4">
              <w:rPr>
                <w:sz w:val="20"/>
                <w:szCs w:val="20"/>
              </w:rPr>
              <w:t>Basic Methods of Data Collection</w:t>
            </w:r>
          </w:p>
        </w:tc>
        <w:tc>
          <w:tcPr>
            <w:tcW w:w="376" w:type="pct"/>
            <w:tcBorders>
              <w:top w:val="nil"/>
              <w:left w:val="nil"/>
              <w:bottom w:val="single" w:sz="4" w:space="0" w:color="auto"/>
              <w:right w:val="single" w:sz="4" w:space="0" w:color="auto"/>
            </w:tcBorders>
            <w:noWrap/>
            <w:vAlign w:val="bottom"/>
            <w:hideMark/>
          </w:tcPr>
          <w:p w14:paraId="03CE626C"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noWrap/>
            <w:vAlign w:val="bottom"/>
            <w:hideMark/>
          </w:tcPr>
          <w:p w14:paraId="1FA281E2" w14:textId="77777777" w:rsidR="00DE7725" w:rsidRPr="000830A4" w:rsidRDefault="00DE7725" w:rsidP="000142DF">
            <w:pPr>
              <w:rPr>
                <w:sz w:val="20"/>
                <w:szCs w:val="20"/>
              </w:rPr>
            </w:pPr>
            <w:r w:rsidRPr="000830A4">
              <w:rPr>
                <w:sz w:val="20"/>
                <w:szCs w:val="20"/>
              </w:rPr>
              <w:t>I</w:t>
            </w:r>
          </w:p>
        </w:tc>
        <w:tc>
          <w:tcPr>
            <w:tcW w:w="342" w:type="pct"/>
            <w:tcBorders>
              <w:top w:val="nil"/>
              <w:left w:val="nil"/>
              <w:bottom w:val="single" w:sz="4" w:space="0" w:color="auto"/>
              <w:right w:val="single" w:sz="4" w:space="0" w:color="auto"/>
            </w:tcBorders>
            <w:noWrap/>
            <w:vAlign w:val="bottom"/>
            <w:hideMark/>
          </w:tcPr>
          <w:p w14:paraId="385D7AD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753F603A"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1B5B7926" w14:textId="77777777" w:rsidR="00DE7725" w:rsidRPr="000830A4" w:rsidRDefault="00DE7725" w:rsidP="000142DF">
            <w:pPr>
              <w:rPr>
                <w:sz w:val="20"/>
                <w:szCs w:val="20"/>
              </w:rPr>
            </w:pPr>
            <w:r w:rsidRPr="000830A4">
              <w:rPr>
                <w:sz w:val="20"/>
                <w:szCs w:val="20"/>
              </w:rPr>
              <w:t> </w:t>
            </w:r>
          </w:p>
        </w:tc>
        <w:tc>
          <w:tcPr>
            <w:tcW w:w="273" w:type="pct"/>
            <w:tcBorders>
              <w:top w:val="nil"/>
              <w:left w:val="nil"/>
              <w:bottom w:val="single" w:sz="4" w:space="0" w:color="auto"/>
              <w:right w:val="single" w:sz="4" w:space="0" w:color="auto"/>
            </w:tcBorders>
            <w:noWrap/>
            <w:vAlign w:val="bottom"/>
            <w:hideMark/>
          </w:tcPr>
          <w:p w14:paraId="1F4365D2"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77A5F9E9" w14:textId="77777777" w:rsidR="00DE7725" w:rsidRPr="000830A4" w:rsidRDefault="00DE7725" w:rsidP="000142DF">
            <w:pPr>
              <w:rPr>
                <w:sz w:val="20"/>
                <w:szCs w:val="20"/>
              </w:rPr>
            </w:pPr>
            <w:r w:rsidRPr="000830A4">
              <w:rPr>
                <w:sz w:val="20"/>
                <w:szCs w:val="20"/>
              </w:rPr>
              <w:t> </w:t>
            </w:r>
          </w:p>
        </w:tc>
        <w:tc>
          <w:tcPr>
            <w:tcW w:w="308" w:type="pct"/>
            <w:tcBorders>
              <w:top w:val="nil"/>
              <w:left w:val="nil"/>
              <w:bottom w:val="single" w:sz="4" w:space="0" w:color="auto"/>
              <w:right w:val="single" w:sz="4" w:space="0" w:color="auto"/>
            </w:tcBorders>
          </w:tcPr>
          <w:p w14:paraId="35714A91"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56467E4E" w14:textId="77777777" w:rsidR="00DE7725" w:rsidRPr="000830A4" w:rsidRDefault="00DE7725" w:rsidP="000142DF">
            <w:pPr>
              <w:rPr>
                <w:sz w:val="20"/>
                <w:szCs w:val="20"/>
              </w:rPr>
            </w:pPr>
            <w:r w:rsidRPr="000830A4">
              <w:rPr>
                <w:sz w:val="20"/>
                <w:szCs w:val="20"/>
              </w:rPr>
              <w:t>C</w:t>
            </w:r>
          </w:p>
        </w:tc>
        <w:tc>
          <w:tcPr>
            <w:tcW w:w="325" w:type="pct"/>
            <w:tcBorders>
              <w:top w:val="nil"/>
              <w:left w:val="nil"/>
              <w:bottom w:val="single" w:sz="4" w:space="0" w:color="auto"/>
              <w:right w:val="single" w:sz="4" w:space="0" w:color="auto"/>
            </w:tcBorders>
          </w:tcPr>
          <w:p w14:paraId="69686A2C"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65BE1324" w14:textId="77777777" w:rsidR="00DE7725" w:rsidRPr="000830A4" w:rsidRDefault="00DE7725" w:rsidP="000142DF">
            <w:pPr>
              <w:rPr>
                <w:sz w:val="20"/>
                <w:szCs w:val="20"/>
              </w:rPr>
            </w:pPr>
          </w:p>
        </w:tc>
        <w:tc>
          <w:tcPr>
            <w:tcW w:w="313" w:type="pct"/>
            <w:tcBorders>
              <w:top w:val="nil"/>
              <w:left w:val="nil"/>
              <w:bottom w:val="single" w:sz="4" w:space="0" w:color="auto"/>
              <w:right w:val="single" w:sz="4" w:space="0" w:color="auto"/>
            </w:tcBorders>
          </w:tcPr>
          <w:p w14:paraId="47F14144" w14:textId="77777777" w:rsidR="00DE7725" w:rsidRPr="000830A4" w:rsidRDefault="00DE7725" w:rsidP="000142DF">
            <w:pPr>
              <w:rPr>
                <w:sz w:val="20"/>
                <w:szCs w:val="20"/>
              </w:rPr>
            </w:pPr>
          </w:p>
        </w:tc>
      </w:tr>
      <w:tr w:rsidR="00DE7725" w:rsidRPr="000830A4" w14:paraId="234EDB89" w14:textId="77777777" w:rsidTr="000142DF">
        <w:trPr>
          <w:trHeight w:val="260"/>
          <w:jc w:val="center"/>
        </w:trPr>
        <w:tc>
          <w:tcPr>
            <w:tcW w:w="124" w:type="pct"/>
            <w:tcBorders>
              <w:top w:val="nil"/>
              <w:left w:val="single" w:sz="4" w:space="0" w:color="auto"/>
              <w:bottom w:val="nil"/>
              <w:right w:val="nil"/>
            </w:tcBorders>
            <w:noWrap/>
            <w:hideMark/>
          </w:tcPr>
          <w:p w14:paraId="76E3CB79" w14:textId="77777777" w:rsidR="00DE7725" w:rsidRPr="000830A4" w:rsidRDefault="00DE7725" w:rsidP="000142DF">
            <w:pPr>
              <w:rPr>
                <w:sz w:val="20"/>
                <w:szCs w:val="20"/>
              </w:rPr>
            </w:pPr>
          </w:p>
        </w:tc>
        <w:tc>
          <w:tcPr>
            <w:tcW w:w="873" w:type="pct"/>
            <w:tcBorders>
              <w:top w:val="nil"/>
              <w:left w:val="single" w:sz="4" w:space="0" w:color="auto"/>
              <w:bottom w:val="single" w:sz="4" w:space="0" w:color="auto"/>
              <w:right w:val="single" w:sz="4" w:space="0" w:color="auto"/>
            </w:tcBorders>
            <w:hideMark/>
          </w:tcPr>
          <w:p w14:paraId="1C01EB34" w14:textId="77777777" w:rsidR="00DE7725" w:rsidRPr="000830A4" w:rsidRDefault="00DE7725" w:rsidP="000142DF">
            <w:pPr>
              <w:rPr>
                <w:b/>
                <w:sz w:val="20"/>
                <w:szCs w:val="20"/>
              </w:rPr>
            </w:pPr>
            <w:r w:rsidRPr="000830A4">
              <w:rPr>
                <w:sz w:val="20"/>
                <w:szCs w:val="20"/>
              </w:rPr>
              <w:t>Basic Tools of Data Collection</w:t>
            </w:r>
          </w:p>
        </w:tc>
        <w:tc>
          <w:tcPr>
            <w:tcW w:w="376" w:type="pct"/>
            <w:tcBorders>
              <w:top w:val="nil"/>
              <w:left w:val="nil"/>
              <w:bottom w:val="single" w:sz="4" w:space="0" w:color="auto"/>
              <w:right w:val="single" w:sz="4" w:space="0" w:color="auto"/>
            </w:tcBorders>
            <w:noWrap/>
            <w:vAlign w:val="bottom"/>
            <w:hideMark/>
          </w:tcPr>
          <w:p w14:paraId="10A8E251"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noWrap/>
            <w:vAlign w:val="bottom"/>
            <w:hideMark/>
          </w:tcPr>
          <w:p w14:paraId="39FEE849" w14:textId="77777777" w:rsidR="00DE7725" w:rsidRPr="000830A4" w:rsidRDefault="00DE7725" w:rsidP="000142DF">
            <w:pPr>
              <w:rPr>
                <w:sz w:val="20"/>
                <w:szCs w:val="20"/>
              </w:rPr>
            </w:pPr>
            <w:r w:rsidRPr="000830A4">
              <w:rPr>
                <w:sz w:val="20"/>
                <w:szCs w:val="20"/>
              </w:rPr>
              <w:t>I</w:t>
            </w:r>
          </w:p>
        </w:tc>
        <w:tc>
          <w:tcPr>
            <w:tcW w:w="342" w:type="pct"/>
            <w:tcBorders>
              <w:top w:val="nil"/>
              <w:left w:val="nil"/>
              <w:bottom w:val="single" w:sz="4" w:space="0" w:color="auto"/>
              <w:right w:val="single" w:sz="4" w:space="0" w:color="auto"/>
            </w:tcBorders>
            <w:noWrap/>
            <w:vAlign w:val="bottom"/>
            <w:hideMark/>
          </w:tcPr>
          <w:p w14:paraId="03220E77"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4C91ABD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B7960CD" w14:textId="77777777" w:rsidR="00DE7725" w:rsidRPr="000830A4" w:rsidRDefault="00DE7725" w:rsidP="000142DF">
            <w:pPr>
              <w:rPr>
                <w:sz w:val="20"/>
                <w:szCs w:val="20"/>
              </w:rPr>
            </w:pPr>
            <w:r w:rsidRPr="000830A4">
              <w:rPr>
                <w:sz w:val="20"/>
                <w:szCs w:val="20"/>
              </w:rPr>
              <w:t> </w:t>
            </w:r>
          </w:p>
        </w:tc>
        <w:tc>
          <w:tcPr>
            <w:tcW w:w="273" w:type="pct"/>
            <w:tcBorders>
              <w:top w:val="nil"/>
              <w:left w:val="nil"/>
              <w:bottom w:val="single" w:sz="4" w:space="0" w:color="auto"/>
              <w:right w:val="single" w:sz="4" w:space="0" w:color="auto"/>
            </w:tcBorders>
            <w:noWrap/>
            <w:vAlign w:val="bottom"/>
            <w:hideMark/>
          </w:tcPr>
          <w:p w14:paraId="4A8343DB"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28CF08EB" w14:textId="77777777" w:rsidR="00DE7725" w:rsidRPr="000830A4" w:rsidRDefault="00DE7725" w:rsidP="000142DF">
            <w:pPr>
              <w:rPr>
                <w:sz w:val="20"/>
                <w:szCs w:val="20"/>
              </w:rPr>
            </w:pPr>
            <w:r w:rsidRPr="000830A4">
              <w:rPr>
                <w:sz w:val="20"/>
                <w:szCs w:val="20"/>
              </w:rPr>
              <w:t> </w:t>
            </w:r>
          </w:p>
        </w:tc>
        <w:tc>
          <w:tcPr>
            <w:tcW w:w="308" w:type="pct"/>
            <w:tcBorders>
              <w:top w:val="nil"/>
              <w:left w:val="nil"/>
              <w:bottom w:val="single" w:sz="4" w:space="0" w:color="auto"/>
              <w:right w:val="single" w:sz="4" w:space="0" w:color="auto"/>
            </w:tcBorders>
          </w:tcPr>
          <w:p w14:paraId="2995E97A"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772AB972" w14:textId="77777777" w:rsidR="00DE7725" w:rsidRPr="000830A4" w:rsidRDefault="00DE7725" w:rsidP="000142DF">
            <w:pPr>
              <w:rPr>
                <w:sz w:val="20"/>
                <w:szCs w:val="20"/>
              </w:rPr>
            </w:pPr>
            <w:r w:rsidRPr="000830A4">
              <w:rPr>
                <w:sz w:val="20"/>
                <w:szCs w:val="20"/>
              </w:rPr>
              <w:t>C</w:t>
            </w:r>
          </w:p>
        </w:tc>
        <w:tc>
          <w:tcPr>
            <w:tcW w:w="325" w:type="pct"/>
            <w:tcBorders>
              <w:top w:val="nil"/>
              <w:left w:val="nil"/>
              <w:bottom w:val="single" w:sz="4" w:space="0" w:color="auto"/>
              <w:right w:val="single" w:sz="4" w:space="0" w:color="auto"/>
            </w:tcBorders>
          </w:tcPr>
          <w:p w14:paraId="3D19393C"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0BB57F27" w14:textId="77777777" w:rsidR="00DE7725" w:rsidRPr="000830A4" w:rsidRDefault="00DE7725" w:rsidP="000142DF">
            <w:pPr>
              <w:rPr>
                <w:sz w:val="20"/>
                <w:szCs w:val="20"/>
              </w:rPr>
            </w:pPr>
          </w:p>
        </w:tc>
        <w:tc>
          <w:tcPr>
            <w:tcW w:w="313" w:type="pct"/>
            <w:tcBorders>
              <w:top w:val="nil"/>
              <w:left w:val="nil"/>
              <w:bottom w:val="single" w:sz="4" w:space="0" w:color="auto"/>
              <w:right w:val="single" w:sz="4" w:space="0" w:color="auto"/>
            </w:tcBorders>
          </w:tcPr>
          <w:p w14:paraId="4CDBB22A" w14:textId="77777777" w:rsidR="00DE7725" w:rsidRPr="000830A4" w:rsidRDefault="00DE7725" w:rsidP="000142DF">
            <w:pPr>
              <w:rPr>
                <w:sz w:val="20"/>
                <w:szCs w:val="20"/>
              </w:rPr>
            </w:pPr>
          </w:p>
        </w:tc>
      </w:tr>
      <w:tr w:rsidR="00DE7725" w:rsidRPr="000830A4" w14:paraId="4CCB995B" w14:textId="77777777" w:rsidTr="000142DF">
        <w:trPr>
          <w:trHeight w:val="240"/>
          <w:jc w:val="center"/>
        </w:trPr>
        <w:tc>
          <w:tcPr>
            <w:tcW w:w="124" w:type="pct"/>
            <w:tcBorders>
              <w:top w:val="nil"/>
              <w:left w:val="single" w:sz="4" w:space="0" w:color="auto"/>
              <w:bottom w:val="nil"/>
              <w:right w:val="nil"/>
            </w:tcBorders>
            <w:noWrap/>
            <w:hideMark/>
          </w:tcPr>
          <w:p w14:paraId="2348EE4A" w14:textId="77777777" w:rsidR="00DE7725" w:rsidRPr="000830A4" w:rsidRDefault="00DE7725" w:rsidP="000142DF">
            <w:pPr>
              <w:rPr>
                <w:sz w:val="20"/>
                <w:szCs w:val="20"/>
              </w:rPr>
            </w:pPr>
          </w:p>
        </w:tc>
        <w:tc>
          <w:tcPr>
            <w:tcW w:w="873" w:type="pct"/>
            <w:tcBorders>
              <w:top w:val="nil"/>
              <w:left w:val="single" w:sz="4" w:space="0" w:color="auto"/>
              <w:bottom w:val="single" w:sz="4" w:space="0" w:color="auto"/>
              <w:right w:val="single" w:sz="4" w:space="0" w:color="auto"/>
            </w:tcBorders>
            <w:hideMark/>
          </w:tcPr>
          <w:p w14:paraId="3FEA465A" w14:textId="77777777" w:rsidR="00DE7725" w:rsidRPr="000830A4" w:rsidRDefault="00DE7725" w:rsidP="000142DF">
            <w:pPr>
              <w:rPr>
                <w:b/>
                <w:sz w:val="20"/>
                <w:szCs w:val="20"/>
              </w:rPr>
            </w:pPr>
            <w:r w:rsidRPr="000830A4">
              <w:rPr>
                <w:sz w:val="20"/>
                <w:szCs w:val="20"/>
              </w:rPr>
              <w:t>Data Usage</w:t>
            </w:r>
          </w:p>
        </w:tc>
        <w:tc>
          <w:tcPr>
            <w:tcW w:w="376" w:type="pct"/>
            <w:tcBorders>
              <w:top w:val="nil"/>
              <w:left w:val="nil"/>
              <w:bottom w:val="single" w:sz="4" w:space="0" w:color="auto"/>
              <w:right w:val="single" w:sz="4" w:space="0" w:color="auto"/>
            </w:tcBorders>
            <w:noWrap/>
            <w:vAlign w:val="bottom"/>
            <w:hideMark/>
          </w:tcPr>
          <w:p w14:paraId="1999D0C0"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noWrap/>
            <w:vAlign w:val="bottom"/>
            <w:hideMark/>
          </w:tcPr>
          <w:p w14:paraId="3CEA185D" w14:textId="77777777" w:rsidR="00DE7725" w:rsidRPr="000830A4" w:rsidRDefault="00DE7725" w:rsidP="000142DF">
            <w:pPr>
              <w:rPr>
                <w:sz w:val="20"/>
                <w:szCs w:val="20"/>
              </w:rPr>
            </w:pPr>
            <w:r w:rsidRPr="000830A4">
              <w:rPr>
                <w:sz w:val="20"/>
                <w:szCs w:val="20"/>
              </w:rPr>
              <w:t>I</w:t>
            </w:r>
          </w:p>
        </w:tc>
        <w:tc>
          <w:tcPr>
            <w:tcW w:w="342" w:type="pct"/>
            <w:tcBorders>
              <w:top w:val="nil"/>
              <w:left w:val="nil"/>
              <w:bottom w:val="single" w:sz="4" w:space="0" w:color="auto"/>
              <w:right w:val="single" w:sz="4" w:space="0" w:color="auto"/>
            </w:tcBorders>
            <w:noWrap/>
            <w:vAlign w:val="bottom"/>
            <w:hideMark/>
          </w:tcPr>
          <w:p w14:paraId="7BB56D9D"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7A3B2B53"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4AFA02C4" w14:textId="77777777" w:rsidR="00DE7725" w:rsidRPr="000830A4" w:rsidRDefault="00DE7725" w:rsidP="000142DF">
            <w:pPr>
              <w:rPr>
                <w:sz w:val="20"/>
                <w:szCs w:val="20"/>
              </w:rPr>
            </w:pPr>
            <w:r w:rsidRPr="000830A4">
              <w:rPr>
                <w:sz w:val="20"/>
                <w:szCs w:val="20"/>
              </w:rPr>
              <w:t> </w:t>
            </w:r>
          </w:p>
        </w:tc>
        <w:tc>
          <w:tcPr>
            <w:tcW w:w="273" w:type="pct"/>
            <w:tcBorders>
              <w:top w:val="nil"/>
              <w:left w:val="nil"/>
              <w:bottom w:val="single" w:sz="4" w:space="0" w:color="auto"/>
              <w:right w:val="single" w:sz="4" w:space="0" w:color="auto"/>
            </w:tcBorders>
            <w:noWrap/>
            <w:vAlign w:val="bottom"/>
            <w:hideMark/>
          </w:tcPr>
          <w:p w14:paraId="7448FD87"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2F332C90" w14:textId="77777777" w:rsidR="00DE7725" w:rsidRPr="000830A4" w:rsidRDefault="00DE7725" w:rsidP="000142DF">
            <w:pPr>
              <w:rPr>
                <w:sz w:val="20"/>
                <w:szCs w:val="20"/>
              </w:rPr>
            </w:pPr>
            <w:r w:rsidRPr="000830A4">
              <w:rPr>
                <w:sz w:val="20"/>
                <w:szCs w:val="20"/>
              </w:rPr>
              <w:t> </w:t>
            </w:r>
          </w:p>
        </w:tc>
        <w:tc>
          <w:tcPr>
            <w:tcW w:w="308" w:type="pct"/>
            <w:tcBorders>
              <w:top w:val="nil"/>
              <w:left w:val="nil"/>
              <w:bottom w:val="single" w:sz="4" w:space="0" w:color="auto"/>
              <w:right w:val="single" w:sz="4" w:space="0" w:color="auto"/>
            </w:tcBorders>
          </w:tcPr>
          <w:p w14:paraId="5941685A"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3D4D2EF2" w14:textId="77777777" w:rsidR="00DE7725" w:rsidRPr="000830A4" w:rsidRDefault="00DE7725" w:rsidP="000142DF">
            <w:pPr>
              <w:rPr>
                <w:sz w:val="20"/>
                <w:szCs w:val="20"/>
              </w:rPr>
            </w:pPr>
            <w:r w:rsidRPr="000830A4">
              <w:rPr>
                <w:sz w:val="20"/>
                <w:szCs w:val="20"/>
              </w:rPr>
              <w:t>C</w:t>
            </w:r>
          </w:p>
        </w:tc>
        <w:tc>
          <w:tcPr>
            <w:tcW w:w="325" w:type="pct"/>
            <w:tcBorders>
              <w:top w:val="nil"/>
              <w:left w:val="nil"/>
              <w:bottom w:val="single" w:sz="4" w:space="0" w:color="auto"/>
              <w:right w:val="single" w:sz="4" w:space="0" w:color="auto"/>
            </w:tcBorders>
          </w:tcPr>
          <w:p w14:paraId="550EC31E"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3260417F" w14:textId="77777777" w:rsidR="00DE7725" w:rsidRPr="000830A4" w:rsidRDefault="00DE7725" w:rsidP="000142DF">
            <w:pPr>
              <w:rPr>
                <w:sz w:val="20"/>
                <w:szCs w:val="20"/>
              </w:rPr>
            </w:pPr>
          </w:p>
        </w:tc>
        <w:tc>
          <w:tcPr>
            <w:tcW w:w="313" w:type="pct"/>
            <w:tcBorders>
              <w:top w:val="nil"/>
              <w:left w:val="nil"/>
              <w:bottom w:val="single" w:sz="4" w:space="0" w:color="auto"/>
              <w:right w:val="single" w:sz="4" w:space="0" w:color="auto"/>
            </w:tcBorders>
          </w:tcPr>
          <w:p w14:paraId="31BD78AF" w14:textId="77777777" w:rsidR="00DE7725" w:rsidRPr="000830A4" w:rsidRDefault="00DE7725" w:rsidP="000142DF">
            <w:pPr>
              <w:rPr>
                <w:sz w:val="20"/>
                <w:szCs w:val="20"/>
              </w:rPr>
            </w:pPr>
          </w:p>
        </w:tc>
      </w:tr>
      <w:tr w:rsidR="00DE7725" w:rsidRPr="000830A4" w14:paraId="7CC27D58" w14:textId="77777777" w:rsidTr="000142DF">
        <w:trPr>
          <w:trHeight w:val="240"/>
          <w:jc w:val="center"/>
        </w:trPr>
        <w:tc>
          <w:tcPr>
            <w:tcW w:w="124" w:type="pct"/>
            <w:tcBorders>
              <w:top w:val="nil"/>
              <w:left w:val="single" w:sz="4" w:space="0" w:color="auto"/>
              <w:bottom w:val="nil"/>
              <w:right w:val="nil"/>
            </w:tcBorders>
            <w:noWrap/>
            <w:hideMark/>
          </w:tcPr>
          <w:p w14:paraId="39C71259" w14:textId="77777777" w:rsidR="00DE7725" w:rsidRPr="000830A4" w:rsidRDefault="00DE7725" w:rsidP="000142DF">
            <w:pPr>
              <w:rPr>
                <w:sz w:val="20"/>
                <w:szCs w:val="20"/>
              </w:rPr>
            </w:pPr>
          </w:p>
        </w:tc>
        <w:tc>
          <w:tcPr>
            <w:tcW w:w="873" w:type="pct"/>
            <w:tcBorders>
              <w:top w:val="nil"/>
              <w:left w:val="single" w:sz="4" w:space="0" w:color="auto"/>
              <w:bottom w:val="single" w:sz="4" w:space="0" w:color="auto"/>
              <w:right w:val="single" w:sz="4" w:space="0" w:color="auto"/>
            </w:tcBorders>
            <w:hideMark/>
          </w:tcPr>
          <w:p w14:paraId="2517B574" w14:textId="77777777" w:rsidR="00DE7725" w:rsidRPr="000830A4" w:rsidRDefault="00DE7725" w:rsidP="000142DF">
            <w:pPr>
              <w:rPr>
                <w:b/>
                <w:sz w:val="20"/>
                <w:szCs w:val="20"/>
              </w:rPr>
            </w:pPr>
            <w:r w:rsidRPr="000830A4">
              <w:rPr>
                <w:sz w:val="20"/>
                <w:szCs w:val="20"/>
              </w:rPr>
              <w:t>Data Analysis</w:t>
            </w:r>
          </w:p>
        </w:tc>
        <w:tc>
          <w:tcPr>
            <w:tcW w:w="376" w:type="pct"/>
            <w:tcBorders>
              <w:top w:val="nil"/>
              <w:left w:val="nil"/>
              <w:bottom w:val="single" w:sz="4" w:space="0" w:color="auto"/>
              <w:right w:val="single" w:sz="4" w:space="0" w:color="auto"/>
            </w:tcBorders>
            <w:noWrap/>
            <w:vAlign w:val="bottom"/>
            <w:hideMark/>
          </w:tcPr>
          <w:p w14:paraId="1998E3CE"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noWrap/>
            <w:vAlign w:val="bottom"/>
            <w:hideMark/>
          </w:tcPr>
          <w:p w14:paraId="19682650" w14:textId="77777777" w:rsidR="00DE7725" w:rsidRPr="000830A4" w:rsidRDefault="00DE7725" w:rsidP="000142DF">
            <w:pPr>
              <w:rPr>
                <w:sz w:val="20"/>
                <w:szCs w:val="20"/>
              </w:rPr>
            </w:pPr>
            <w:r w:rsidRPr="000830A4">
              <w:rPr>
                <w:sz w:val="20"/>
                <w:szCs w:val="20"/>
              </w:rPr>
              <w:t>I</w:t>
            </w:r>
          </w:p>
        </w:tc>
        <w:tc>
          <w:tcPr>
            <w:tcW w:w="342" w:type="pct"/>
            <w:tcBorders>
              <w:top w:val="nil"/>
              <w:left w:val="nil"/>
              <w:bottom w:val="single" w:sz="4" w:space="0" w:color="auto"/>
              <w:right w:val="single" w:sz="4" w:space="0" w:color="auto"/>
            </w:tcBorders>
            <w:noWrap/>
            <w:vAlign w:val="bottom"/>
            <w:hideMark/>
          </w:tcPr>
          <w:p w14:paraId="4B9281AF"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4E86005F"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5C928A3" w14:textId="77777777" w:rsidR="00DE7725" w:rsidRPr="000830A4" w:rsidRDefault="00DE7725" w:rsidP="000142DF">
            <w:pPr>
              <w:rPr>
                <w:sz w:val="20"/>
                <w:szCs w:val="20"/>
              </w:rPr>
            </w:pPr>
            <w:r w:rsidRPr="000830A4">
              <w:rPr>
                <w:sz w:val="20"/>
                <w:szCs w:val="20"/>
              </w:rPr>
              <w:t> </w:t>
            </w:r>
          </w:p>
        </w:tc>
        <w:tc>
          <w:tcPr>
            <w:tcW w:w="273" w:type="pct"/>
            <w:tcBorders>
              <w:top w:val="nil"/>
              <w:left w:val="nil"/>
              <w:bottom w:val="single" w:sz="4" w:space="0" w:color="auto"/>
              <w:right w:val="single" w:sz="4" w:space="0" w:color="auto"/>
            </w:tcBorders>
            <w:noWrap/>
            <w:vAlign w:val="bottom"/>
            <w:hideMark/>
          </w:tcPr>
          <w:p w14:paraId="1128ACD1"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607A78DC" w14:textId="77777777" w:rsidR="00DE7725" w:rsidRPr="000830A4" w:rsidRDefault="00DE7725" w:rsidP="000142DF">
            <w:pPr>
              <w:rPr>
                <w:sz w:val="20"/>
                <w:szCs w:val="20"/>
              </w:rPr>
            </w:pPr>
            <w:r w:rsidRPr="000830A4">
              <w:rPr>
                <w:sz w:val="20"/>
                <w:szCs w:val="20"/>
              </w:rPr>
              <w:t> </w:t>
            </w:r>
          </w:p>
        </w:tc>
        <w:tc>
          <w:tcPr>
            <w:tcW w:w="308" w:type="pct"/>
            <w:tcBorders>
              <w:top w:val="nil"/>
              <w:left w:val="nil"/>
              <w:bottom w:val="single" w:sz="4" w:space="0" w:color="auto"/>
              <w:right w:val="single" w:sz="4" w:space="0" w:color="auto"/>
            </w:tcBorders>
          </w:tcPr>
          <w:p w14:paraId="557B6CD5"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7B0B0A35" w14:textId="77777777" w:rsidR="00DE7725" w:rsidRPr="000830A4" w:rsidRDefault="00DE7725" w:rsidP="000142DF">
            <w:pPr>
              <w:rPr>
                <w:sz w:val="20"/>
                <w:szCs w:val="20"/>
              </w:rPr>
            </w:pPr>
            <w:r w:rsidRPr="000830A4">
              <w:rPr>
                <w:sz w:val="20"/>
                <w:szCs w:val="20"/>
              </w:rPr>
              <w:t>I</w:t>
            </w:r>
          </w:p>
        </w:tc>
        <w:tc>
          <w:tcPr>
            <w:tcW w:w="325" w:type="pct"/>
            <w:tcBorders>
              <w:top w:val="nil"/>
              <w:left w:val="nil"/>
              <w:bottom w:val="single" w:sz="4" w:space="0" w:color="auto"/>
              <w:right w:val="single" w:sz="4" w:space="0" w:color="auto"/>
            </w:tcBorders>
          </w:tcPr>
          <w:p w14:paraId="7193837E" w14:textId="77777777" w:rsidR="00DE7725" w:rsidRPr="000830A4" w:rsidRDefault="00DE7725" w:rsidP="000142DF">
            <w:pPr>
              <w:rPr>
                <w:sz w:val="20"/>
                <w:szCs w:val="20"/>
              </w:rPr>
            </w:pPr>
          </w:p>
        </w:tc>
        <w:tc>
          <w:tcPr>
            <w:tcW w:w="321" w:type="pct"/>
            <w:tcBorders>
              <w:top w:val="nil"/>
              <w:left w:val="nil"/>
              <w:bottom w:val="single" w:sz="4" w:space="0" w:color="auto"/>
              <w:right w:val="single" w:sz="4" w:space="0" w:color="auto"/>
            </w:tcBorders>
          </w:tcPr>
          <w:p w14:paraId="43287CDF" w14:textId="77777777" w:rsidR="00DE7725" w:rsidRPr="000830A4" w:rsidRDefault="00DE7725" w:rsidP="000142DF">
            <w:pPr>
              <w:rPr>
                <w:sz w:val="20"/>
                <w:szCs w:val="20"/>
              </w:rPr>
            </w:pPr>
          </w:p>
        </w:tc>
        <w:tc>
          <w:tcPr>
            <w:tcW w:w="313" w:type="pct"/>
            <w:tcBorders>
              <w:top w:val="nil"/>
              <w:left w:val="nil"/>
              <w:bottom w:val="single" w:sz="4" w:space="0" w:color="auto"/>
              <w:right w:val="single" w:sz="4" w:space="0" w:color="auto"/>
            </w:tcBorders>
          </w:tcPr>
          <w:p w14:paraId="034B59D9" w14:textId="77777777" w:rsidR="00DE7725" w:rsidRPr="000830A4" w:rsidRDefault="00DE7725" w:rsidP="000142DF">
            <w:pPr>
              <w:rPr>
                <w:sz w:val="20"/>
                <w:szCs w:val="20"/>
              </w:rPr>
            </w:pPr>
          </w:p>
        </w:tc>
      </w:tr>
      <w:tr w:rsidR="00DE7725" w:rsidRPr="000830A4" w14:paraId="78D236AC" w14:textId="77777777" w:rsidTr="000142DF">
        <w:trPr>
          <w:trHeight w:val="240"/>
          <w:jc w:val="center"/>
        </w:trPr>
        <w:tc>
          <w:tcPr>
            <w:tcW w:w="124" w:type="pct"/>
            <w:tcBorders>
              <w:top w:val="nil"/>
              <w:left w:val="single" w:sz="4" w:space="0" w:color="auto"/>
              <w:bottom w:val="single" w:sz="4" w:space="0" w:color="auto"/>
              <w:right w:val="nil"/>
            </w:tcBorders>
            <w:noWrap/>
            <w:hideMark/>
          </w:tcPr>
          <w:p w14:paraId="4C4F9CEB" w14:textId="77777777" w:rsidR="00DE7725" w:rsidRPr="000830A4" w:rsidRDefault="00DE7725" w:rsidP="000142DF">
            <w:pPr>
              <w:rPr>
                <w:sz w:val="20"/>
                <w:szCs w:val="20"/>
              </w:rPr>
            </w:pPr>
          </w:p>
        </w:tc>
        <w:tc>
          <w:tcPr>
            <w:tcW w:w="873" w:type="pct"/>
            <w:tcBorders>
              <w:top w:val="nil"/>
              <w:left w:val="single" w:sz="4" w:space="0" w:color="auto"/>
              <w:bottom w:val="single" w:sz="4" w:space="0" w:color="auto"/>
              <w:right w:val="single" w:sz="4" w:space="0" w:color="auto"/>
            </w:tcBorders>
            <w:hideMark/>
          </w:tcPr>
          <w:p w14:paraId="2543CF32" w14:textId="77777777" w:rsidR="00DE7725" w:rsidRPr="000830A4" w:rsidRDefault="00DE7725" w:rsidP="000142DF">
            <w:pPr>
              <w:rPr>
                <w:b/>
                <w:sz w:val="20"/>
                <w:szCs w:val="20"/>
              </w:rPr>
            </w:pPr>
            <w:r w:rsidRPr="000830A4">
              <w:rPr>
                <w:sz w:val="20"/>
                <w:szCs w:val="20"/>
              </w:rPr>
              <w:t>Evidence-based Approaches</w:t>
            </w:r>
          </w:p>
        </w:tc>
        <w:tc>
          <w:tcPr>
            <w:tcW w:w="376" w:type="pct"/>
            <w:tcBorders>
              <w:top w:val="nil"/>
              <w:left w:val="nil"/>
              <w:bottom w:val="single" w:sz="4" w:space="0" w:color="auto"/>
              <w:right w:val="single" w:sz="4" w:space="0" w:color="auto"/>
            </w:tcBorders>
            <w:noWrap/>
            <w:vAlign w:val="bottom"/>
            <w:hideMark/>
          </w:tcPr>
          <w:p w14:paraId="35707340" w14:textId="77777777" w:rsidR="00DE7725" w:rsidRPr="000830A4" w:rsidRDefault="00DE7725" w:rsidP="000142DF">
            <w:pPr>
              <w:rPr>
                <w:sz w:val="20"/>
                <w:szCs w:val="20"/>
              </w:rPr>
            </w:pPr>
          </w:p>
        </w:tc>
        <w:tc>
          <w:tcPr>
            <w:tcW w:w="343" w:type="pct"/>
            <w:tcBorders>
              <w:top w:val="nil"/>
              <w:left w:val="nil"/>
              <w:bottom w:val="single" w:sz="4" w:space="0" w:color="auto"/>
              <w:right w:val="single" w:sz="4" w:space="0" w:color="auto"/>
            </w:tcBorders>
            <w:noWrap/>
            <w:vAlign w:val="bottom"/>
            <w:hideMark/>
          </w:tcPr>
          <w:p w14:paraId="36024008"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noWrap/>
            <w:vAlign w:val="bottom"/>
            <w:hideMark/>
          </w:tcPr>
          <w:p w14:paraId="0F5F4E52"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564C6A57" w14:textId="77777777" w:rsidR="00DE7725" w:rsidRPr="000830A4" w:rsidRDefault="00DE7725" w:rsidP="000142DF">
            <w:pPr>
              <w:rPr>
                <w:b/>
                <w:sz w:val="20"/>
                <w:szCs w:val="20"/>
              </w:rPr>
            </w:pPr>
            <w:r w:rsidRPr="000830A4">
              <w:rPr>
                <w:sz w:val="20"/>
                <w:szCs w:val="20"/>
              </w:rPr>
              <w:t>I </w:t>
            </w:r>
          </w:p>
        </w:tc>
        <w:tc>
          <w:tcPr>
            <w:tcW w:w="342" w:type="pct"/>
            <w:tcBorders>
              <w:top w:val="nil"/>
              <w:left w:val="nil"/>
              <w:bottom w:val="single" w:sz="4" w:space="0" w:color="auto"/>
              <w:right w:val="single" w:sz="4" w:space="0" w:color="auto"/>
            </w:tcBorders>
            <w:noWrap/>
            <w:vAlign w:val="bottom"/>
            <w:hideMark/>
          </w:tcPr>
          <w:p w14:paraId="4C98818B" w14:textId="77777777" w:rsidR="00DE7725" w:rsidRPr="000830A4" w:rsidRDefault="00DE7725" w:rsidP="000142DF">
            <w:pPr>
              <w:rPr>
                <w:b/>
                <w:sz w:val="20"/>
                <w:szCs w:val="20"/>
              </w:rPr>
            </w:pPr>
            <w:r w:rsidRPr="000830A4">
              <w:rPr>
                <w:sz w:val="20"/>
                <w:szCs w:val="20"/>
              </w:rPr>
              <w:t>C </w:t>
            </w:r>
          </w:p>
        </w:tc>
        <w:tc>
          <w:tcPr>
            <w:tcW w:w="273" w:type="pct"/>
            <w:tcBorders>
              <w:top w:val="nil"/>
              <w:left w:val="nil"/>
              <w:bottom w:val="single" w:sz="4" w:space="0" w:color="auto"/>
              <w:right w:val="single" w:sz="4" w:space="0" w:color="auto"/>
            </w:tcBorders>
            <w:noWrap/>
            <w:vAlign w:val="bottom"/>
            <w:hideMark/>
          </w:tcPr>
          <w:p w14:paraId="11AE8798"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6F947A61" w14:textId="77777777" w:rsidR="00DE7725" w:rsidRPr="000830A4" w:rsidRDefault="00DE7725" w:rsidP="000142DF">
            <w:pPr>
              <w:rPr>
                <w:b/>
                <w:sz w:val="20"/>
                <w:szCs w:val="20"/>
              </w:rPr>
            </w:pPr>
            <w:r w:rsidRPr="000830A4">
              <w:rPr>
                <w:sz w:val="20"/>
                <w:szCs w:val="20"/>
              </w:rPr>
              <w:t>I </w:t>
            </w:r>
          </w:p>
        </w:tc>
        <w:tc>
          <w:tcPr>
            <w:tcW w:w="308" w:type="pct"/>
            <w:tcBorders>
              <w:top w:val="nil"/>
              <w:left w:val="nil"/>
              <w:bottom w:val="single" w:sz="4" w:space="0" w:color="auto"/>
              <w:right w:val="single" w:sz="4" w:space="0" w:color="auto"/>
            </w:tcBorders>
          </w:tcPr>
          <w:p w14:paraId="2E27C2DE"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466B7A37" w14:textId="77777777" w:rsidR="00DE7725" w:rsidRPr="000830A4" w:rsidRDefault="00DE7725" w:rsidP="000142DF">
            <w:pPr>
              <w:rPr>
                <w:sz w:val="20"/>
                <w:szCs w:val="20"/>
              </w:rPr>
            </w:pPr>
            <w:r w:rsidRPr="000830A4">
              <w:rPr>
                <w:sz w:val="20"/>
                <w:szCs w:val="20"/>
              </w:rPr>
              <w:t>C</w:t>
            </w:r>
          </w:p>
        </w:tc>
        <w:tc>
          <w:tcPr>
            <w:tcW w:w="325" w:type="pct"/>
            <w:tcBorders>
              <w:top w:val="nil"/>
              <w:left w:val="nil"/>
              <w:bottom w:val="single" w:sz="4" w:space="0" w:color="auto"/>
              <w:right w:val="single" w:sz="4" w:space="0" w:color="auto"/>
            </w:tcBorders>
            <w:hideMark/>
          </w:tcPr>
          <w:p w14:paraId="243C7955" w14:textId="77777777" w:rsidR="00DE7725" w:rsidRPr="000830A4" w:rsidRDefault="00DE7725" w:rsidP="000142DF">
            <w:pPr>
              <w:rPr>
                <w:sz w:val="20"/>
                <w:szCs w:val="20"/>
              </w:rPr>
            </w:pPr>
            <w:r w:rsidRPr="000830A4">
              <w:rPr>
                <w:sz w:val="20"/>
                <w:szCs w:val="20"/>
              </w:rPr>
              <w:t>C</w:t>
            </w:r>
          </w:p>
        </w:tc>
        <w:tc>
          <w:tcPr>
            <w:tcW w:w="321" w:type="pct"/>
            <w:tcBorders>
              <w:top w:val="nil"/>
              <w:left w:val="nil"/>
              <w:bottom w:val="single" w:sz="4" w:space="0" w:color="auto"/>
              <w:right w:val="single" w:sz="4" w:space="0" w:color="auto"/>
            </w:tcBorders>
            <w:hideMark/>
          </w:tcPr>
          <w:p w14:paraId="3F077431" w14:textId="77777777" w:rsidR="00DE7725" w:rsidRPr="000830A4" w:rsidRDefault="00DE7725" w:rsidP="000142DF">
            <w:pPr>
              <w:rPr>
                <w:sz w:val="20"/>
                <w:szCs w:val="20"/>
              </w:rPr>
            </w:pPr>
            <w:r w:rsidRPr="000830A4">
              <w:rPr>
                <w:sz w:val="20"/>
                <w:szCs w:val="20"/>
              </w:rPr>
              <w:t>C</w:t>
            </w:r>
          </w:p>
        </w:tc>
        <w:tc>
          <w:tcPr>
            <w:tcW w:w="313" w:type="pct"/>
            <w:tcBorders>
              <w:top w:val="nil"/>
              <w:left w:val="nil"/>
              <w:bottom w:val="single" w:sz="4" w:space="0" w:color="auto"/>
              <w:right w:val="single" w:sz="4" w:space="0" w:color="auto"/>
            </w:tcBorders>
          </w:tcPr>
          <w:p w14:paraId="1C014C20" w14:textId="77777777" w:rsidR="00DE7725" w:rsidRPr="000830A4" w:rsidRDefault="00DE7725" w:rsidP="000142DF">
            <w:pPr>
              <w:rPr>
                <w:sz w:val="20"/>
                <w:szCs w:val="20"/>
              </w:rPr>
            </w:pPr>
          </w:p>
        </w:tc>
      </w:tr>
    </w:tbl>
    <w:p w14:paraId="33885687"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361"/>
        <w:gridCol w:w="2240"/>
        <w:gridCol w:w="780"/>
        <w:gridCol w:w="1238"/>
        <w:gridCol w:w="971"/>
        <w:gridCol w:w="795"/>
        <w:gridCol w:w="619"/>
        <w:gridCol w:w="704"/>
        <w:gridCol w:w="1064"/>
        <w:gridCol w:w="619"/>
        <w:gridCol w:w="971"/>
        <w:gridCol w:w="798"/>
        <w:gridCol w:w="974"/>
        <w:gridCol w:w="816"/>
      </w:tblGrid>
      <w:tr w:rsidR="00DE7725" w:rsidRPr="000830A4" w14:paraId="10C65080" w14:textId="77777777" w:rsidTr="000142DF">
        <w:trPr>
          <w:trHeight w:val="242"/>
          <w:jc w:val="center"/>
        </w:trPr>
        <w:tc>
          <w:tcPr>
            <w:tcW w:w="1004" w:type="pct"/>
            <w:gridSpan w:val="2"/>
            <w:tcBorders>
              <w:top w:val="single" w:sz="12" w:space="0" w:color="auto"/>
              <w:left w:val="single" w:sz="12" w:space="0" w:color="auto"/>
              <w:bottom w:val="single" w:sz="12" w:space="0" w:color="auto"/>
              <w:right w:val="single" w:sz="12" w:space="0" w:color="auto"/>
            </w:tcBorders>
            <w:vAlign w:val="center"/>
            <w:hideMark/>
          </w:tcPr>
          <w:p w14:paraId="106C3E34" w14:textId="77777777" w:rsidR="00DE7725" w:rsidRPr="000830A4" w:rsidRDefault="00DE7725" w:rsidP="000142DF">
            <w:pPr>
              <w:rPr>
                <w:sz w:val="20"/>
                <w:szCs w:val="20"/>
              </w:rPr>
            </w:pPr>
            <w:r w:rsidRPr="000830A4">
              <w:rPr>
                <w:sz w:val="20"/>
                <w:szCs w:val="20"/>
              </w:rPr>
              <w:lastRenderedPageBreak/>
              <w:t>PUBLIC HEALTH DOMAINS</w:t>
            </w:r>
          </w:p>
        </w:tc>
        <w:tc>
          <w:tcPr>
            <w:tcW w:w="3996" w:type="pct"/>
            <w:gridSpan w:val="12"/>
            <w:tcBorders>
              <w:top w:val="single" w:sz="12" w:space="0" w:color="auto"/>
              <w:left w:val="single" w:sz="12" w:space="0" w:color="auto"/>
              <w:bottom w:val="single" w:sz="4" w:space="0" w:color="auto"/>
              <w:right w:val="single" w:sz="12" w:space="0" w:color="auto"/>
            </w:tcBorders>
            <w:noWrap/>
            <w:vAlign w:val="center"/>
            <w:hideMark/>
          </w:tcPr>
          <w:p w14:paraId="239B1D78"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24D09E63" w14:textId="77777777" w:rsidTr="000142DF">
        <w:trPr>
          <w:trHeight w:val="1761"/>
          <w:jc w:val="center"/>
        </w:trPr>
        <w:tc>
          <w:tcPr>
            <w:tcW w:w="1004" w:type="pct"/>
            <w:gridSpan w:val="2"/>
            <w:tcBorders>
              <w:top w:val="single" w:sz="4" w:space="0" w:color="auto"/>
              <w:left w:val="single" w:sz="4" w:space="0" w:color="auto"/>
              <w:bottom w:val="single" w:sz="4" w:space="0" w:color="auto"/>
              <w:right w:val="single" w:sz="4" w:space="0" w:color="000000" w:themeColor="text1"/>
            </w:tcBorders>
          </w:tcPr>
          <w:p w14:paraId="230AF20E" w14:textId="77777777" w:rsidR="00DE7725" w:rsidRPr="000830A4" w:rsidRDefault="00DE7725" w:rsidP="000142DF">
            <w:pPr>
              <w:rPr>
                <w:sz w:val="20"/>
                <w:szCs w:val="20"/>
              </w:rPr>
            </w:pPr>
          </w:p>
        </w:tc>
        <w:tc>
          <w:tcPr>
            <w:tcW w:w="301" w:type="pct"/>
            <w:tcBorders>
              <w:top w:val="nil"/>
              <w:left w:val="nil"/>
              <w:bottom w:val="single" w:sz="4" w:space="0" w:color="auto"/>
              <w:right w:val="single" w:sz="4" w:space="0" w:color="auto"/>
            </w:tcBorders>
            <w:noWrap/>
            <w:textDirection w:val="btLr"/>
            <w:hideMark/>
          </w:tcPr>
          <w:p w14:paraId="75F4B55C" w14:textId="77777777" w:rsidR="00DE7725" w:rsidRPr="000830A4" w:rsidRDefault="00DE7725" w:rsidP="000142DF">
            <w:pPr>
              <w:rPr>
                <w:sz w:val="20"/>
                <w:szCs w:val="20"/>
              </w:rPr>
            </w:pPr>
            <w:r w:rsidRPr="000830A4">
              <w:rPr>
                <w:sz w:val="20"/>
                <w:szCs w:val="20"/>
              </w:rPr>
              <w:t>HSCI 271: introduction to Public Health</w:t>
            </w:r>
          </w:p>
        </w:tc>
        <w:tc>
          <w:tcPr>
            <w:tcW w:w="478" w:type="pct"/>
            <w:tcBorders>
              <w:top w:val="nil"/>
              <w:left w:val="nil"/>
              <w:bottom w:val="single" w:sz="4" w:space="0" w:color="auto"/>
              <w:right w:val="single" w:sz="4" w:space="0" w:color="auto"/>
            </w:tcBorders>
            <w:noWrap/>
            <w:textDirection w:val="btLr"/>
            <w:hideMark/>
          </w:tcPr>
          <w:p w14:paraId="47DE860E" w14:textId="77777777" w:rsidR="00DE7725" w:rsidRPr="000830A4" w:rsidRDefault="00DE7725" w:rsidP="000142DF">
            <w:pPr>
              <w:rPr>
                <w:sz w:val="20"/>
                <w:szCs w:val="20"/>
              </w:rPr>
            </w:pPr>
            <w:r w:rsidRPr="000830A4">
              <w:rPr>
                <w:sz w:val="20"/>
                <w:szCs w:val="20"/>
              </w:rPr>
              <w:t>HSCI 273: Software Applications</w:t>
            </w:r>
          </w:p>
          <w:p w14:paraId="3EC995D6" w14:textId="77777777" w:rsidR="00DE7725" w:rsidRPr="000830A4" w:rsidRDefault="00DE7725" w:rsidP="000142DF">
            <w:pPr>
              <w:rPr>
                <w:sz w:val="20"/>
                <w:szCs w:val="20"/>
              </w:rPr>
            </w:pPr>
            <w:r w:rsidRPr="000830A4">
              <w:rPr>
                <w:sz w:val="20"/>
                <w:szCs w:val="20"/>
              </w:rPr>
              <w:t>in the Health Sciences</w:t>
            </w:r>
          </w:p>
        </w:tc>
        <w:tc>
          <w:tcPr>
            <w:tcW w:w="375" w:type="pct"/>
            <w:tcBorders>
              <w:top w:val="nil"/>
              <w:left w:val="nil"/>
              <w:bottom w:val="single" w:sz="4" w:space="0" w:color="auto"/>
              <w:right w:val="single" w:sz="4" w:space="0" w:color="auto"/>
            </w:tcBorders>
            <w:noWrap/>
            <w:textDirection w:val="btLr"/>
            <w:hideMark/>
          </w:tcPr>
          <w:p w14:paraId="568608E9" w14:textId="77777777" w:rsidR="00DE7725" w:rsidRPr="000830A4" w:rsidRDefault="00DE7725" w:rsidP="000142DF">
            <w:pPr>
              <w:rPr>
                <w:sz w:val="20"/>
                <w:szCs w:val="20"/>
              </w:rPr>
            </w:pPr>
            <w:r w:rsidRPr="000830A4">
              <w:rPr>
                <w:sz w:val="20"/>
                <w:szCs w:val="20"/>
              </w:rPr>
              <w:t>HSCI 301: Foundations of</w:t>
            </w:r>
          </w:p>
          <w:p w14:paraId="6F10A823" w14:textId="77777777" w:rsidR="00DE7725" w:rsidRPr="000830A4" w:rsidRDefault="00DE7725" w:rsidP="000142DF">
            <w:pPr>
              <w:rPr>
                <w:sz w:val="20"/>
                <w:szCs w:val="20"/>
              </w:rPr>
            </w:pPr>
            <w:r w:rsidRPr="000830A4">
              <w:rPr>
                <w:sz w:val="20"/>
                <w:szCs w:val="20"/>
              </w:rPr>
              <w:t>Public Health Education</w:t>
            </w:r>
          </w:p>
        </w:tc>
        <w:tc>
          <w:tcPr>
            <w:tcW w:w="307" w:type="pct"/>
            <w:tcBorders>
              <w:top w:val="nil"/>
              <w:left w:val="nil"/>
              <w:bottom w:val="single" w:sz="4" w:space="0" w:color="auto"/>
              <w:right w:val="single" w:sz="4" w:space="0" w:color="auto"/>
            </w:tcBorders>
            <w:noWrap/>
            <w:textDirection w:val="btLr"/>
            <w:hideMark/>
          </w:tcPr>
          <w:p w14:paraId="6D0F2A38" w14:textId="77777777" w:rsidR="00DE7725" w:rsidRPr="000830A4" w:rsidRDefault="00DE7725" w:rsidP="000142DF">
            <w:pPr>
              <w:rPr>
                <w:sz w:val="20"/>
                <w:szCs w:val="20"/>
              </w:rPr>
            </w:pPr>
            <w:r w:rsidRPr="000830A4">
              <w:rPr>
                <w:sz w:val="20"/>
                <w:szCs w:val="20"/>
              </w:rPr>
              <w:t>HSCI 310: Health and Human Sexuality</w:t>
            </w:r>
          </w:p>
        </w:tc>
        <w:tc>
          <w:tcPr>
            <w:tcW w:w="239" w:type="pct"/>
            <w:tcBorders>
              <w:top w:val="nil"/>
              <w:left w:val="nil"/>
              <w:bottom w:val="single" w:sz="4" w:space="0" w:color="auto"/>
              <w:right w:val="single" w:sz="4" w:space="0" w:color="auto"/>
            </w:tcBorders>
            <w:noWrap/>
            <w:textDirection w:val="btLr"/>
            <w:hideMark/>
          </w:tcPr>
          <w:p w14:paraId="79D38892" w14:textId="77777777" w:rsidR="00DE7725" w:rsidRPr="000830A4" w:rsidRDefault="00DE7725" w:rsidP="000142DF">
            <w:pPr>
              <w:rPr>
                <w:sz w:val="20"/>
                <w:szCs w:val="20"/>
              </w:rPr>
            </w:pPr>
            <w:r w:rsidRPr="000830A4">
              <w:rPr>
                <w:sz w:val="20"/>
                <w:szCs w:val="20"/>
              </w:rPr>
              <w:t>HSCI 342: Nutrition for Your Health</w:t>
            </w:r>
          </w:p>
        </w:tc>
        <w:tc>
          <w:tcPr>
            <w:tcW w:w="272" w:type="pct"/>
            <w:tcBorders>
              <w:top w:val="nil"/>
              <w:left w:val="nil"/>
              <w:bottom w:val="single" w:sz="4" w:space="0" w:color="auto"/>
              <w:right w:val="single" w:sz="4" w:space="0" w:color="auto"/>
            </w:tcBorders>
            <w:noWrap/>
            <w:textDirection w:val="btLr"/>
            <w:hideMark/>
          </w:tcPr>
          <w:p w14:paraId="432B4E56" w14:textId="77777777" w:rsidR="00DE7725" w:rsidRPr="000830A4" w:rsidRDefault="00DE7725" w:rsidP="000142DF">
            <w:pPr>
              <w:rPr>
                <w:sz w:val="20"/>
                <w:szCs w:val="20"/>
              </w:rPr>
            </w:pPr>
            <w:r w:rsidRPr="000830A4">
              <w:rPr>
                <w:sz w:val="20"/>
                <w:szCs w:val="20"/>
              </w:rPr>
              <w:t>HSCI 359: Global Health</w:t>
            </w:r>
          </w:p>
        </w:tc>
        <w:tc>
          <w:tcPr>
            <w:tcW w:w="411" w:type="pct"/>
            <w:tcBorders>
              <w:top w:val="nil"/>
              <w:left w:val="nil"/>
              <w:bottom w:val="single" w:sz="4" w:space="0" w:color="auto"/>
              <w:right w:val="single" w:sz="4" w:space="0" w:color="auto"/>
            </w:tcBorders>
            <w:noWrap/>
            <w:textDirection w:val="btLr"/>
            <w:hideMark/>
          </w:tcPr>
          <w:p w14:paraId="6F691879" w14:textId="77777777" w:rsidR="00DE7725" w:rsidRPr="000830A4" w:rsidRDefault="00DE7725" w:rsidP="000142DF">
            <w:pPr>
              <w:rPr>
                <w:sz w:val="20"/>
                <w:szCs w:val="20"/>
              </w:rPr>
            </w:pPr>
            <w:r w:rsidRPr="000830A4">
              <w:rPr>
                <w:sz w:val="20"/>
                <w:szCs w:val="20"/>
              </w:rPr>
              <w:t>HSCI 364: Drug and Alcohol Use</w:t>
            </w:r>
          </w:p>
          <w:p w14:paraId="2DDCD4FE" w14:textId="77777777" w:rsidR="00DE7725" w:rsidRPr="000830A4" w:rsidRDefault="00DE7725" w:rsidP="000142DF">
            <w:pPr>
              <w:rPr>
                <w:sz w:val="20"/>
                <w:szCs w:val="20"/>
              </w:rPr>
            </w:pPr>
            <w:r w:rsidRPr="000830A4">
              <w:rPr>
                <w:sz w:val="20"/>
                <w:szCs w:val="20"/>
              </w:rPr>
              <w:t>and Abuse</w:t>
            </w:r>
          </w:p>
        </w:tc>
        <w:tc>
          <w:tcPr>
            <w:tcW w:w="239" w:type="pct"/>
            <w:tcBorders>
              <w:top w:val="nil"/>
              <w:left w:val="nil"/>
              <w:bottom w:val="single" w:sz="4" w:space="0" w:color="auto"/>
              <w:right w:val="single" w:sz="4" w:space="0" w:color="auto"/>
            </w:tcBorders>
            <w:textDirection w:val="btLr"/>
            <w:hideMark/>
          </w:tcPr>
          <w:p w14:paraId="0BE3D1A5" w14:textId="77777777" w:rsidR="00DE7725" w:rsidRPr="000830A4" w:rsidRDefault="00DE7725" w:rsidP="000142DF">
            <w:pPr>
              <w:rPr>
                <w:sz w:val="20"/>
                <w:szCs w:val="20"/>
              </w:rPr>
            </w:pPr>
            <w:r w:rsidRPr="000830A4">
              <w:rPr>
                <w:sz w:val="20"/>
                <w:szCs w:val="20"/>
              </w:rPr>
              <w:t>HSCI 455: Health Policy and Law</w:t>
            </w:r>
          </w:p>
        </w:tc>
        <w:tc>
          <w:tcPr>
            <w:tcW w:w="375" w:type="pct"/>
            <w:tcBorders>
              <w:top w:val="nil"/>
              <w:left w:val="nil"/>
              <w:bottom w:val="single" w:sz="4" w:space="0" w:color="auto"/>
              <w:right w:val="single" w:sz="4" w:space="0" w:color="auto"/>
            </w:tcBorders>
            <w:textDirection w:val="btLr"/>
            <w:hideMark/>
          </w:tcPr>
          <w:p w14:paraId="3DEE515A" w14:textId="77777777" w:rsidR="00DE7725" w:rsidRPr="000830A4" w:rsidRDefault="00DE7725" w:rsidP="000142DF">
            <w:pPr>
              <w:rPr>
                <w:sz w:val="20"/>
                <w:szCs w:val="20"/>
              </w:rPr>
            </w:pPr>
            <w:r w:rsidRPr="000830A4">
              <w:rPr>
                <w:sz w:val="20"/>
                <w:szCs w:val="20"/>
              </w:rPr>
              <w:t>HSCI 468: Research Methodology in Health Education</w:t>
            </w:r>
          </w:p>
        </w:tc>
        <w:tc>
          <w:tcPr>
            <w:tcW w:w="308" w:type="pct"/>
            <w:tcBorders>
              <w:top w:val="nil"/>
              <w:left w:val="nil"/>
              <w:bottom w:val="single" w:sz="4" w:space="0" w:color="auto"/>
              <w:right w:val="single" w:sz="4" w:space="0" w:color="auto"/>
            </w:tcBorders>
            <w:textDirection w:val="btLr"/>
            <w:hideMark/>
          </w:tcPr>
          <w:p w14:paraId="7AB3BC30" w14:textId="77777777" w:rsidR="00DE7725" w:rsidRPr="000830A4" w:rsidRDefault="00DE7725" w:rsidP="000142DF">
            <w:pPr>
              <w:rPr>
                <w:sz w:val="20"/>
                <w:szCs w:val="20"/>
              </w:rPr>
            </w:pPr>
            <w:r w:rsidRPr="000830A4">
              <w:rPr>
                <w:sz w:val="20"/>
                <w:szCs w:val="20"/>
              </w:rPr>
              <w:t>HSCI 471: Health Program Planning</w:t>
            </w:r>
          </w:p>
          <w:p w14:paraId="5C477D1D" w14:textId="77777777" w:rsidR="00DE7725" w:rsidRPr="000830A4" w:rsidRDefault="00DE7725" w:rsidP="000142DF">
            <w:pPr>
              <w:rPr>
                <w:sz w:val="20"/>
                <w:szCs w:val="20"/>
              </w:rPr>
            </w:pPr>
            <w:r w:rsidRPr="000830A4">
              <w:rPr>
                <w:sz w:val="20"/>
                <w:szCs w:val="20"/>
              </w:rPr>
              <w:t>and Implementation</w:t>
            </w:r>
          </w:p>
        </w:tc>
        <w:tc>
          <w:tcPr>
            <w:tcW w:w="376" w:type="pct"/>
            <w:tcBorders>
              <w:top w:val="nil"/>
              <w:left w:val="nil"/>
              <w:bottom w:val="single" w:sz="4" w:space="0" w:color="auto"/>
              <w:right w:val="single" w:sz="4" w:space="0" w:color="auto"/>
            </w:tcBorders>
            <w:textDirection w:val="btLr"/>
            <w:hideMark/>
          </w:tcPr>
          <w:p w14:paraId="3D97AF28" w14:textId="77777777" w:rsidR="00DE7725" w:rsidRPr="000830A4" w:rsidRDefault="00DE7725" w:rsidP="000142DF">
            <w:pPr>
              <w:rPr>
                <w:sz w:val="20"/>
                <w:szCs w:val="20"/>
              </w:rPr>
            </w:pPr>
            <w:r w:rsidRPr="000830A4">
              <w:rPr>
                <w:sz w:val="20"/>
                <w:szCs w:val="20"/>
              </w:rPr>
              <w:t>HSCI 473: Strategies and Methods in Health Education</w:t>
            </w:r>
          </w:p>
        </w:tc>
        <w:tc>
          <w:tcPr>
            <w:tcW w:w="315" w:type="pct"/>
            <w:tcBorders>
              <w:top w:val="nil"/>
              <w:left w:val="nil"/>
              <w:bottom w:val="single" w:sz="4" w:space="0" w:color="auto"/>
              <w:right w:val="single" w:sz="4" w:space="0" w:color="auto"/>
            </w:tcBorders>
            <w:textDirection w:val="btLr"/>
            <w:hideMark/>
          </w:tcPr>
          <w:p w14:paraId="7F276167"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653432E2" w14:textId="77777777" w:rsidTr="000142DF">
        <w:trPr>
          <w:trHeight w:val="1763"/>
          <w:jc w:val="center"/>
        </w:trPr>
        <w:tc>
          <w:tcPr>
            <w:tcW w:w="1004" w:type="pct"/>
            <w:gridSpan w:val="2"/>
            <w:tcBorders>
              <w:top w:val="single" w:sz="4" w:space="0" w:color="auto"/>
              <w:left w:val="single" w:sz="4" w:space="0" w:color="auto"/>
              <w:bottom w:val="single" w:sz="4" w:space="0" w:color="auto"/>
              <w:right w:val="single" w:sz="4" w:space="0" w:color="000000" w:themeColor="text1"/>
            </w:tcBorders>
            <w:hideMark/>
          </w:tcPr>
          <w:p w14:paraId="7258FA14" w14:textId="77777777" w:rsidR="00DE7725" w:rsidRPr="000830A4" w:rsidRDefault="00DE7725" w:rsidP="000142DF">
            <w:pPr>
              <w:rPr>
                <w:b/>
                <w:sz w:val="20"/>
                <w:szCs w:val="20"/>
              </w:rPr>
            </w:pPr>
            <w:r w:rsidRPr="000830A4">
              <w:rPr>
                <w:sz w:val="20"/>
                <w:szCs w:val="20"/>
              </w:rPr>
              <w:t>Identifying and Addressing Population Health Challenges:  Address the concepts of population health, and the basic processes, approaches, and interventions that identify and address the major health-related needs and concerns of populations</w:t>
            </w:r>
          </w:p>
        </w:tc>
        <w:tc>
          <w:tcPr>
            <w:tcW w:w="301" w:type="pct"/>
            <w:tcBorders>
              <w:top w:val="single" w:sz="4" w:space="0" w:color="auto"/>
              <w:left w:val="nil"/>
              <w:bottom w:val="single" w:sz="4" w:space="0" w:color="auto"/>
              <w:right w:val="single" w:sz="4" w:space="0" w:color="auto"/>
            </w:tcBorders>
            <w:shd w:val="clear" w:color="auto" w:fill="D8D8D8"/>
            <w:noWrap/>
            <w:textDirection w:val="btLr"/>
            <w:hideMark/>
          </w:tcPr>
          <w:p w14:paraId="5A7EC15B" w14:textId="77777777" w:rsidR="00DE7725" w:rsidRPr="000830A4" w:rsidRDefault="00DE7725" w:rsidP="000142DF">
            <w:pPr>
              <w:rPr>
                <w:sz w:val="20"/>
                <w:szCs w:val="20"/>
              </w:rPr>
            </w:pPr>
          </w:p>
        </w:tc>
        <w:tc>
          <w:tcPr>
            <w:tcW w:w="478" w:type="pct"/>
            <w:tcBorders>
              <w:top w:val="single" w:sz="4" w:space="0" w:color="auto"/>
              <w:left w:val="nil"/>
              <w:bottom w:val="single" w:sz="4" w:space="0" w:color="auto"/>
              <w:right w:val="single" w:sz="4" w:space="0" w:color="auto"/>
            </w:tcBorders>
            <w:shd w:val="clear" w:color="auto" w:fill="D8D8D8"/>
            <w:noWrap/>
            <w:textDirection w:val="btLr"/>
            <w:hideMark/>
          </w:tcPr>
          <w:p w14:paraId="4BCCB612" w14:textId="77777777" w:rsidR="00DE7725" w:rsidRPr="000830A4" w:rsidRDefault="00DE7725" w:rsidP="000142DF">
            <w:pPr>
              <w:rPr>
                <w:sz w:val="20"/>
                <w:szCs w:val="20"/>
              </w:rPr>
            </w:pPr>
          </w:p>
        </w:tc>
        <w:tc>
          <w:tcPr>
            <w:tcW w:w="375" w:type="pct"/>
            <w:tcBorders>
              <w:top w:val="single" w:sz="4" w:space="0" w:color="auto"/>
              <w:left w:val="nil"/>
              <w:bottom w:val="single" w:sz="4" w:space="0" w:color="auto"/>
              <w:right w:val="single" w:sz="4" w:space="0" w:color="auto"/>
            </w:tcBorders>
            <w:shd w:val="clear" w:color="auto" w:fill="D8D8D8"/>
            <w:noWrap/>
            <w:textDirection w:val="btLr"/>
            <w:hideMark/>
          </w:tcPr>
          <w:p w14:paraId="0771AD9B" w14:textId="77777777" w:rsidR="00DE7725" w:rsidRPr="000830A4" w:rsidRDefault="00DE7725" w:rsidP="000142DF">
            <w:pPr>
              <w:rPr>
                <w:sz w:val="20"/>
                <w:szCs w:val="20"/>
              </w:rPr>
            </w:pPr>
          </w:p>
        </w:tc>
        <w:tc>
          <w:tcPr>
            <w:tcW w:w="307" w:type="pct"/>
            <w:tcBorders>
              <w:top w:val="single" w:sz="4" w:space="0" w:color="auto"/>
              <w:left w:val="nil"/>
              <w:bottom w:val="single" w:sz="4" w:space="0" w:color="auto"/>
              <w:right w:val="single" w:sz="4" w:space="0" w:color="auto"/>
            </w:tcBorders>
            <w:shd w:val="clear" w:color="auto" w:fill="D8D8D8"/>
            <w:noWrap/>
            <w:textDirection w:val="btLr"/>
            <w:hideMark/>
          </w:tcPr>
          <w:p w14:paraId="2F1DB75A" w14:textId="77777777" w:rsidR="00DE7725" w:rsidRPr="000830A4" w:rsidRDefault="00DE7725" w:rsidP="000142DF">
            <w:pPr>
              <w:rPr>
                <w:sz w:val="20"/>
                <w:szCs w:val="20"/>
              </w:rPr>
            </w:pPr>
          </w:p>
        </w:tc>
        <w:tc>
          <w:tcPr>
            <w:tcW w:w="239" w:type="pct"/>
            <w:tcBorders>
              <w:top w:val="single" w:sz="4" w:space="0" w:color="auto"/>
              <w:left w:val="nil"/>
              <w:bottom w:val="single" w:sz="4" w:space="0" w:color="auto"/>
              <w:right w:val="single" w:sz="4" w:space="0" w:color="auto"/>
            </w:tcBorders>
            <w:shd w:val="clear" w:color="auto" w:fill="D8D8D8"/>
            <w:noWrap/>
            <w:textDirection w:val="btLr"/>
            <w:hideMark/>
          </w:tcPr>
          <w:p w14:paraId="220FB956" w14:textId="77777777" w:rsidR="00DE7725" w:rsidRPr="000830A4" w:rsidRDefault="00DE7725" w:rsidP="000142DF">
            <w:pPr>
              <w:rPr>
                <w:sz w:val="20"/>
                <w:szCs w:val="20"/>
              </w:rPr>
            </w:pPr>
          </w:p>
        </w:tc>
        <w:tc>
          <w:tcPr>
            <w:tcW w:w="272" w:type="pct"/>
            <w:tcBorders>
              <w:top w:val="single" w:sz="4" w:space="0" w:color="auto"/>
              <w:left w:val="nil"/>
              <w:bottom w:val="single" w:sz="4" w:space="0" w:color="auto"/>
              <w:right w:val="single" w:sz="4" w:space="0" w:color="auto"/>
            </w:tcBorders>
            <w:shd w:val="clear" w:color="auto" w:fill="D8D8D8"/>
            <w:noWrap/>
            <w:textDirection w:val="btLr"/>
            <w:hideMark/>
          </w:tcPr>
          <w:p w14:paraId="5045D037" w14:textId="77777777" w:rsidR="00DE7725" w:rsidRPr="000830A4" w:rsidRDefault="00DE7725" w:rsidP="000142DF">
            <w:pPr>
              <w:rPr>
                <w:sz w:val="20"/>
                <w:szCs w:val="20"/>
              </w:rPr>
            </w:pPr>
          </w:p>
        </w:tc>
        <w:tc>
          <w:tcPr>
            <w:tcW w:w="411" w:type="pct"/>
            <w:tcBorders>
              <w:top w:val="single" w:sz="4" w:space="0" w:color="auto"/>
              <w:left w:val="nil"/>
              <w:bottom w:val="single" w:sz="4" w:space="0" w:color="auto"/>
              <w:right w:val="single" w:sz="4" w:space="0" w:color="auto"/>
            </w:tcBorders>
            <w:shd w:val="clear" w:color="auto" w:fill="D8D8D8"/>
            <w:noWrap/>
            <w:textDirection w:val="btLr"/>
            <w:hideMark/>
          </w:tcPr>
          <w:p w14:paraId="21519BC2" w14:textId="77777777" w:rsidR="00DE7725" w:rsidRPr="000830A4" w:rsidRDefault="00DE7725" w:rsidP="000142DF">
            <w:pPr>
              <w:rPr>
                <w:sz w:val="20"/>
                <w:szCs w:val="20"/>
              </w:rPr>
            </w:pPr>
          </w:p>
        </w:tc>
        <w:tc>
          <w:tcPr>
            <w:tcW w:w="239" w:type="pct"/>
            <w:tcBorders>
              <w:top w:val="single" w:sz="4" w:space="0" w:color="auto"/>
              <w:left w:val="nil"/>
              <w:bottom w:val="single" w:sz="4" w:space="0" w:color="auto"/>
              <w:right w:val="single" w:sz="4" w:space="0" w:color="auto"/>
            </w:tcBorders>
            <w:shd w:val="clear" w:color="auto" w:fill="D8D8D8"/>
            <w:textDirection w:val="btLr"/>
          </w:tcPr>
          <w:p w14:paraId="52D129C8" w14:textId="77777777" w:rsidR="00DE7725" w:rsidRPr="000830A4" w:rsidRDefault="00DE7725" w:rsidP="000142DF">
            <w:pPr>
              <w:rPr>
                <w:sz w:val="20"/>
                <w:szCs w:val="20"/>
              </w:rPr>
            </w:pPr>
          </w:p>
        </w:tc>
        <w:tc>
          <w:tcPr>
            <w:tcW w:w="375" w:type="pct"/>
            <w:tcBorders>
              <w:top w:val="single" w:sz="4" w:space="0" w:color="auto"/>
              <w:left w:val="nil"/>
              <w:bottom w:val="single" w:sz="4" w:space="0" w:color="auto"/>
              <w:right w:val="single" w:sz="4" w:space="0" w:color="auto"/>
            </w:tcBorders>
            <w:shd w:val="clear" w:color="auto" w:fill="D8D8D8"/>
            <w:textDirection w:val="btLr"/>
          </w:tcPr>
          <w:p w14:paraId="3D3CC25C" w14:textId="77777777" w:rsidR="00DE7725" w:rsidRPr="000830A4" w:rsidRDefault="00DE7725" w:rsidP="000142DF">
            <w:pPr>
              <w:rPr>
                <w:sz w:val="20"/>
                <w:szCs w:val="20"/>
              </w:rPr>
            </w:pPr>
          </w:p>
        </w:tc>
        <w:tc>
          <w:tcPr>
            <w:tcW w:w="308" w:type="pct"/>
            <w:tcBorders>
              <w:top w:val="single" w:sz="4" w:space="0" w:color="auto"/>
              <w:left w:val="nil"/>
              <w:bottom w:val="single" w:sz="4" w:space="0" w:color="auto"/>
              <w:right w:val="single" w:sz="4" w:space="0" w:color="auto"/>
            </w:tcBorders>
            <w:shd w:val="clear" w:color="auto" w:fill="D8D8D8"/>
            <w:textDirection w:val="btLr"/>
          </w:tcPr>
          <w:p w14:paraId="5EF9220E" w14:textId="77777777" w:rsidR="00DE7725" w:rsidRPr="000830A4" w:rsidRDefault="00DE7725" w:rsidP="000142DF">
            <w:pPr>
              <w:rPr>
                <w:sz w:val="20"/>
                <w:szCs w:val="20"/>
              </w:rPr>
            </w:pPr>
          </w:p>
        </w:tc>
        <w:tc>
          <w:tcPr>
            <w:tcW w:w="376" w:type="pct"/>
            <w:tcBorders>
              <w:top w:val="single" w:sz="4" w:space="0" w:color="auto"/>
              <w:left w:val="nil"/>
              <w:bottom w:val="single" w:sz="4" w:space="0" w:color="auto"/>
              <w:right w:val="single" w:sz="4" w:space="0" w:color="auto"/>
            </w:tcBorders>
            <w:shd w:val="clear" w:color="auto" w:fill="D8D8D8"/>
            <w:textDirection w:val="btLr"/>
          </w:tcPr>
          <w:p w14:paraId="169C5CBD" w14:textId="77777777" w:rsidR="00DE7725" w:rsidRPr="000830A4" w:rsidRDefault="00DE7725" w:rsidP="000142DF">
            <w:pPr>
              <w:rPr>
                <w:sz w:val="20"/>
                <w:szCs w:val="20"/>
              </w:rPr>
            </w:pPr>
          </w:p>
        </w:tc>
        <w:tc>
          <w:tcPr>
            <w:tcW w:w="315" w:type="pct"/>
            <w:tcBorders>
              <w:top w:val="single" w:sz="4" w:space="0" w:color="auto"/>
              <w:left w:val="nil"/>
              <w:bottom w:val="single" w:sz="4" w:space="0" w:color="auto"/>
              <w:right w:val="single" w:sz="4" w:space="0" w:color="auto"/>
            </w:tcBorders>
            <w:shd w:val="clear" w:color="auto" w:fill="D8D8D8"/>
            <w:textDirection w:val="btLr"/>
          </w:tcPr>
          <w:p w14:paraId="079E767C" w14:textId="77777777" w:rsidR="00DE7725" w:rsidRPr="000830A4" w:rsidRDefault="00DE7725" w:rsidP="000142DF">
            <w:pPr>
              <w:rPr>
                <w:sz w:val="20"/>
                <w:szCs w:val="20"/>
              </w:rPr>
            </w:pPr>
          </w:p>
        </w:tc>
      </w:tr>
      <w:tr w:rsidR="00DE7725" w:rsidRPr="000830A4" w14:paraId="6A5B3D4A" w14:textId="77777777" w:rsidTr="000142DF">
        <w:trPr>
          <w:trHeight w:val="240"/>
          <w:jc w:val="center"/>
        </w:trPr>
        <w:tc>
          <w:tcPr>
            <w:tcW w:w="139" w:type="pct"/>
            <w:tcBorders>
              <w:top w:val="single" w:sz="4" w:space="0" w:color="auto"/>
              <w:left w:val="single" w:sz="4" w:space="0" w:color="auto"/>
              <w:bottom w:val="nil"/>
              <w:right w:val="single" w:sz="4" w:space="0" w:color="auto"/>
            </w:tcBorders>
            <w:noWrap/>
            <w:hideMark/>
          </w:tcPr>
          <w:p w14:paraId="1E90FF04" w14:textId="77777777" w:rsidR="00DE7725" w:rsidRPr="000830A4" w:rsidRDefault="00DE7725" w:rsidP="000142DF">
            <w:pPr>
              <w:rPr>
                <w:sz w:val="20"/>
                <w:szCs w:val="20"/>
              </w:rPr>
            </w:pPr>
          </w:p>
        </w:tc>
        <w:tc>
          <w:tcPr>
            <w:tcW w:w="865" w:type="pct"/>
            <w:tcBorders>
              <w:top w:val="single" w:sz="4" w:space="0" w:color="auto"/>
              <w:left w:val="single" w:sz="4" w:space="0" w:color="auto"/>
              <w:bottom w:val="single" w:sz="4" w:space="0" w:color="auto"/>
              <w:right w:val="single" w:sz="4" w:space="0" w:color="auto"/>
            </w:tcBorders>
            <w:hideMark/>
          </w:tcPr>
          <w:p w14:paraId="3B93FA0B" w14:textId="77777777" w:rsidR="00DE7725" w:rsidRPr="000830A4" w:rsidRDefault="00DE7725" w:rsidP="000142DF">
            <w:pPr>
              <w:rPr>
                <w:b/>
                <w:sz w:val="20"/>
                <w:szCs w:val="20"/>
              </w:rPr>
            </w:pPr>
            <w:r w:rsidRPr="000830A4">
              <w:rPr>
                <w:sz w:val="20"/>
                <w:szCs w:val="20"/>
              </w:rPr>
              <w:t>Population Health Concepts</w:t>
            </w:r>
          </w:p>
        </w:tc>
        <w:tc>
          <w:tcPr>
            <w:tcW w:w="301" w:type="pct"/>
            <w:tcBorders>
              <w:top w:val="single" w:sz="4" w:space="0" w:color="auto"/>
              <w:left w:val="nil"/>
              <w:bottom w:val="single" w:sz="4" w:space="0" w:color="auto"/>
              <w:right w:val="single" w:sz="4" w:space="0" w:color="auto"/>
            </w:tcBorders>
            <w:noWrap/>
            <w:vAlign w:val="bottom"/>
            <w:hideMark/>
          </w:tcPr>
          <w:p w14:paraId="36EC5DAD" w14:textId="77777777" w:rsidR="00DE7725" w:rsidRPr="000830A4" w:rsidRDefault="00DE7725" w:rsidP="000142DF">
            <w:pPr>
              <w:rPr>
                <w:b/>
                <w:sz w:val="20"/>
                <w:szCs w:val="20"/>
              </w:rPr>
            </w:pPr>
            <w:r w:rsidRPr="000830A4">
              <w:rPr>
                <w:sz w:val="20"/>
                <w:szCs w:val="20"/>
              </w:rPr>
              <w:t> I</w:t>
            </w:r>
          </w:p>
        </w:tc>
        <w:tc>
          <w:tcPr>
            <w:tcW w:w="478" w:type="pct"/>
            <w:tcBorders>
              <w:top w:val="single" w:sz="4" w:space="0" w:color="auto"/>
              <w:left w:val="nil"/>
              <w:bottom w:val="single" w:sz="4" w:space="0" w:color="auto"/>
              <w:right w:val="single" w:sz="4" w:space="0" w:color="auto"/>
            </w:tcBorders>
            <w:noWrap/>
            <w:vAlign w:val="bottom"/>
            <w:hideMark/>
          </w:tcPr>
          <w:p w14:paraId="24D27BFC" w14:textId="77777777" w:rsidR="00DE7725" w:rsidRPr="000830A4" w:rsidRDefault="00DE7725" w:rsidP="000142DF">
            <w:pPr>
              <w:rPr>
                <w:sz w:val="20"/>
                <w:szCs w:val="20"/>
              </w:rPr>
            </w:pPr>
            <w:r w:rsidRPr="000830A4">
              <w:rPr>
                <w:sz w:val="20"/>
                <w:szCs w:val="20"/>
              </w:rPr>
              <w:t> </w:t>
            </w:r>
          </w:p>
        </w:tc>
        <w:tc>
          <w:tcPr>
            <w:tcW w:w="375" w:type="pct"/>
            <w:tcBorders>
              <w:top w:val="single" w:sz="4" w:space="0" w:color="auto"/>
              <w:left w:val="nil"/>
              <w:bottom w:val="single" w:sz="4" w:space="0" w:color="auto"/>
              <w:right w:val="single" w:sz="4" w:space="0" w:color="auto"/>
            </w:tcBorders>
            <w:noWrap/>
            <w:vAlign w:val="bottom"/>
            <w:hideMark/>
          </w:tcPr>
          <w:p w14:paraId="39EB269F" w14:textId="77777777" w:rsidR="00DE7725" w:rsidRPr="000830A4" w:rsidRDefault="00DE7725" w:rsidP="000142DF">
            <w:pPr>
              <w:rPr>
                <w:b/>
                <w:sz w:val="20"/>
                <w:szCs w:val="20"/>
              </w:rPr>
            </w:pPr>
            <w:r w:rsidRPr="000830A4">
              <w:rPr>
                <w:sz w:val="20"/>
                <w:szCs w:val="20"/>
              </w:rPr>
              <w:t> C</w:t>
            </w:r>
          </w:p>
        </w:tc>
        <w:tc>
          <w:tcPr>
            <w:tcW w:w="307" w:type="pct"/>
            <w:tcBorders>
              <w:top w:val="single" w:sz="4" w:space="0" w:color="auto"/>
              <w:left w:val="nil"/>
              <w:bottom w:val="single" w:sz="4" w:space="0" w:color="auto"/>
              <w:right w:val="single" w:sz="4" w:space="0" w:color="auto"/>
            </w:tcBorders>
            <w:noWrap/>
            <w:vAlign w:val="bottom"/>
            <w:hideMark/>
          </w:tcPr>
          <w:p w14:paraId="0D3584D2" w14:textId="77777777" w:rsidR="00DE7725" w:rsidRPr="000830A4" w:rsidRDefault="00DE7725" w:rsidP="000142DF">
            <w:pPr>
              <w:rPr>
                <w:sz w:val="20"/>
                <w:szCs w:val="20"/>
              </w:rPr>
            </w:pPr>
            <w:r w:rsidRPr="000830A4">
              <w:rPr>
                <w:sz w:val="20"/>
                <w:szCs w:val="20"/>
              </w:rPr>
              <w:t> </w:t>
            </w:r>
          </w:p>
        </w:tc>
        <w:tc>
          <w:tcPr>
            <w:tcW w:w="239" w:type="pct"/>
            <w:tcBorders>
              <w:top w:val="single" w:sz="4" w:space="0" w:color="auto"/>
              <w:left w:val="nil"/>
              <w:bottom w:val="single" w:sz="4" w:space="0" w:color="auto"/>
              <w:right w:val="single" w:sz="4" w:space="0" w:color="auto"/>
            </w:tcBorders>
            <w:noWrap/>
            <w:vAlign w:val="bottom"/>
            <w:hideMark/>
          </w:tcPr>
          <w:p w14:paraId="593524B5" w14:textId="77777777" w:rsidR="00DE7725" w:rsidRPr="000830A4" w:rsidRDefault="00DE7725" w:rsidP="000142DF">
            <w:pPr>
              <w:rPr>
                <w:sz w:val="20"/>
                <w:szCs w:val="20"/>
              </w:rPr>
            </w:pPr>
            <w:r w:rsidRPr="000830A4">
              <w:rPr>
                <w:sz w:val="20"/>
                <w:szCs w:val="20"/>
              </w:rPr>
              <w:t> </w:t>
            </w:r>
          </w:p>
        </w:tc>
        <w:tc>
          <w:tcPr>
            <w:tcW w:w="272" w:type="pct"/>
            <w:tcBorders>
              <w:top w:val="single" w:sz="4" w:space="0" w:color="auto"/>
              <w:left w:val="nil"/>
              <w:bottom w:val="single" w:sz="4" w:space="0" w:color="auto"/>
              <w:right w:val="single" w:sz="4" w:space="0" w:color="auto"/>
            </w:tcBorders>
            <w:noWrap/>
            <w:vAlign w:val="bottom"/>
            <w:hideMark/>
          </w:tcPr>
          <w:p w14:paraId="66CE2B56" w14:textId="77777777" w:rsidR="00DE7725" w:rsidRPr="000830A4" w:rsidRDefault="00DE7725" w:rsidP="000142DF">
            <w:pPr>
              <w:rPr>
                <w:sz w:val="20"/>
                <w:szCs w:val="20"/>
              </w:rPr>
            </w:pPr>
            <w:r w:rsidRPr="000830A4">
              <w:rPr>
                <w:sz w:val="20"/>
                <w:szCs w:val="20"/>
              </w:rPr>
              <w:t> </w:t>
            </w:r>
          </w:p>
        </w:tc>
        <w:tc>
          <w:tcPr>
            <w:tcW w:w="411" w:type="pct"/>
            <w:tcBorders>
              <w:top w:val="single" w:sz="4" w:space="0" w:color="auto"/>
              <w:left w:val="nil"/>
              <w:bottom w:val="single" w:sz="4" w:space="0" w:color="auto"/>
              <w:right w:val="single" w:sz="4" w:space="0" w:color="auto"/>
            </w:tcBorders>
            <w:noWrap/>
            <w:vAlign w:val="bottom"/>
            <w:hideMark/>
          </w:tcPr>
          <w:p w14:paraId="0E617E8D" w14:textId="77777777" w:rsidR="00DE7725" w:rsidRPr="000830A4" w:rsidRDefault="00DE7725" w:rsidP="000142DF">
            <w:pPr>
              <w:rPr>
                <w:sz w:val="20"/>
                <w:szCs w:val="20"/>
              </w:rPr>
            </w:pPr>
            <w:r w:rsidRPr="000830A4">
              <w:rPr>
                <w:sz w:val="20"/>
                <w:szCs w:val="20"/>
              </w:rPr>
              <w:t> </w:t>
            </w:r>
          </w:p>
        </w:tc>
        <w:tc>
          <w:tcPr>
            <w:tcW w:w="239" w:type="pct"/>
            <w:tcBorders>
              <w:top w:val="single" w:sz="4" w:space="0" w:color="auto"/>
              <w:left w:val="nil"/>
              <w:bottom w:val="single" w:sz="4" w:space="0" w:color="auto"/>
              <w:right w:val="single" w:sz="4" w:space="0" w:color="auto"/>
            </w:tcBorders>
          </w:tcPr>
          <w:p w14:paraId="4D40A7CF" w14:textId="77777777" w:rsidR="00DE7725" w:rsidRPr="000830A4" w:rsidRDefault="00DE7725" w:rsidP="000142DF">
            <w:pPr>
              <w:rPr>
                <w:sz w:val="20"/>
                <w:szCs w:val="20"/>
              </w:rPr>
            </w:pPr>
          </w:p>
        </w:tc>
        <w:tc>
          <w:tcPr>
            <w:tcW w:w="375" w:type="pct"/>
            <w:tcBorders>
              <w:top w:val="single" w:sz="4" w:space="0" w:color="auto"/>
              <w:left w:val="nil"/>
              <w:bottom w:val="single" w:sz="4" w:space="0" w:color="auto"/>
              <w:right w:val="single" w:sz="4" w:space="0" w:color="auto"/>
            </w:tcBorders>
          </w:tcPr>
          <w:p w14:paraId="4472A011" w14:textId="77777777" w:rsidR="00DE7725" w:rsidRPr="000830A4" w:rsidRDefault="00DE7725" w:rsidP="000142DF">
            <w:pPr>
              <w:rPr>
                <w:sz w:val="20"/>
                <w:szCs w:val="20"/>
              </w:rPr>
            </w:pPr>
          </w:p>
        </w:tc>
        <w:tc>
          <w:tcPr>
            <w:tcW w:w="308" w:type="pct"/>
            <w:tcBorders>
              <w:top w:val="single" w:sz="4" w:space="0" w:color="auto"/>
              <w:left w:val="nil"/>
              <w:bottom w:val="single" w:sz="4" w:space="0" w:color="auto"/>
              <w:right w:val="single" w:sz="4" w:space="0" w:color="auto"/>
            </w:tcBorders>
          </w:tcPr>
          <w:p w14:paraId="7C738D48" w14:textId="77777777" w:rsidR="00DE7725" w:rsidRPr="000830A4" w:rsidRDefault="00DE7725" w:rsidP="000142DF">
            <w:pPr>
              <w:rPr>
                <w:sz w:val="20"/>
                <w:szCs w:val="20"/>
              </w:rPr>
            </w:pPr>
          </w:p>
        </w:tc>
        <w:tc>
          <w:tcPr>
            <w:tcW w:w="376" w:type="pct"/>
            <w:tcBorders>
              <w:top w:val="single" w:sz="4" w:space="0" w:color="auto"/>
              <w:left w:val="nil"/>
              <w:bottom w:val="single" w:sz="4" w:space="0" w:color="auto"/>
              <w:right w:val="single" w:sz="4" w:space="0" w:color="auto"/>
            </w:tcBorders>
          </w:tcPr>
          <w:p w14:paraId="77FFEC94" w14:textId="77777777" w:rsidR="00DE7725" w:rsidRPr="000830A4" w:rsidRDefault="00DE7725" w:rsidP="000142DF">
            <w:pPr>
              <w:rPr>
                <w:sz w:val="20"/>
                <w:szCs w:val="20"/>
              </w:rPr>
            </w:pPr>
          </w:p>
        </w:tc>
        <w:tc>
          <w:tcPr>
            <w:tcW w:w="315" w:type="pct"/>
            <w:tcBorders>
              <w:top w:val="single" w:sz="4" w:space="0" w:color="auto"/>
              <w:left w:val="nil"/>
              <w:bottom w:val="single" w:sz="4" w:space="0" w:color="auto"/>
              <w:right w:val="single" w:sz="4" w:space="0" w:color="auto"/>
            </w:tcBorders>
          </w:tcPr>
          <w:p w14:paraId="3023D97C" w14:textId="77777777" w:rsidR="00DE7725" w:rsidRPr="000830A4" w:rsidRDefault="00DE7725" w:rsidP="000142DF">
            <w:pPr>
              <w:rPr>
                <w:sz w:val="20"/>
                <w:szCs w:val="20"/>
              </w:rPr>
            </w:pPr>
          </w:p>
        </w:tc>
      </w:tr>
      <w:tr w:rsidR="00DE7725" w:rsidRPr="000830A4" w14:paraId="56F66E19" w14:textId="77777777" w:rsidTr="000142DF">
        <w:trPr>
          <w:trHeight w:val="480"/>
          <w:jc w:val="center"/>
        </w:trPr>
        <w:tc>
          <w:tcPr>
            <w:tcW w:w="139" w:type="pct"/>
            <w:tcBorders>
              <w:top w:val="nil"/>
              <w:left w:val="single" w:sz="4" w:space="0" w:color="auto"/>
              <w:bottom w:val="nil"/>
              <w:right w:val="single" w:sz="4" w:space="0" w:color="auto"/>
            </w:tcBorders>
            <w:noWrap/>
            <w:hideMark/>
          </w:tcPr>
          <w:p w14:paraId="494B3884" w14:textId="77777777" w:rsidR="00DE7725" w:rsidRPr="000830A4" w:rsidRDefault="00DE7725" w:rsidP="000142DF">
            <w:pPr>
              <w:rPr>
                <w:sz w:val="20"/>
                <w:szCs w:val="20"/>
              </w:rPr>
            </w:pPr>
          </w:p>
        </w:tc>
        <w:tc>
          <w:tcPr>
            <w:tcW w:w="865" w:type="pct"/>
            <w:tcBorders>
              <w:top w:val="single" w:sz="4" w:space="0" w:color="auto"/>
              <w:left w:val="single" w:sz="4" w:space="0" w:color="auto"/>
              <w:bottom w:val="single" w:sz="4" w:space="0" w:color="auto"/>
              <w:right w:val="single" w:sz="4" w:space="0" w:color="auto"/>
            </w:tcBorders>
            <w:hideMark/>
          </w:tcPr>
          <w:p w14:paraId="65C40AB9" w14:textId="77777777" w:rsidR="00DE7725" w:rsidRPr="000830A4" w:rsidRDefault="00DE7725" w:rsidP="000142DF">
            <w:pPr>
              <w:rPr>
                <w:b/>
                <w:sz w:val="20"/>
                <w:szCs w:val="20"/>
              </w:rPr>
            </w:pPr>
            <w:r w:rsidRPr="000830A4">
              <w:rPr>
                <w:sz w:val="20"/>
                <w:szCs w:val="20"/>
              </w:rPr>
              <w:t>Introduction to Processes and Approaches to Identify Needs and Concerns of Populations</w:t>
            </w:r>
          </w:p>
        </w:tc>
        <w:tc>
          <w:tcPr>
            <w:tcW w:w="301" w:type="pct"/>
            <w:tcBorders>
              <w:top w:val="single" w:sz="4" w:space="0" w:color="auto"/>
              <w:left w:val="nil"/>
              <w:bottom w:val="single" w:sz="4" w:space="0" w:color="auto"/>
              <w:right w:val="single" w:sz="4" w:space="0" w:color="auto"/>
            </w:tcBorders>
            <w:noWrap/>
            <w:vAlign w:val="bottom"/>
            <w:hideMark/>
          </w:tcPr>
          <w:p w14:paraId="2CDC5531" w14:textId="77777777" w:rsidR="00DE7725" w:rsidRPr="000830A4" w:rsidRDefault="00DE7725" w:rsidP="000142DF">
            <w:pPr>
              <w:rPr>
                <w:sz w:val="20"/>
                <w:szCs w:val="20"/>
              </w:rPr>
            </w:pPr>
            <w:r w:rsidRPr="000830A4">
              <w:rPr>
                <w:sz w:val="20"/>
                <w:szCs w:val="20"/>
              </w:rPr>
              <w:t> </w:t>
            </w:r>
          </w:p>
        </w:tc>
        <w:tc>
          <w:tcPr>
            <w:tcW w:w="478" w:type="pct"/>
            <w:tcBorders>
              <w:top w:val="single" w:sz="4" w:space="0" w:color="auto"/>
              <w:left w:val="nil"/>
              <w:bottom w:val="single" w:sz="4" w:space="0" w:color="auto"/>
              <w:right w:val="single" w:sz="4" w:space="0" w:color="auto"/>
            </w:tcBorders>
            <w:noWrap/>
            <w:vAlign w:val="bottom"/>
            <w:hideMark/>
          </w:tcPr>
          <w:p w14:paraId="1BBD078E" w14:textId="77777777" w:rsidR="00DE7725" w:rsidRPr="000830A4" w:rsidRDefault="00DE7725" w:rsidP="000142DF">
            <w:pPr>
              <w:rPr>
                <w:sz w:val="20"/>
                <w:szCs w:val="20"/>
              </w:rPr>
            </w:pPr>
            <w:r w:rsidRPr="000830A4">
              <w:rPr>
                <w:sz w:val="20"/>
                <w:szCs w:val="20"/>
              </w:rPr>
              <w:t> </w:t>
            </w:r>
          </w:p>
        </w:tc>
        <w:tc>
          <w:tcPr>
            <w:tcW w:w="375" w:type="pct"/>
            <w:tcBorders>
              <w:top w:val="single" w:sz="4" w:space="0" w:color="auto"/>
              <w:left w:val="nil"/>
              <w:bottom w:val="single" w:sz="4" w:space="0" w:color="auto"/>
              <w:right w:val="single" w:sz="4" w:space="0" w:color="auto"/>
            </w:tcBorders>
            <w:noWrap/>
            <w:vAlign w:val="bottom"/>
            <w:hideMark/>
          </w:tcPr>
          <w:p w14:paraId="3DD78264" w14:textId="77777777" w:rsidR="00DE7725" w:rsidRPr="000830A4" w:rsidRDefault="00DE7725" w:rsidP="000142DF">
            <w:pPr>
              <w:rPr>
                <w:b/>
                <w:sz w:val="20"/>
                <w:szCs w:val="20"/>
              </w:rPr>
            </w:pPr>
            <w:r w:rsidRPr="000830A4">
              <w:rPr>
                <w:sz w:val="20"/>
                <w:szCs w:val="20"/>
              </w:rPr>
              <w:t> C</w:t>
            </w:r>
          </w:p>
        </w:tc>
        <w:tc>
          <w:tcPr>
            <w:tcW w:w="307" w:type="pct"/>
            <w:tcBorders>
              <w:top w:val="single" w:sz="4" w:space="0" w:color="auto"/>
              <w:left w:val="nil"/>
              <w:bottom w:val="single" w:sz="4" w:space="0" w:color="auto"/>
              <w:right w:val="single" w:sz="4" w:space="0" w:color="auto"/>
            </w:tcBorders>
            <w:noWrap/>
            <w:vAlign w:val="bottom"/>
            <w:hideMark/>
          </w:tcPr>
          <w:p w14:paraId="0FB20BD3" w14:textId="77777777" w:rsidR="00DE7725" w:rsidRPr="000830A4" w:rsidRDefault="00DE7725" w:rsidP="000142DF">
            <w:pPr>
              <w:rPr>
                <w:sz w:val="20"/>
                <w:szCs w:val="20"/>
              </w:rPr>
            </w:pPr>
            <w:r w:rsidRPr="000830A4">
              <w:rPr>
                <w:sz w:val="20"/>
                <w:szCs w:val="20"/>
              </w:rPr>
              <w:t> </w:t>
            </w:r>
          </w:p>
        </w:tc>
        <w:tc>
          <w:tcPr>
            <w:tcW w:w="239" w:type="pct"/>
            <w:tcBorders>
              <w:top w:val="single" w:sz="4" w:space="0" w:color="auto"/>
              <w:left w:val="nil"/>
              <w:bottom w:val="single" w:sz="4" w:space="0" w:color="auto"/>
              <w:right w:val="single" w:sz="4" w:space="0" w:color="auto"/>
            </w:tcBorders>
            <w:noWrap/>
            <w:vAlign w:val="bottom"/>
            <w:hideMark/>
          </w:tcPr>
          <w:p w14:paraId="3C7C5ACB" w14:textId="77777777" w:rsidR="00DE7725" w:rsidRPr="000830A4" w:rsidRDefault="00DE7725" w:rsidP="000142DF">
            <w:pPr>
              <w:rPr>
                <w:sz w:val="20"/>
                <w:szCs w:val="20"/>
              </w:rPr>
            </w:pPr>
            <w:r w:rsidRPr="000830A4">
              <w:rPr>
                <w:sz w:val="20"/>
                <w:szCs w:val="20"/>
              </w:rPr>
              <w:t> </w:t>
            </w:r>
          </w:p>
        </w:tc>
        <w:tc>
          <w:tcPr>
            <w:tcW w:w="272" w:type="pct"/>
            <w:tcBorders>
              <w:top w:val="single" w:sz="4" w:space="0" w:color="auto"/>
              <w:left w:val="nil"/>
              <w:bottom w:val="single" w:sz="4" w:space="0" w:color="auto"/>
              <w:right w:val="single" w:sz="4" w:space="0" w:color="auto"/>
            </w:tcBorders>
            <w:noWrap/>
            <w:vAlign w:val="bottom"/>
            <w:hideMark/>
          </w:tcPr>
          <w:p w14:paraId="09B3FFFB" w14:textId="77777777" w:rsidR="00DE7725" w:rsidRPr="000830A4" w:rsidRDefault="00DE7725" w:rsidP="000142DF">
            <w:pPr>
              <w:rPr>
                <w:sz w:val="20"/>
                <w:szCs w:val="20"/>
              </w:rPr>
            </w:pPr>
            <w:r w:rsidRPr="000830A4">
              <w:rPr>
                <w:sz w:val="20"/>
                <w:szCs w:val="20"/>
              </w:rPr>
              <w:t> </w:t>
            </w:r>
          </w:p>
        </w:tc>
        <w:tc>
          <w:tcPr>
            <w:tcW w:w="411" w:type="pct"/>
            <w:tcBorders>
              <w:top w:val="single" w:sz="4" w:space="0" w:color="auto"/>
              <w:left w:val="nil"/>
              <w:bottom w:val="single" w:sz="4" w:space="0" w:color="auto"/>
              <w:right w:val="single" w:sz="4" w:space="0" w:color="auto"/>
            </w:tcBorders>
            <w:noWrap/>
            <w:vAlign w:val="bottom"/>
            <w:hideMark/>
          </w:tcPr>
          <w:p w14:paraId="596FF8AE" w14:textId="77777777" w:rsidR="00DE7725" w:rsidRPr="000830A4" w:rsidRDefault="00DE7725" w:rsidP="000142DF">
            <w:pPr>
              <w:rPr>
                <w:sz w:val="20"/>
                <w:szCs w:val="20"/>
              </w:rPr>
            </w:pPr>
            <w:r w:rsidRPr="000830A4">
              <w:rPr>
                <w:sz w:val="20"/>
                <w:szCs w:val="20"/>
              </w:rPr>
              <w:t> </w:t>
            </w:r>
          </w:p>
        </w:tc>
        <w:tc>
          <w:tcPr>
            <w:tcW w:w="239" w:type="pct"/>
            <w:tcBorders>
              <w:top w:val="single" w:sz="4" w:space="0" w:color="auto"/>
              <w:left w:val="nil"/>
              <w:bottom w:val="single" w:sz="4" w:space="0" w:color="auto"/>
              <w:right w:val="single" w:sz="4" w:space="0" w:color="auto"/>
            </w:tcBorders>
          </w:tcPr>
          <w:p w14:paraId="37A40367" w14:textId="77777777" w:rsidR="00DE7725" w:rsidRPr="000830A4" w:rsidRDefault="00DE7725" w:rsidP="000142DF">
            <w:pPr>
              <w:rPr>
                <w:sz w:val="20"/>
                <w:szCs w:val="20"/>
              </w:rPr>
            </w:pPr>
          </w:p>
        </w:tc>
        <w:tc>
          <w:tcPr>
            <w:tcW w:w="375" w:type="pct"/>
            <w:tcBorders>
              <w:top w:val="single" w:sz="4" w:space="0" w:color="auto"/>
              <w:left w:val="nil"/>
              <w:bottom w:val="single" w:sz="4" w:space="0" w:color="auto"/>
              <w:right w:val="single" w:sz="4" w:space="0" w:color="auto"/>
            </w:tcBorders>
          </w:tcPr>
          <w:p w14:paraId="2A23583E" w14:textId="77777777" w:rsidR="00DE7725" w:rsidRPr="000830A4" w:rsidRDefault="00DE7725" w:rsidP="000142DF">
            <w:pPr>
              <w:rPr>
                <w:sz w:val="20"/>
                <w:szCs w:val="20"/>
              </w:rPr>
            </w:pPr>
          </w:p>
        </w:tc>
        <w:tc>
          <w:tcPr>
            <w:tcW w:w="308" w:type="pct"/>
            <w:tcBorders>
              <w:top w:val="single" w:sz="4" w:space="0" w:color="auto"/>
              <w:left w:val="nil"/>
              <w:bottom w:val="single" w:sz="4" w:space="0" w:color="auto"/>
              <w:right w:val="single" w:sz="4" w:space="0" w:color="auto"/>
            </w:tcBorders>
            <w:hideMark/>
          </w:tcPr>
          <w:p w14:paraId="28FD037D" w14:textId="77777777" w:rsidR="00DE7725" w:rsidRPr="000830A4" w:rsidRDefault="00DE7725" w:rsidP="000142DF">
            <w:pPr>
              <w:rPr>
                <w:sz w:val="20"/>
                <w:szCs w:val="20"/>
              </w:rPr>
            </w:pPr>
            <w:r w:rsidRPr="000830A4">
              <w:rPr>
                <w:sz w:val="20"/>
                <w:szCs w:val="20"/>
              </w:rPr>
              <w:t>C</w:t>
            </w:r>
          </w:p>
        </w:tc>
        <w:tc>
          <w:tcPr>
            <w:tcW w:w="376" w:type="pct"/>
            <w:tcBorders>
              <w:top w:val="single" w:sz="4" w:space="0" w:color="auto"/>
              <w:left w:val="nil"/>
              <w:bottom w:val="single" w:sz="4" w:space="0" w:color="auto"/>
              <w:right w:val="single" w:sz="4" w:space="0" w:color="auto"/>
            </w:tcBorders>
            <w:hideMark/>
          </w:tcPr>
          <w:p w14:paraId="0D7B9866" w14:textId="77777777" w:rsidR="00DE7725" w:rsidRPr="000830A4" w:rsidRDefault="00DE7725" w:rsidP="000142DF">
            <w:pPr>
              <w:rPr>
                <w:sz w:val="20"/>
                <w:szCs w:val="20"/>
              </w:rPr>
            </w:pPr>
            <w:r w:rsidRPr="000830A4">
              <w:rPr>
                <w:sz w:val="20"/>
                <w:szCs w:val="20"/>
              </w:rPr>
              <w:t>C</w:t>
            </w:r>
          </w:p>
        </w:tc>
        <w:tc>
          <w:tcPr>
            <w:tcW w:w="315" w:type="pct"/>
            <w:tcBorders>
              <w:top w:val="single" w:sz="4" w:space="0" w:color="auto"/>
              <w:left w:val="nil"/>
              <w:bottom w:val="single" w:sz="4" w:space="0" w:color="auto"/>
              <w:right w:val="single" w:sz="4" w:space="0" w:color="auto"/>
            </w:tcBorders>
          </w:tcPr>
          <w:p w14:paraId="59922731" w14:textId="77777777" w:rsidR="00DE7725" w:rsidRPr="000830A4" w:rsidRDefault="00DE7725" w:rsidP="000142DF">
            <w:pPr>
              <w:rPr>
                <w:sz w:val="20"/>
                <w:szCs w:val="20"/>
              </w:rPr>
            </w:pPr>
          </w:p>
        </w:tc>
      </w:tr>
      <w:tr w:rsidR="00DE7725" w:rsidRPr="000830A4" w14:paraId="74F5F061" w14:textId="77777777" w:rsidTr="000142DF">
        <w:trPr>
          <w:trHeight w:val="480"/>
          <w:jc w:val="center"/>
        </w:trPr>
        <w:tc>
          <w:tcPr>
            <w:tcW w:w="139" w:type="pct"/>
            <w:tcBorders>
              <w:top w:val="nil"/>
              <w:left w:val="single" w:sz="4" w:space="0" w:color="auto"/>
              <w:bottom w:val="single" w:sz="4" w:space="0" w:color="auto"/>
              <w:right w:val="single" w:sz="4" w:space="0" w:color="auto"/>
            </w:tcBorders>
            <w:noWrap/>
            <w:hideMark/>
          </w:tcPr>
          <w:p w14:paraId="46EA931E" w14:textId="77777777" w:rsidR="00DE7725" w:rsidRPr="000830A4" w:rsidRDefault="00DE7725" w:rsidP="000142DF">
            <w:pPr>
              <w:rPr>
                <w:sz w:val="20"/>
                <w:szCs w:val="20"/>
              </w:rPr>
            </w:pPr>
          </w:p>
        </w:tc>
        <w:tc>
          <w:tcPr>
            <w:tcW w:w="865" w:type="pct"/>
            <w:tcBorders>
              <w:top w:val="single" w:sz="4" w:space="0" w:color="auto"/>
              <w:left w:val="single" w:sz="4" w:space="0" w:color="auto"/>
              <w:bottom w:val="single" w:sz="4" w:space="0" w:color="auto"/>
              <w:right w:val="single" w:sz="4" w:space="0" w:color="auto"/>
            </w:tcBorders>
            <w:hideMark/>
          </w:tcPr>
          <w:p w14:paraId="301ABE2A" w14:textId="77777777" w:rsidR="00DE7725" w:rsidRPr="000830A4" w:rsidRDefault="00DE7725" w:rsidP="000142DF">
            <w:pPr>
              <w:rPr>
                <w:b/>
                <w:sz w:val="20"/>
                <w:szCs w:val="20"/>
              </w:rPr>
            </w:pPr>
            <w:r w:rsidRPr="000830A4">
              <w:rPr>
                <w:sz w:val="20"/>
                <w:szCs w:val="20"/>
              </w:rPr>
              <w:t>Introduction to Approaches and Interventions to Address Needs and Concerns of Populations</w:t>
            </w:r>
          </w:p>
        </w:tc>
        <w:tc>
          <w:tcPr>
            <w:tcW w:w="301" w:type="pct"/>
            <w:tcBorders>
              <w:top w:val="single" w:sz="4" w:space="0" w:color="auto"/>
              <w:left w:val="nil"/>
              <w:bottom w:val="single" w:sz="4" w:space="0" w:color="auto"/>
              <w:right w:val="single" w:sz="4" w:space="0" w:color="auto"/>
            </w:tcBorders>
            <w:noWrap/>
            <w:vAlign w:val="bottom"/>
            <w:hideMark/>
          </w:tcPr>
          <w:p w14:paraId="0CFE2A0D" w14:textId="77777777" w:rsidR="00DE7725" w:rsidRPr="000830A4" w:rsidRDefault="00DE7725" w:rsidP="000142DF">
            <w:pPr>
              <w:rPr>
                <w:sz w:val="20"/>
                <w:szCs w:val="20"/>
              </w:rPr>
            </w:pPr>
            <w:r w:rsidRPr="000830A4">
              <w:rPr>
                <w:sz w:val="20"/>
                <w:szCs w:val="20"/>
              </w:rPr>
              <w:t> </w:t>
            </w:r>
          </w:p>
        </w:tc>
        <w:tc>
          <w:tcPr>
            <w:tcW w:w="478" w:type="pct"/>
            <w:tcBorders>
              <w:top w:val="single" w:sz="4" w:space="0" w:color="auto"/>
              <w:left w:val="nil"/>
              <w:bottom w:val="single" w:sz="4" w:space="0" w:color="auto"/>
              <w:right w:val="single" w:sz="4" w:space="0" w:color="auto"/>
            </w:tcBorders>
            <w:noWrap/>
            <w:vAlign w:val="bottom"/>
            <w:hideMark/>
          </w:tcPr>
          <w:p w14:paraId="0D9FF191" w14:textId="77777777" w:rsidR="00DE7725" w:rsidRPr="000830A4" w:rsidRDefault="00DE7725" w:rsidP="000142DF">
            <w:pPr>
              <w:rPr>
                <w:sz w:val="20"/>
                <w:szCs w:val="20"/>
              </w:rPr>
            </w:pPr>
            <w:r w:rsidRPr="000830A4">
              <w:rPr>
                <w:sz w:val="20"/>
                <w:szCs w:val="20"/>
              </w:rPr>
              <w:t> </w:t>
            </w:r>
          </w:p>
        </w:tc>
        <w:tc>
          <w:tcPr>
            <w:tcW w:w="375" w:type="pct"/>
            <w:tcBorders>
              <w:top w:val="single" w:sz="4" w:space="0" w:color="auto"/>
              <w:left w:val="nil"/>
              <w:bottom w:val="single" w:sz="4" w:space="0" w:color="auto"/>
              <w:right w:val="single" w:sz="4" w:space="0" w:color="auto"/>
            </w:tcBorders>
            <w:noWrap/>
            <w:vAlign w:val="bottom"/>
            <w:hideMark/>
          </w:tcPr>
          <w:p w14:paraId="4C030E08" w14:textId="77777777" w:rsidR="00DE7725" w:rsidRPr="000830A4" w:rsidRDefault="00DE7725" w:rsidP="000142DF">
            <w:pPr>
              <w:rPr>
                <w:b/>
                <w:sz w:val="20"/>
                <w:szCs w:val="20"/>
              </w:rPr>
            </w:pPr>
            <w:r w:rsidRPr="000830A4">
              <w:rPr>
                <w:sz w:val="20"/>
                <w:szCs w:val="20"/>
              </w:rPr>
              <w:t> C</w:t>
            </w:r>
          </w:p>
        </w:tc>
        <w:tc>
          <w:tcPr>
            <w:tcW w:w="307" w:type="pct"/>
            <w:tcBorders>
              <w:top w:val="single" w:sz="4" w:space="0" w:color="auto"/>
              <w:left w:val="nil"/>
              <w:bottom w:val="single" w:sz="4" w:space="0" w:color="auto"/>
              <w:right w:val="single" w:sz="4" w:space="0" w:color="auto"/>
            </w:tcBorders>
            <w:noWrap/>
            <w:vAlign w:val="bottom"/>
            <w:hideMark/>
          </w:tcPr>
          <w:p w14:paraId="2C3E3840" w14:textId="77777777" w:rsidR="00DE7725" w:rsidRPr="000830A4" w:rsidRDefault="00DE7725" w:rsidP="000142DF">
            <w:pPr>
              <w:rPr>
                <w:sz w:val="20"/>
                <w:szCs w:val="20"/>
              </w:rPr>
            </w:pPr>
            <w:r w:rsidRPr="000830A4">
              <w:rPr>
                <w:sz w:val="20"/>
                <w:szCs w:val="20"/>
              </w:rPr>
              <w:t> </w:t>
            </w:r>
          </w:p>
        </w:tc>
        <w:tc>
          <w:tcPr>
            <w:tcW w:w="239" w:type="pct"/>
            <w:tcBorders>
              <w:top w:val="single" w:sz="4" w:space="0" w:color="auto"/>
              <w:left w:val="nil"/>
              <w:bottom w:val="single" w:sz="4" w:space="0" w:color="auto"/>
              <w:right w:val="single" w:sz="4" w:space="0" w:color="auto"/>
            </w:tcBorders>
            <w:noWrap/>
            <w:vAlign w:val="bottom"/>
            <w:hideMark/>
          </w:tcPr>
          <w:p w14:paraId="6A00C5F1" w14:textId="77777777" w:rsidR="00DE7725" w:rsidRPr="000830A4" w:rsidRDefault="00DE7725" w:rsidP="000142DF">
            <w:pPr>
              <w:rPr>
                <w:sz w:val="20"/>
                <w:szCs w:val="20"/>
              </w:rPr>
            </w:pPr>
            <w:r w:rsidRPr="000830A4">
              <w:rPr>
                <w:sz w:val="20"/>
                <w:szCs w:val="20"/>
              </w:rPr>
              <w:t> </w:t>
            </w:r>
          </w:p>
        </w:tc>
        <w:tc>
          <w:tcPr>
            <w:tcW w:w="272" w:type="pct"/>
            <w:tcBorders>
              <w:top w:val="single" w:sz="4" w:space="0" w:color="auto"/>
              <w:left w:val="nil"/>
              <w:bottom w:val="single" w:sz="4" w:space="0" w:color="auto"/>
              <w:right w:val="single" w:sz="4" w:space="0" w:color="auto"/>
            </w:tcBorders>
            <w:noWrap/>
            <w:vAlign w:val="bottom"/>
            <w:hideMark/>
          </w:tcPr>
          <w:p w14:paraId="3AB68E76" w14:textId="77777777" w:rsidR="00DE7725" w:rsidRPr="000830A4" w:rsidRDefault="00DE7725" w:rsidP="000142DF">
            <w:pPr>
              <w:rPr>
                <w:b/>
                <w:sz w:val="20"/>
                <w:szCs w:val="20"/>
              </w:rPr>
            </w:pPr>
            <w:r w:rsidRPr="000830A4">
              <w:rPr>
                <w:sz w:val="20"/>
                <w:szCs w:val="20"/>
              </w:rPr>
              <w:t>C </w:t>
            </w:r>
          </w:p>
        </w:tc>
        <w:tc>
          <w:tcPr>
            <w:tcW w:w="411" w:type="pct"/>
            <w:tcBorders>
              <w:top w:val="single" w:sz="4" w:space="0" w:color="auto"/>
              <w:left w:val="nil"/>
              <w:bottom w:val="single" w:sz="4" w:space="0" w:color="auto"/>
              <w:right w:val="single" w:sz="4" w:space="0" w:color="auto"/>
            </w:tcBorders>
            <w:noWrap/>
            <w:vAlign w:val="bottom"/>
            <w:hideMark/>
          </w:tcPr>
          <w:p w14:paraId="08840B87" w14:textId="77777777" w:rsidR="00DE7725" w:rsidRPr="000830A4" w:rsidRDefault="00DE7725" w:rsidP="000142DF">
            <w:pPr>
              <w:rPr>
                <w:sz w:val="20"/>
                <w:szCs w:val="20"/>
              </w:rPr>
            </w:pPr>
            <w:r w:rsidRPr="000830A4">
              <w:rPr>
                <w:sz w:val="20"/>
                <w:szCs w:val="20"/>
              </w:rPr>
              <w:t> </w:t>
            </w:r>
          </w:p>
        </w:tc>
        <w:tc>
          <w:tcPr>
            <w:tcW w:w="239" w:type="pct"/>
            <w:tcBorders>
              <w:top w:val="single" w:sz="4" w:space="0" w:color="auto"/>
              <w:left w:val="nil"/>
              <w:bottom w:val="single" w:sz="4" w:space="0" w:color="auto"/>
              <w:right w:val="single" w:sz="4" w:space="0" w:color="auto"/>
            </w:tcBorders>
          </w:tcPr>
          <w:p w14:paraId="4CBAF888" w14:textId="77777777" w:rsidR="00DE7725" w:rsidRPr="000830A4" w:rsidRDefault="00DE7725" w:rsidP="000142DF">
            <w:pPr>
              <w:rPr>
                <w:sz w:val="20"/>
                <w:szCs w:val="20"/>
              </w:rPr>
            </w:pPr>
          </w:p>
        </w:tc>
        <w:tc>
          <w:tcPr>
            <w:tcW w:w="375" w:type="pct"/>
            <w:tcBorders>
              <w:top w:val="single" w:sz="4" w:space="0" w:color="auto"/>
              <w:left w:val="nil"/>
              <w:bottom w:val="single" w:sz="4" w:space="0" w:color="auto"/>
              <w:right w:val="single" w:sz="4" w:space="0" w:color="auto"/>
            </w:tcBorders>
          </w:tcPr>
          <w:p w14:paraId="3BDD65FA" w14:textId="77777777" w:rsidR="00DE7725" w:rsidRPr="000830A4" w:rsidRDefault="00DE7725" w:rsidP="000142DF">
            <w:pPr>
              <w:rPr>
                <w:sz w:val="20"/>
                <w:szCs w:val="20"/>
              </w:rPr>
            </w:pPr>
          </w:p>
        </w:tc>
        <w:tc>
          <w:tcPr>
            <w:tcW w:w="308" w:type="pct"/>
            <w:tcBorders>
              <w:top w:val="single" w:sz="4" w:space="0" w:color="auto"/>
              <w:left w:val="nil"/>
              <w:bottom w:val="single" w:sz="4" w:space="0" w:color="auto"/>
              <w:right w:val="single" w:sz="4" w:space="0" w:color="auto"/>
            </w:tcBorders>
            <w:hideMark/>
          </w:tcPr>
          <w:p w14:paraId="379E093A" w14:textId="77777777" w:rsidR="00DE7725" w:rsidRPr="000830A4" w:rsidRDefault="00DE7725" w:rsidP="000142DF">
            <w:pPr>
              <w:rPr>
                <w:sz w:val="20"/>
                <w:szCs w:val="20"/>
              </w:rPr>
            </w:pPr>
            <w:r w:rsidRPr="000830A4">
              <w:rPr>
                <w:sz w:val="20"/>
                <w:szCs w:val="20"/>
              </w:rPr>
              <w:t>C</w:t>
            </w:r>
          </w:p>
        </w:tc>
        <w:tc>
          <w:tcPr>
            <w:tcW w:w="376" w:type="pct"/>
            <w:tcBorders>
              <w:top w:val="single" w:sz="4" w:space="0" w:color="auto"/>
              <w:left w:val="nil"/>
              <w:bottom w:val="single" w:sz="4" w:space="0" w:color="auto"/>
              <w:right w:val="single" w:sz="4" w:space="0" w:color="auto"/>
            </w:tcBorders>
            <w:hideMark/>
          </w:tcPr>
          <w:p w14:paraId="44D4D501" w14:textId="77777777" w:rsidR="00DE7725" w:rsidRPr="000830A4" w:rsidRDefault="00DE7725" w:rsidP="000142DF">
            <w:pPr>
              <w:rPr>
                <w:sz w:val="20"/>
                <w:szCs w:val="20"/>
              </w:rPr>
            </w:pPr>
            <w:r w:rsidRPr="000830A4">
              <w:rPr>
                <w:sz w:val="20"/>
                <w:szCs w:val="20"/>
              </w:rPr>
              <w:t>I</w:t>
            </w:r>
          </w:p>
        </w:tc>
        <w:tc>
          <w:tcPr>
            <w:tcW w:w="315" w:type="pct"/>
            <w:tcBorders>
              <w:top w:val="single" w:sz="4" w:space="0" w:color="auto"/>
              <w:left w:val="nil"/>
              <w:bottom w:val="single" w:sz="4" w:space="0" w:color="auto"/>
              <w:right w:val="single" w:sz="4" w:space="0" w:color="auto"/>
            </w:tcBorders>
          </w:tcPr>
          <w:p w14:paraId="33FC6686" w14:textId="77777777" w:rsidR="00DE7725" w:rsidRPr="000830A4" w:rsidRDefault="00DE7725" w:rsidP="000142DF">
            <w:pPr>
              <w:rPr>
                <w:sz w:val="20"/>
                <w:szCs w:val="20"/>
              </w:rPr>
            </w:pPr>
          </w:p>
        </w:tc>
      </w:tr>
    </w:tbl>
    <w:p w14:paraId="1A13A0F1"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359"/>
        <w:gridCol w:w="2240"/>
        <w:gridCol w:w="681"/>
        <w:gridCol w:w="886"/>
        <w:gridCol w:w="886"/>
        <w:gridCol w:w="886"/>
        <w:gridCol w:w="886"/>
        <w:gridCol w:w="886"/>
        <w:gridCol w:w="886"/>
        <w:gridCol w:w="886"/>
        <w:gridCol w:w="886"/>
        <w:gridCol w:w="886"/>
        <w:gridCol w:w="875"/>
        <w:gridCol w:w="821"/>
      </w:tblGrid>
      <w:tr w:rsidR="00DE7725" w:rsidRPr="000830A4" w14:paraId="2F18B0A7" w14:textId="77777777" w:rsidTr="000142DF">
        <w:trPr>
          <w:trHeight w:val="242"/>
          <w:jc w:val="center"/>
        </w:trPr>
        <w:tc>
          <w:tcPr>
            <w:tcW w:w="1004" w:type="pct"/>
            <w:gridSpan w:val="2"/>
            <w:tcBorders>
              <w:top w:val="single" w:sz="12" w:space="0" w:color="auto"/>
              <w:left w:val="single" w:sz="12" w:space="0" w:color="auto"/>
              <w:bottom w:val="single" w:sz="12" w:space="0" w:color="auto"/>
              <w:right w:val="single" w:sz="12" w:space="0" w:color="auto"/>
            </w:tcBorders>
            <w:vAlign w:val="center"/>
            <w:hideMark/>
          </w:tcPr>
          <w:p w14:paraId="7E120002" w14:textId="77777777" w:rsidR="00DE7725" w:rsidRPr="000830A4" w:rsidRDefault="00DE7725" w:rsidP="000142DF">
            <w:pPr>
              <w:rPr>
                <w:sz w:val="20"/>
                <w:szCs w:val="20"/>
              </w:rPr>
            </w:pPr>
            <w:r w:rsidRPr="000830A4">
              <w:rPr>
                <w:sz w:val="20"/>
                <w:szCs w:val="20"/>
              </w:rPr>
              <w:lastRenderedPageBreak/>
              <w:t>PUBLIC HEALTH DOMAINS</w:t>
            </w:r>
          </w:p>
        </w:tc>
        <w:tc>
          <w:tcPr>
            <w:tcW w:w="3996" w:type="pct"/>
            <w:gridSpan w:val="12"/>
            <w:tcBorders>
              <w:top w:val="single" w:sz="12" w:space="0" w:color="auto"/>
              <w:left w:val="single" w:sz="12" w:space="0" w:color="auto"/>
              <w:bottom w:val="single" w:sz="4" w:space="0" w:color="auto"/>
              <w:right w:val="single" w:sz="12" w:space="0" w:color="auto"/>
            </w:tcBorders>
            <w:noWrap/>
            <w:vAlign w:val="center"/>
            <w:hideMark/>
          </w:tcPr>
          <w:p w14:paraId="1397515A"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0E7164C6" w14:textId="77777777" w:rsidTr="000142DF">
        <w:trPr>
          <w:trHeight w:val="2157"/>
          <w:jc w:val="center"/>
        </w:trPr>
        <w:tc>
          <w:tcPr>
            <w:tcW w:w="1004" w:type="pct"/>
            <w:gridSpan w:val="2"/>
            <w:tcBorders>
              <w:top w:val="single" w:sz="4" w:space="0" w:color="auto"/>
              <w:left w:val="single" w:sz="4" w:space="0" w:color="auto"/>
              <w:bottom w:val="single" w:sz="4" w:space="0" w:color="auto"/>
              <w:right w:val="single" w:sz="4" w:space="0" w:color="000000" w:themeColor="text1"/>
            </w:tcBorders>
          </w:tcPr>
          <w:p w14:paraId="613DD108" w14:textId="77777777" w:rsidR="00DE7725" w:rsidRPr="000830A4" w:rsidRDefault="00DE7725" w:rsidP="000142DF">
            <w:pPr>
              <w:rPr>
                <w:sz w:val="20"/>
                <w:szCs w:val="20"/>
              </w:rPr>
            </w:pPr>
          </w:p>
        </w:tc>
        <w:tc>
          <w:tcPr>
            <w:tcW w:w="263" w:type="pct"/>
            <w:tcBorders>
              <w:top w:val="nil"/>
              <w:left w:val="nil"/>
              <w:bottom w:val="single" w:sz="4" w:space="0" w:color="auto"/>
              <w:right w:val="single" w:sz="4" w:space="0" w:color="auto"/>
            </w:tcBorders>
            <w:noWrap/>
            <w:textDirection w:val="btLr"/>
            <w:vAlign w:val="center"/>
            <w:hideMark/>
          </w:tcPr>
          <w:p w14:paraId="1B88FBFF" w14:textId="77777777" w:rsidR="00DE7725" w:rsidRPr="000830A4" w:rsidRDefault="00DE7725" w:rsidP="000142DF">
            <w:pPr>
              <w:rPr>
                <w:sz w:val="20"/>
                <w:szCs w:val="20"/>
              </w:rPr>
            </w:pPr>
            <w:r w:rsidRPr="000830A4">
              <w:rPr>
                <w:sz w:val="20"/>
                <w:szCs w:val="20"/>
              </w:rPr>
              <w:t>HSCI 271: introduction to Public Health</w:t>
            </w:r>
          </w:p>
        </w:tc>
        <w:tc>
          <w:tcPr>
            <w:tcW w:w="342" w:type="pct"/>
            <w:tcBorders>
              <w:top w:val="nil"/>
              <w:left w:val="nil"/>
              <w:bottom w:val="single" w:sz="4" w:space="0" w:color="auto"/>
              <w:right w:val="single" w:sz="4" w:space="0" w:color="auto"/>
            </w:tcBorders>
            <w:noWrap/>
            <w:textDirection w:val="btLr"/>
            <w:vAlign w:val="center"/>
            <w:hideMark/>
          </w:tcPr>
          <w:p w14:paraId="7138222D" w14:textId="77777777" w:rsidR="00DE7725" w:rsidRPr="000830A4" w:rsidRDefault="00DE7725" w:rsidP="000142DF">
            <w:pPr>
              <w:rPr>
                <w:sz w:val="20"/>
                <w:szCs w:val="20"/>
              </w:rPr>
            </w:pPr>
            <w:r w:rsidRPr="000830A4">
              <w:rPr>
                <w:sz w:val="20"/>
                <w:szCs w:val="20"/>
              </w:rPr>
              <w:t>HSCI 273: Software Applications</w:t>
            </w:r>
          </w:p>
          <w:p w14:paraId="11840F90" w14:textId="77777777" w:rsidR="00DE7725" w:rsidRPr="000830A4" w:rsidRDefault="00DE7725" w:rsidP="000142DF">
            <w:pPr>
              <w:rPr>
                <w:sz w:val="20"/>
                <w:szCs w:val="20"/>
              </w:rPr>
            </w:pPr>
            <w:r w:rsidRPr="000830A4">
              <w:rPr>
                <w:sz w:val="20"/>
                <w:szCs w:val="20"/>
              </w:rPr>
              <w:t>in the Health Sciences</w:t>
            </w:r>
          </w:p>
        </w:tc>
        <w:tc>
          <w:tcPr>
            <w:tcW w:w="342" w:type="pct"/>
            <w:tcBorders>
              <w:top w:val="nil"/>
              <w:left w:val="nil"/>
              <w:bottom w:val="single" w:sz="4" w:space="0" w:color="auto"/>
              <w:right w:val="single" w:sz="4" w:space="0" w:color="auto"/>
            </w:tcBorders>
            <w:noWrap/>
            <w:textDirection w:val="btLr"/>
            <w:vAlign w:val="center"/>
            <w:hideMark/>
          </w:tcPr>
          <w:p w14:paraId="1255BA7E" w14:textId="77777777" w:rsidR="00DE7725" w:rsidRPr="000830A4" w:rsidRDefault="00DE7725" w:rsidP="000142DF">
            <w:pPr>
              <w:rPr>
                <w:sz w:val="20"/>
                <w:szCs w:val="20"/>
              </w:rPr>
            </w:pPr>
            <w:r w:rsidRPr="000830A4">
              <w:rPr>
                <w:sz w:val="20"/>
                <w:szCs w:val="20"/>
              </w:rPr>
              <w:t>HSCI 301: Foundations of</w:t>
            </w:r>
          </w:p>
          <w:p w14:paraId="7DE02992" w14:textId="77777777" w:rsidR="00DE7725" w:rsidRPr="000830A4" w:rsidRDefault="00DE7725" w:rsidP="000142DF">
            <w:pPr>
              <w:rPr>
                <w:sz w:val="20"/>
                <w:szCs w:val="20"/>
              </w:rPr>
            </w:pPr>
            <w:r w:rsidRPr="000830A4">
              <w:rPr>
                <w:sz w:val="20"/>
                <w:szCs w:val="20"/>
              </w:rPr>
              <w:t>Public Health Education</w:t>
            </w:r>
          </w:p>
        </w:tc>
        <w:tc>
          <w:tcPr>
            <w:tcW w:w="342" w:type="pct"/>
            <w:tcBorders>
              <w:top w:val="nil"/>
              <w:left w:val="nil"/>
              <w:bottom w:val="single" w:sz="4" w:space="0" w:color="auto"/>
              <w:right w:val="single" w:sz="4" w:space="0" w:color="auto"/>
            </w:tcBorders>
            <w:noWrap/>
            <w:textDirection w:val="btLr"/>
            <w:vAlign w:val="center"/>
            <w:hideMark/>
          </w:tcPr>
          <w:p w14:paraId="1BA7AFEA" w14:textId="77777777" w:rsidR="00DE7725" w:rsidRPr="000830A4" w:rsidRDefault="00DE7725" w:rsidP="000142DF">
            <w:pPr>
              <w:rPr>
                <w:sz w:val="20"/>
                <w:szCs w:val="20"/>
              </w:rPr>
            </w:pPr>
            <w:r w:rsidRPr="000830A4">
              <w:rPr>
                <w:sz w:val="20"/>
                <w:szCs w:val="20"/>
              </w:rPr>
              <w:t>HSCI 310: Health and Human Sexuality</w:t>
            </w:r>
          </w:p>
        </w:tc>
        <w:tc>
          <w:tcPr>
            <w:tcW w:w="342" w:type="pct"/>
            <w:tcBorders>
              <w:top w:val="nil"/>
              <w:left w:val="nil"/>
              <w:bottom w:val="single" w:sz="4" w:space="0" w:color="auto"/>
              <w:right w:val="single" w:sz="4" w:space="0" w:color="auto"/>
            </w:tcBorders>
            <w:noWrap/>
            <w:textDirection w:val="btLr"/>
            <w:vAlign w:val="center"/>
            <w:hideMark/>
          </w:tcPr>
          <w:p w14:paraId="0B1470D0" w14:textId="77777777" w:rsidR="00DE7725" w:rsidRPr="000830A4" w:rsidRDefault="00DE7725" w:rsidP="000142DF">
            <w:pPr>
              <w:rPr>
                <w:sz w:val="20"/>
                <w:szCs w:val="20"/>
              </w:rPr>
            </w:pPr>
            <w:r w:rsidRPr="000830A4">
              <w:rPr>
                <w:sz w:val="20"/>
                <w:szCs w:val="20"/>
              </w:rPr>
              <w:t>HSCI 342: Nutrition for Your Health</w:t>
            </w:r>
          </w:p>
        </w:tc>
        <w:tc>
          <w:tcPr>
            <w:tcW w:w="342" w:type="pct"/>
            <w:tcBorders>
              <w:top w:val="nil"/>
              <w:left w:val="nil"/>
              <w:bottom w:val="single" w:sz="4" w:space="0" w:color="auto"/>
              <w:right w:val="single" w:sz="4" w:space="0" w:color="auto"/>
            </w:tcBorders>
            <w:noWrap/>
            <w:textDirection w:val="btLr"/>
            <w:vAlign w:val="center"/>
            <w:hideMark/>
          </w:tcPr>
          <w:p w14:paraId="2A389602" w14:textId="77777777" w:rsidR="00DE7725" w:rsidRPr="000830A4" w:rsidRDefault="00DE7725" w:rsidP="000142DF">
            <w:pPr>
              <w:rPr>
                <w:sz w:val="20"/>
                <w:szCs w:val="20"/>
              </w:rPr>
            </w:pPr>
            <w:r w:rsidRPr="000830A4">
              <w:rPr>
                <w:sz w:val="20"/>
                <w:szCs w:val="20"/>
              </w:rPr>
              <w:t>HSCI 359: Global Health</w:t>
            </w:r>
          </w:p>
        </w:tc>
        <w:tc>
          <w:tcPr>
            <w:tcW w:w="342" w:type="pct"/>
            <w:tcBorders>
              <w:top w:val="nil"/>
              <w:left w:val="nil"/>
              <w:bottom w:val="single" w:sz="4" w:space="0" w:color="auto"/>
              <w:right w:val="single" w:sz="4" w:space="0" w:color="auto"/>
            </w:tcBorders>
            <w:noWrap/>
            <w:textDirection w:val="btLr"/>
            <w:vAlign w:val="center"/>
            <w:hideMark/>
          </w:tcPr>
          <w:p w14:paraId="57DF9847" w14:textId="77777777" w:rsidR="00DE7725" w:rsidRPr="000830A4" w:rsidRDefault="00DE7725" w:rsidP="000142DF">
            <w:pPr>
              <w:rPr>
                <w:sz w:val="20"/>
                <w:szCs w:val="20"/>
              </w:rPr>
            </w:pPr>
            <w:r w:rsidRPr="000830A4">
              <w:rPr>
                <w:sz w:val="20"/>
                <w:szCs w:val="20"/>
              </w:rPr>
              <w:t>HSCI 364: Drug and Alcohol Use</w:t>
            </w:r>
          </w:p>
          <w:p w14:paraId="37E1B58F" w14:textId="77777777" w:rsidR="00DE7725" w:rsidRPr="000830A4" w:rsidRDefault="00DE7725" w:rsidP="000142DF">
            <w:pPr>
              <w:rPr>
                <w:sz w:val="20"/>
                <w:szCs w:val="20"/>
              </w:rPr>
            </w:pPr>
            <w:r w:rsidRPr="000830A4">
              <w:rPr>
                <w:sz w:val="20"/>
                <w:szCs w:val="20"/>
              </w:rPr>
              <w:t>and Abuse</w:t>
            </w:r>
          </w:p>
        </w:tc>
        <w:tc>
          <w:tcPr>
            <w:tcW w:w="342" w:type="pct"/>
            <w:tcBorders>
              <w:top w:val="nil"/>
              <w:left w:val="nil"/>
              <w:bottom w:val="single" w:sz="4" w:space="0" w:color="auto"/>
              <w:right w:val="single" w:sz="4" w:space="0" w:color="auto"/>
            </w:tcBorders>
            <w:textDirection w:val="btLr"/>
            <w:vAlign w:val="center"/>
            <w:hideMark/>
          </w:tcPr>
          <w:p w14:paraId="68FEF9A7" w14:textId="77777777" w:rsidR="00DE7725" w:rsidRPr="000830A4" w:rsidRDefault="00DE7725" w:rsidP="000142DF">
            <w:pPr>
              <w:rPr>
                <w:sz w:val="20"/>
                <w:szCs w:val="20"/>
              </w:rPr>
            </w:pPr>
            <w:r w:rsidRPr="000830A4">
              <w:rPr>
                <w:sz w:val="20"/>
                <w:szCs w:val="20"/>
              </w:rPr>
              <w:t>HSCI 455: Health Policy and Law</w:t>
            </w:r>
          </w:p>
        </w:tc>
        <w:tc>
          <w:tcPr>
            <w:tcW w:w="342" w:type="pct"/>
            <w:tcBorders>
              <w:top w:val="nil"/>
              <w:left w:val="nil"/>
              <w:bottom w:val="single" w:sz="4" w:space="0" w:color="auto"/>
              <w:right w:val="single" w:sz="4" w:space="0" w:color="auto"/>
            </w:tcBorders>
            <w:textDirection w:val="btLr"/>
            <w:vAlign w:val="center"/>
            <w:hideMark/>
          </w:tcPr>
          <w:p w14:paraId="18BC592E" w14:textId="77777777" w:rsidR="00DE7725" w:rsidRPr="000830A4" w:rsidRDefault="00DE7725" w:rsidP="000142DF">
            <w:pPr>
              <w:rPr>
                <w:sz w:val="20"/>
                <w:szCs w:val="20"/>
              </w:rPr>
            </w:pPr>
            <w:r w:rsidRPr="000830A4">
              <w:rPr>
                <w:sz w:val="20"/>
                <w:szCs w:val="20"/>
              </w:rPr>
              <w:t>HSCI 468: Research Methodology in Health Education</w:t>
            </w:r>
          </w:p>
        </w:tc>
        <w:tc>
          <w:tcPr>
            <w:tcW w:w="342" w:type="pct"/>
            <w:tcBorders>
              <w:top w:val="nil"/>
              <w:left w:val="nil"/>
              <w:bottom w:val="single" w:sz="4" w:space="0" w:color="auto"/>
              <w:right w:val="single" w:sz="4" w:space="0" w:color="auto"/>
            </w:tcBorders>
            <w:textDirection w:val="btLr"/>
            <w:vAlign w:val="center"/>
            <w:hideMark/>
          </w:tcPr>
          <w:p w14:paraId="0CB60791" w14:textId="77777777" w:rsidR="00DE7725" w:rsidRPr="000830A4" w:rsidRDefault="00DE7725" w:rsidP="000142DF">
            <w:pPr>
              <w:rPr>
                <w:sz w:val="20"/>
                <w:szCs w:val="20"/>
              </w:rPr>
            </w:pPr>
            <w:r w:rsidRPr="000830A4">
              <w:rPr>
                <w:sz w:val="20"/>
                <w:szCs w:val="20"/>
              </w:rPr>
              <w:t>HSCI 471: Health Program Planning</w:t>
            </w:r>
          </w:p>
          <w:p w14:paraId="3E4CEE96" w14:textId="77777777" w:rsidR="00DE7725" w:rsidRPr="000830A4" w:rsidRDefault="00DE7725" w:rsidP="000142DF">
            <w:pPr>
              <w:rPr>
                <w:sz w:val="20"/>
                <w:szCs w:val="20"/>
              </w:rPr>
            </w:pPr>
            <w:r w:rsidRPr="000830A4">
              <w:rPr>
                <w:sz w:val="20"/>
                <w:szCs w:val="20"/>
              </w:rPr>
              <w:t>and Implementation</w:t>
            </w:r>
          </w:p>
        </w:tc>
        <w:tc>
          <w:tcPr>
            <w:tcW w:w="338" w:type="pct"/>
            <w:tcBorders>
              <w:top w:val="nil"/>
              <w:left w:val="nil"/>
              <w:bottom w:val="single" w:sz="4" w:space="0" w:color="auto"/>
              <w:right w:val="single" w:sz="4" w:space="0" w:color="auto"/>
            </w:tcBorders>
            <w:textDirection w:val="btLr"/>
            <w:vAlign w:val="center"/>
            <w:hideMark/>
          </w:tcPr>
          <w:p w14:paraId="2869D114" w14:textId="77777777" w:rsidR="00DE7725" w:rsidRPr="000830A4" w:rsidRDefault="00DE7725" w:rsidP="000142DF">
            <w:pPr>
              <w:rPr>
                <w:sz w:val="20"/>
                <w:szCs w:val="20"/>
              </w:rPr>
            </w:pPr>
            <w:r w:rsidRPr="000830A4">
              <w:rPr>
                <w:sz w:val="20"/>
                <w:szCs w:val="20"/>
              </w:rPr>
              <w:t>HSCI 473: Strategies and Methods in Health Education</w:t>
            </w:r>
          </w:p>
        </w:tc>
        <w:tc>
          <w:tcPr>
            <w:tcW w:w="318" w:type="pct"/>
            <w:tcBorders>
              <w:top w:val="nil"/>
              <w:left w:val="nil"/>
              <w:bottom w:val="single" w:sz="4" w:space="0" w:color="auto"/>
              <w:right w:val="single" w:sz="4" w:space="0" w:color="auto"/>
            </w:tcBorders>
            <w:textDirection w:val="btLr"/>
            <w:vAlign w:val="center"/>
            <w:hideMark/>
          </w:tcPr>
          <w:p w14:paraId="7E86A4E8"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617C59F1" w14:textId="77777777" w:rsidTr="000142DF">
        <w:trPr>
          <w:trHeight w:val="773"/>
          <w:jc w:val="center"/>
        </w:trPr>
        <w:tc>
          <w:tcPr>
            <w:tcW w:w="1004" w:type="pct"/>
            <w:gridSpan w:val="2"/>
            <w:tcBorders>
              <w:top w:val="single" w:sz="4" w:space="0" w:color="auto"/>
              <w:left w:val="single" w:sz="4" w:space="0" w:color="auto"/>
              <w:bottom w:val="single" w:sz="4" w:space="0" w:color="auto"/>
              <w:right w:val="single" w:sz="4" w:space="0" w:color="000000" w:themeColor="text1"/>
            </w:tcBorders>
            <w:hideMark/>
          </w:tcPr>
          <w:p w14:paraId="2F33C996" w14:textId="77777777" w:rsidR="00DE7725" w:rsidRPr="000830A4" w:rsidRDefault="00DE7725" w:rsidP="000142DF">
            <w:pPr>
              <w:rPr>
                <w:b/>
                <w:sz w:val="20"/>
                <w:szCs w:val="20"/>
              </w:rPr>
            </w:pPr>
            <w:r w:rsidRPr="000830A4">
              <w:rPr>
                <w:sz w:val="20"/>
                <w:szCs w:val="20"/>
              </w:rPr>
              <w:t>Human Health:  Address the underlying science of human health and disease including opportunities for promoting and protecting health across the life course</w:t>
            </w:r>
          </w:p>
        </w:tc>
        <w:tc>
          <w:tcPr>
            <w:tcW w:w="263" w:type="pct"/>
            <w:tcBorders>
              <w:top w:val="nil"/>
              <w:left w:val="nil"/>
              <w:bottom w:val="single" w:sz="4" w:space="0" w:color="auto"/>
              <w:right w:val="single" w:sz="4" w:space="0" w:color="auto"/>
            </w:tcBorders>
            <w:shd w:val="clear" w:color="auto" w:fill="D8D8D8"/>
            <w:noWrap/>
            <w:textDirection w:val="btLr"/>
            <w:vAlign w:val="center"/>
            <w:hideMark/>
          </w:tcPr>
          <w:p w14:paraId="70C9482C"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74E2A12A"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354DB8BA"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01B483C7"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0530125C"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203CF538"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5D982CBD"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31F94396"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42A2A975"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754BD0C8"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shd w:val="clear" w:color="auto" w:fill="D8D8D8"/>
            <w:textDirection w:val="btLr"/>
            <w:vAlign w:val="center"/>
          </w:tcPr>
          <w:p w14:paraId="78957C58"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shd w:val="clear" w:color="auto" w:fill="D8D8D8"/>
            <w:textDirection w:val="btLr"/>
          </w:tcPr>
          <w:p w14:paraId="19D02732" w14:textId="77777777" w:rsidR="00DE7725" w:rsidRPr="000830A4" w:rsidRDefault="00DE7725" w:rsidP="000142DF">
            <w:pPr>
              <w:rPr>
                <w:sz w:val="20"/>
                <w:szCs w:val="20"/>
              </w:rPr>
            </w:pPr>
          </w:p>
        </w:tc>
      </w:tr>
      <w:tr w:rsidR="00DE7725" w:rsidRPr="000830A4" w14:paraId="0EA86C42" w14:textId="77777777" w:rsidTr="000142DF">
        <w:trPr>
          <w:trHeight w:val="422"/>
          <w:jc w:val="center"/>
        </w:trPr>
        <w:tc>
          <w:tcPr>
            <w:tcW w:w="139" w:type="pct"/>
            <w:tcBorders>
              <w:top w:val="nil"/>
              <w:left w:val="single" w:sz="4" w:space="0" w:color="auto"/>
              <w:bottom w:val="nil"/>
              <w:right w:val="single" w:sz="4" w:space="0" w:color="auto"/>
            </w:tcBorders>
            <w:noWrap/>
            <w:hideMark/>
          </w:tcPr>
          <w:p w14:paraId="7A9355E7" w14:textId="77777777" w:rsidR="00DE7725" w:rsidRPr="000830A4" w:rsidRDefault="00DE7725" w:rsidP="000142DF">
            <w:pPr>
              <w:rPr>
                <w:sz w:val="20"/>
                <w:szCs w:val="20"/>
              </w:rPr>
            </w:pPr>
            <w:r w:rsidRPr="000830A4">
              <w:rPr>
                <w:sz w:val="20"/>
                <w:szCs w:val="20"/>
              </w:rPr>
              <w:t> </w:t>
            </w:r>
          </w:p>
        </w:tc>
        <w:tc>
          <w:tcPr>
            <w:tcW w:w="864" w:type="pct"/>
            <w:tcBorders>
              <w:top w:val="nil"/>
              <w:left w:val="nil"/>
              <w:bottom w:val="single" w:sz="4" w:space="0" w:color="auto"/>
              <w:right w:val="single" w:sz="4" w:space="0" w:color="auto"/>
            </w:tcBorders>
            <w:hideMark/>
          </w:tcPr>
          <w:p w14:paraId="01537994" w14:textId="77777777" w:rsidR="00DE7725" w:rsidRPr="000830A4" w:rsidRDefault="00DE7725" w:rsidP="000142DF">
            <w:pPr>
              <w:rPr>
                <w:b/>
                <w:sz w:val="20"/>
                <w:szCs w:val="20"/>
              </w:rPr>
            </w:pPr>
            <w:r w:rsidRPr="000830A4">
              <w:rPr>
                <w:sz w:val="20"/>
                <w:szCs w:val="20"/>
              </w:rPr>
              <w:t>Science of Human Health and Disease</w:t>
            </w:r>
          </w:p>
        </w:tc>
        <w:tc>
          <w:tcPr>
            <w:tcW w:w="263" w:type="pct"/>
            <w:tcBorders>
              <w:top w:val="nil"/>
              <w:left w:val="nil"/>
              <w:bottom w:val="single" w:sz="4" w:space="0" w:color="auto"/>
              <w:right w:val="single" w:sz="4" w:space="0" w:color="auto"/>
            </w:tcBorders>
            <w:noWrap/>
            <w:vAlign w:val="bottom"/>
            <w:hideMark/>
          </w:tcPr>
          <w:p w14:paraId="7A6BE393"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1806832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4CE335A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438D4AFD"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noWrap/>
            <w:vAlign w:val="bottom"/>
            <w:hideMark/>
          </w:tcPr>
          <w:p w14:paraId="1E829C29"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13AD98FB"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5D27E9F"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tcPr>
          <w:p w14:paraId="77505E65"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61423137"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4366F3CE"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tcPr>
          <w:p w14:paraId="5FA40418"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323DF9E4" w14:textId="77777777" w:rsidR="00DE7725" w:rsidRPr="000830A4" w:rsidRDefault="00DE7725" w:rsidP="000142DF">
            <w:pPr>
              <w:rPr>
                <w:sz w:val="20"/>
                <w:szCs w:val="20"/>
              </w:rPr>
            </w:pPr>
          </w:p>
        </w:tc>
      </w:tr>
      <w:tr w:rsidR="00DE7725" w:rsidRPr="000830A4" w14:paraId="375602E8" w14:textId="77777777" w:rsidTr="000142DF">
        <w:trPr>
          <w:trHeight w:val="240"/>
          <w:jc w:val="center"/>
        </w:trPr>
        <w:tc>
          <w:tcPr>
            <w:tcW w:w="139" w:type="pct"/>
            <w:tcBorders>
              <w:top w:val="nil"/>
              <w:left w:val="single" w:sz="4" w:space="0" w:color="auto"/>
              <w:bottom w:val="nil"/>
              <w:right w:val="single" w:sz="4" w:space="0" w:color="auto"/>
            </w:tcBorders>
            <w:noWrap/>
            <w:hideMark/>
          </w:tcPr>
          <w:p w14:paraId="6E4DDDF1" w14:textId="77777777" w:rsidR="00DE7725" w:rsidRPr="000830A4" w:rsidRDefault="00DE7725" w:rsidP="000142DF">
            <w:pPr>
              <w:rPr>
                <w:sz w:val="20"/>
                <w:szCs w:val="20"/>
              </w:rPr>
            </w:pPr>
            <w:r w:rsidRPr="000830A4">
              <w:rPr>
                <w:sz w:val="20"/>
                <w:szCs w:val="20"/>
              </w:rPr>
              <w:t> </w:t>
            </w:r>
          </w:p>
        </w:tc>
        <w:tc>
          <w:tcPr>
            <w:tcW w:w="864" w:type="pct"/>
            <w:tcBorders>
              <w:top w:val="nil"/>
              <w:left w:val="nil"/>
              <w:bottom w:val="single" w:sz="4" w:space="0" w:color="auto"/>
              <w:right w:val="single" w:sz="4" w:space="0" w:color="auto"/>
            </w:tcBorders>
            <w:hideMark/>
          </w:tcPr>
          <w:p w14:paraId="3C4848B5" w14:textId="77777777" w:rsidR="00DE7725" w:rsidRPr="000830A4" w:rsidRDefault="00DE7725" w:rsidP="000142DF">
            <w:pPr>
              <w:rPr>
                <w:b/>
                <w:sz w:val="20"/>
                <w:szCs w:val="20"/>
              </w:rPr>
            </w:pPr>
            <w:r w:rsidRPr="000830A4">
              <w:rPr>
                <w:sz w:val="20"/>
                <w:szCs w:val="20"/>
              </w:rPr>
              <w:t>Health Promotion</w:t>
            </w:r>
          </w:p>
        </w:tc>
        <w:tc>
          <w:tcPr>
            <w:tcW w:w="263" w:type="pct"/>
            <w:tcBorders>
              <w:top w:val="nil"/>
              <w:left w:val="nil"/>
              <w:bottom w:val="single" w:sz="4" w:space="0" w:color="auto"/>
              <w:right w:val="single" w:sz="4" w:space="0" w:color="auto"/>
            </w:tcBorders>
            <w:noWrap/>
            <w:vAlign w:val="bottom"/>
            <w:hideMark/>
          </w:tcPr>
          <w:p w14:paraId="3C1A1FCC"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514298F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2F437D9"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6E0F1EB3"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5519B2F0"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55F27FF9"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532444A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tcPr>
          <w:p w14:paraId="316B9D28"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0878C820"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1CA216C5" w14:textId="77777777" w:rsidR="00DE7725" w:rsidRPr="000830A4" w:rsidRDefault="00DE7725" w:rsidP="000142DF">
            <w:pPr>
              <w:rPr>
                <w:sz w:val="20"/>
                <w:szCs w:val="20"/>
              </w:rPr>
            </w:pPr>
            <w:r w:rsidRPr="000830A4">
              <w:rPr>
                <w:sz w:val="20"/>
                <w:szCs w:val="20"/>
              </w:rPr>
              <w:t>C</w:t>
            </w:r>
          </w:p>
        </w:tc>
        <w:tc>
          <w:tcPr>
            <w:tcW w:w="338" w:type="pct"/>
            <w:tcBorders>
              <w:top w:val="nil"/>
              <w:left w:val="nil"/>
              <w:bottom w:val="single" w:sz="4" w:space="0" w:color="auto"/>
              <w:right w:val="single" w:sz="4" w:space="0" w:color="auto"/>
            </w:tcBorders>
            <w:hideMark/>
          </w:tcPr>
          <w:p w14:paraId="11503E50" w14:textId="77777777" w:rsidR="00DE7725" w:rsidRPr="000830A4" w:rsidRDefault="00DE7725" w:rsidP="000142DF">
            <w:pPr>
              <w:rPr>
                <w:sz w:val="20"/>
                <w:szCs w:val="20"/>
              </w:rPr>
            </w:pPr>
            <w:r w:rsidRPr="000830A4">
              <w:rPr>
                <w:sz w:val="20"/>
                <w:szCs w:val="20"/>
              </w:rPr>
              <w:t>C</w:t>
            </w:r>
          </w:p>
        </w:tc>
        <w:tc>
          <w:tcPr>
            <w:tcW w:w="318" w:type="pct"/>
            <w:tcBorders>
              <w:top w:val="nil"/>
              <w:left w:val="nil"/>
              <w:bottom w:val="single" w:sz="4" w:space="0" w:color="auto"/>
              <w:right w:val="single" w:sz="4" w:space="0" w:color="auto"/>
            </w:tcBorders>
          </w:tcPr>
          <w:p w14:paraId="4E73461F" w14:textId="77777777" w:rsidR="00DE7725" w:rsidRPr="000830A4" w:rsidRDefault="00DE7725" w:rsidP="000142DF">
            <w:pPr>
              <w:rPr>
                <w:sz w:val="20"/>
                <w:szCs w:val="20"/>
              </w:rPr>
            </w:pPr>
          </w:p>
        </w:tc>
      </w:tr>
      <w:tr w:rsidR="00DE7725" w:rsidRPr="000830A4" w14:paraId="05BDB78C" w14:textId="77777777" w:rsidTr="000142DF">
        <w:trPr>
          <w:trHeight w:val="240"/>
          <w:jc w:val="center"/>
        </w:trPr>
        <w:tc>
          <w:tcPr>
            <w:tcW w:w="139" w:type="pct"/>
            <w:tcBorders>
              <w:top w:val="nil"/>
              <w:left w:val="single" w:sz="4" w:space="0" w:color="auto"/>
              <w:bottom w:val="nil"/>
              <w:right w:val="nil"/>
            </w:tcBorders>
            <w:noWrap/>
            <w:hideMark/>
          </w:tcPr>
          <w:p w14:paraId="79BA4A7B" w14:textId="77777777" w:rsidR="00DE7725" w:rsidRPr="000830A4" w:rsidRDefault="00DE7725" w:rsidP="000142DF">
            <w:pPr>
              <w:rPr>
                <w:sz w:val="20"/>
                <w:szCs w:val="20"/>
              </w:rPr>
            </w:pPr>
          </w:p>
        </w:tc>
        <w:tc>
          <w:tcPr>
            <w:tcW w:w="864" w:type="pct"/>
            <w:tcBorders>
              <w:top w:val="nil"/>
              <w:left w:val="single" w:sz="4" w:space="0" w:color="auto"/>
              <w:bottom w:val="single" w:sz="4" w:space="0" w:color="auto"/>
              <w:right w:val="single" w:sz="4" w:space="0" w:color="auto"/>
            </w:tcBorders>
            <w:noWrap/>
            <w:hideMark/>
          </w:tcPr>
          <w:p w14:paraId="7AC84678" w14:textId="77777777" w:rsidR="00DE7725" w:rsidRPr="000830A4" w:rsidRDefault="00DE7725" w:rsidP="000142DF">
            <w:pPr>
              <w:rPr>
                <w:b/>
                <w:sz w:val="20"/>
                <w:szCs w:val="20"/>
              </w:rPr>
            </w:pPr>
            <w:r w:rsidRPr="000830A4">
              <w:rPr>
                <w:sz w:val="20"/>
                <w:szCs w:val="20"/>
              </w:rPr>
              <w:t>Health Protection</w:t>
            </w:r>
          </w:p>
        </w:tc>
        <w:tc>
          <w:tcPr>
            <w:tcW w:w="263" w:type="pct"/>
            <w:tcBorders>
              <w:top w:val="nil"/>
              <w:left w:val="nil"/>
              <w:bottom w:val="single" w:sz="4" w:space="0" w:color="auto"/>
              <w:right w:val="single" w:sz="4" w:space="0" w:color="auto"/>
            </w:tcBorders>
            <w:noWrap/>
            <w:vAlign w:val="bottom"/>
            <w:hideMark/>
          </w:tcPr>
          <w:p w14:paraId="7044581C"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8F5276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3FF47BCC"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213E067F"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638BF141"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0AB33085"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175912F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tcPr>
          <w:p w14:paraId="4F3A6859"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0EC20284"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hideMark/>
          </w:tcPr>
          <w:p w14:paraId="43E72FCF" w14:textId="77777777" w:rsidR="00DE7725" w:rsidRPr="000830A4" w:rsidRDefault="00DE7725" w:rsidP="000142DF">
            <w:pPr>
              <w:rPr>
                <w:sz w:val="20"/>
                <w:szCs w:val="20"/>
              </w:rPr>
            </w:pPr>
            <w:r w:rsidRPr="000830A4">
              <w:rPr>
                <w:sz w:val="20"/>
                <w:szCs w:val="20"/>
              </w:rPr>
              <w:t>C</w:t>
            </w:r>
          </w:p>
        </w:tc>
        <w:tc>
          <w:tcPr>
            <w:tcW w:w="338" w:type="pct"/>
            <w:tcBorders>
              <w:top w:val="nil"/>
              <w:left w:val="nil"/>
              <w:bottom w:val="single" w:sz="4" w:space="0" w:color="auto"/>
              <w:right w:val="single" w:sz="4" w:space="0" w:color="auto"/>
            </w:tcBorders>
            <w:hideMark/>
          </w:tcPr>
          <w:p w14:paraId="1721F856" w14:textId="77777777" w:rsidR="00DE7725" w:rsidRPr="000830A4" w:rsidRDefault="00DE7725" w:rsidP="000142DF">
            <w:pPr>
              <w:rPr>
                <w:sz w:val="20"/>
                <w:szCs w:val="20"/>
              </w:rPr>
            </w:pPr>
            <w:r w:rsidRPr="000830A4">
              <w:rPr>
                <w:sz w:val="20"/>
                <w:szCs w:val="20"/>
              </w:rPr>
              <w:t>C</w:t>
            </w:r>
          </w:p>
        </w:tc>
        <w:tc>
          <w:tcPr>
            <w:tcW w:w="318" w:type="pct"/>
            <w:tcBorders>
              <w:top w:val="nil"/>
              <w:left w:val="nil"/>
              <w:bottom w:val="single" w:sz="4" w:space="0" w:color="auto"/>
              <w:right w:val="single" w:sz="4" w:space="0" w:color="auto"/>
            </w:tcBorders>
          </w:tcPr>
          <w:p w14:paraId="0D40B072" w14:textId="77777777" w:rsidR="00DE7725" w:rsidRPr="000830A4" w:rsidRDefault="00DE7725" w:rsidP="000142DF">
            <w:pPr>
              <w:rPr>
                <w:sz w:val="20"/>
                <w:szCs w:val="20"/>
              </w:rPr>
            </w:pPr>
          </w:p>
        </w:tc>
      </w:tr>
    </w:tbl>
    <w:p w14:paraId="5A3716D4"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359"/>
        <w:gridCol w:w="2240"/>
        <w:gridCol w:w="681"/>
        <w:gridCol w:w="886"/>
        <w:gridCol w:w="886"/>
        <w:gridCol w:w="886"/>
        <w:gridCol w:w="886"/>
        <w:gridCol w:w="886"/>
        <w:gridCol w:w="886"/>
        <w:gridCol w:w="886"/>
        <w:gridCol w:w="886"/>
        <w:gridCol w:w="886"/>
        <w:gridCol w:w="875"/>
        <w:gridCol w:w="821"/>
      </w:tblGrid>
      <w:tr w:rsidR="00DE7725" w:rsidRPr="000830A4" w14:paraId="1CCCD833" w14:textId="77777777" w:rsidTr="000142DF">
        <w:trPr>
          <w:trHeight w:val="242"/>
          <w:jc w:val="center"/>
        </w:trPr>
        <w:tc>
          <w:tcPr>
            <w:tcW w:w="1004" w:type="pct"/>
            <w:gridSpan w:val="2"/>
            <w:tcBorders>
              <w:top w:val="single" w:sz="12" w:space="0" w:color="auto"/>
              <w:left w:val="single" w:sz="12" w:space="0" w:color="auto"/>
              <w:bottom w:val="single" w:sz="12" w:space="0" w:color="auto"/>
              <w:right w:val="single" w:sz="12" w:space="0" w:color="auto"/>
            </w:tcBorders>
            <w:vAlign w:val="center"/>
            <w:hideMark/>
          </w:tcPr>
          <w:p w14:paraId="0E7399DC" w14:textId="77777777" w:rsidR="00DE7725" w:rsidRPr="000830A4" w:rsidRDefault="00DE7725" w:rsidP="000142DF">
            <w:pPr>
              <w:rPr>
                <w:sz w:val="20"/>
                <w:szCs w:val="20"/>
              </w:rPr>
            </w:pPr>
            <w:r w:rsidRPr="000830A4">
              <w:rPr>
                <w:sz w:val="20"/>
                <w:szCs w:val="20"/>
              </w:rPr>
              <w:lastRenderedPageBreak/>
              <w:t>PUBLIC HEALTH DOMAINS</w:t>
            </w:r>
          </w:p>
        </w:tc>
        <w:tc>
          <w:tcPr>
            <w:tcW w:w="3996" w:type="pct"/>
            <w:gridSpan w:val="12"/>
            <w:tcBorders>
              <w:top w:val="single" w:sz="12" w:space="0" w:color="auto"/>
              <w:left w:val="single" w:sz="12" w:space="0" w:color="auto"/>
              <w:bottom w:val="single" w:sz="4" w:space="0" w:color="auto"/>
              <w:right w:val="single" w:sz="12" w:space="0" w:color="auto"/>
            </w:tcBorders>
            <w:noWrap/>
            <w:vAlign w:val="center"/>
            <w:hideMark/>
          </w:tcPr>
          <w:p w14:paraId="03E25468"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39740E9C" w14:textId="77777777" w:rsidTr="000142DF">
        <w:trPr>
          <w:trHeight w:val="2157"/>
          <w:jc w:val="center"/>
        </w:trPr>
        <w:tc>
          <w:tcPr>
            <w:tcW w:w="1004" w:type="pct"/>
            <w:gridSpan w:val="2"/>
            <w:tcBorders>
              <w:top w:val="single" w:sz="4" w:space="0" w:color="auto"/>
              <w:left w:val="single" w:sz="4" w:space="0" w:color="auto"/>
              <w:bottom w:val="single" w:sz="4" w:space="0" w:color="auto"/>
              <w:right w:val="single" w:sz="4" w:space="0" w:color="000000" w:themeColor="text1"/>
            </w:tcBorders>
          </w:tcPr>
          <w:p w14:paraId="798EDBC3" w14:textId="77777777" w:rsidR="00DE7725" w:rsidRPr="000830A4" w:rsidRDefault="00DE7725" w:rsidP="000142DF">
            <w:pPr>
              <w:rPr>
                <w:sz w:val="20"/>
                <w:szCs w:val="20"/>
              </w:rPr>
            </w:pPr>
          </w:p>
        </w:tc>
        <w:tc>
          <w:tcPr>
            <w:tcW w:w="263" w:type="pct"/>
            <w:tcBorders>
              <w:top w:val="nil"/>
              <w:left w:val="nil"/>
              <w:bottom w:val="single" w:sz="4" w:space="0" w:color="auto"/>
              <w:right w:val="single" w:sz="4" w:space="0" w:color="auto"/>
            </w:tcBorders>
            <w:noWrap/>
            <w:textDirection w:val="btLr"/>
            <w:vAlign w:val="center"/>
            <w:hideMark/>
          </w:tcPr>
          <w:p w14:paraId="7891D3BA" w14:textId="77777777" w:rsidR="00DE7725" w:rsidRPr="000830A4" w:rsidRDefault="00DE7725" w:rsidP="000142DF">
            <w:pPr>
              <w:rPr>
                <w:sz w:val="20"/>
                <w:szCs w:val="20"/>
              </w:rPr>
            </w:pPr>
            <w:r w:rsidRPr="000830A4">
              <w:rPr>
                <w:sz w:val="20"/>
                <w:szCs w:val="20"/>
              </w:rPr>
              <w:t>HSCI 271: introduction to Public Health</w:t>
            </w:r>
          </w:p>
        </w:tc>
        <w:tc>
          <w:tcPr>
            <w:tcW w:w="342" w:type="pct"/>
            <w:tcBorders>
              <w:top w:val="nil"/>
              <w:left w:val="nil"/>
              <w:bottom w:val="single" w:sz="4" w:space="0" w:color="auto"/>
              <w:right w:val="single" w:sz="4" w:space="0" w:color="auto"/>
            </w:tcBorders>
            <w:noWrap/>
            <w:textDirection w:val="btLr"/>
            <w:vAlign w:val="center"/>
            <w:hideMark/>
          </w:tcPr>
          <w:p w14:paraId="0D748B92" w14:textId="77777777" w:rsidR="00DE7725" w:rsidRPr="000830A4" w:rsidRDefault="00DE7725" w:rsidP="000142DF">
            <w:pPr>
              <w:rPr>
                <w:sz w:val="20"/>
                <w:szCs w:val="20"/>
              </w:rPr>
            </w:pPr>
            <w:r w:rsidRPr="000830A4">
              <w:rPr>
                <w:sz w:val="20"/>
                <w:szCs w:val="20"/>
              </w:rPr>
              <w:t>HSCI 273: Software Applications</w:t>
            </w:r>
          </w:p>
          <w:p w14:paraId="4B1B2366" w14:textId="77777777" w:rsidR="00DE7725" w:rsidRPr="000830A4" w:rsidRDefault="00DE7725" w:rsidP="000142DF">
            <w:pPr>
              <w:rPr>
                <w:sz w:val="20"/>
                <w:szCs w:val="20"/>
              </w:rPr>
            </w:pPr>
            <w:r w:rsidRPr="000830A4">
              <w:rPr>
                <w:sz w:val="20"/>
                <w:szCs w:val="20"/>
              </w:rPr>
              <w:t>in the Health Sciences</w:t>
            </w:r>
          </w:p>
        </w:tc>
        <w:tc>
          <w:tcPr>
            <w:tcW w:w="342" w:type="pct"/>
            <w:tcBorders>
              <w:top w:val="nil"/>
              <w:left w:val="nil"/>
              <w:bottom w:val="single" w:sz="4" w:space="0" w:color="auto"/>
              <w:right w:val="single" w:sz="4" w:space="0" w:color="auto"/>
            </w:tcBorders>
            <w:noWrap/>
            <w:textDirection w:val="btLr"/>
            <w:vAlign w:val="center"/>
            <w:hideMark/>
          </w:tcPr>
          <w:p w14:paraId="6B29E535" w14:textId="77777777" w:rsidR="00DE7725" w:rsidRPr="000830A4" w:rsidRDefault="00DE7725" w:rsidP="000142DF">
            <w:pPr>
              <w:rPr>
                <w:sz w:val="20"/>
                <w:szCs w:val="20"/>
              </w:rPr>
            </w:pPr>
            <w:r w:rsidRPr="000830A4">
              <w:rPr>
                <w:sz w:val="20"/>
                <w:szCs w:val="20"/>
              </w:rPr>
              <w:t>HSCI 301: Foundations of</w:t>
            </w:r>
          </w:p>
          <w:p w14:paraId="414B0456" w14:textId="77777777" w:rsidR="00DE7725" w:rsidRPr="000830A4" w:rsidRDefault="00DE7725" w:rsidP="000142DF">
            <w:pPr>
              <w:rPr>
                <w:sz w:val="20"/>
                <w:szCs w:val="20"/>
              </w:rPr>
            </w:pPr>
            <w:r w:rsidRPr="000830A4">
              <w:rPr>
                <w:sz w:val="20"/>
                <w:szCs w:val="20"/>
              </w:rPr>
              <w:t>Public Health Education</w:t>
            </w:r>
          </w:p>
        </w:tc>
        <w:tc>
          <w:tcPr>
            <w:tcW w:w="342" w:type="pct"/>
            <w:tcBorders>
              <w:top w:val="nil"/>
              <w:left w:val="nil"/>
              <w:bottom w:val="single" w:sz="4" w:space="0" w:color="auto"/>
              <w:right w:val="single" w:sz="4" w:space="0" w:color="auto"/>
            </w:tcBorders>
            <w:noWrap/>
            <w:textDirection w:val="btLr"/>
            <w:vAlign w:val="center"/>
            <w:hideMark/>
          </w:tcPr>
          <w:p w14:paraId="75F2283D" w14:textId="77777777" w:rsidR="00DE7725" w:rsidRPr="000830A4" w:rsidRDefault="00DE7725" w:rsidP="000142DF">
            <w:pPr>
              <w:rPr>
                <w:sz w:val="20"/>
                <w:szCs w:val="20"/>
              </w:rPr>
            </w:pPr>
            <w:r w:rsidRPr="000830A4">
              <w:rPr>
                <w:sz w:val="20"/>
                <w:szCs w:val="20"/>
              </w:rPr>
              <w:t>HSCI 310: Health and Human Sexuality</w:t>
            </w:r>
          </w:p>
        </w:tc>
        <w:tc>
          <w:tcPr>
            <w:tcW w:w="342" w:type="pct"/>
            <w:tcBorders>
              <w:top w:val="nil"/>
              <w:left w:val="nil"/>
              <w:bottom w:val="single" w:sz="4" w:space="0" w:color="auto"/>
              <w:right w:val="single" w:sz="4" w:space="0" w:color="auto"/>
            </w:tcBorders>
            <w:noWrap/>
            <w:textDirection w:val="btLr"/>
            <w:vAlign w:val="center"/>
            <w:hideMark/>
          </w:tcPr>
          <w:p w14:paraId="65FE938F" w14:textId="77777777" w:rsidR="00DE7725" w:rsidRPr="000830A4" w:rsidRDefault="00DE7725" w:rsidP="000142DF">
            <w:pPr>
              <w:rPr>
                <w:sz w:val="20"/>
                <w:szCs w:val="20"/>
              </w:rPr>
            </w:pPr>
            <w:r w:rsidRPr="000830A4">
              <w:rPr>
                <w:sz w:val="20"/>
                <w:szCs w:val="20"/>
              </w:rPr>
              <w:t>HSCI 342: Nutrition for Your Health</w:t>
            </w:r>
          </w:p>
        </w:tc>
        <w:tc>
          <w:tcPr>
            <w:tcW w:w="342" w:type="pct"/>
            <w:tcBorders>
              <w:top w:val="nil"/>
              <w:left w:val="nil"/>
              <w:bottom w:val="single" w:sz="4" w:space="0" w:color="auto"/>
              <w:right w:val="single" w:sz="4" w:space="0" w:color="auto"/>
            </w:tcBorders>
            <w:noWrap/>
            <w:textDirection w:val="btLr"/>
            <w:vAlign w:val="center"/>
            <w:hideMark/>
          </w:tcPr>
          <w:p w14:paraId="726FC843" w14:textId="77777777" w:rsidR="00DE7725" w:rsidRPr="000830A4" w:rsidRDefault="00DE7725" w:rsidP="000142DF">
            <w:pPr>
              <w:rPr>
                <w:sz w:val="20"/>
                <w:szCs w:val="20"/>
              </w:rPr>
            </w:pPr>
            <w:r w:rsidRPr="000830A4">
              <w:rPr>
                <w:sz w:val="20"/>
                <w:szCs w:val="20"/>
              </w:rPr>
              <w:t>HSCI 359: Global Health</w:t>
            </w:r>
          </w:p>
        </w:tc>
        <w:tc>
          <w:tcPr>
            <w:tcW w:w="342" w:type="pct"/>
            <w:tcBorders>
              <w:top w:val="nil"/>
              <w:left w:val="nil"/>
              <w:bottom w:val="single" w:sz="4" w:space="0" w:color="auto"/>
              <w:right w:val="single" w:sz="4" w:space="0" w:color="auto"/>
            </w:tcBorders>
            <w:noWrap/>
            <w:textDirection w:val="btLr"/>
            <w:vAlign w:val="center"/>
            <w:hideMark/>
          </w:tcPr>
          <w:p w14:paraId="4562A115" w14:textId="77777777" w:rsidR="00DE7725" w:rsidRPr="000830A4" w:rsidRDefault="00DE7725" w:rsidP="000142DF">
            <w:pPr>
              <w:rPr>
                <w:sz w:val="20"/>
                <w:szCs w:val="20"/>
              </w:rPr>
            </w:pPr>
            <w:r w:rsidRPr="000830A4">
              <w:rPr>
                <w:sz w:val="20"/>
                <w:szCs w:val="20"/>
              </w:rPr>
              <w:t>HSCI 364: Drug and Alcohol Use</w:t>
            </w:r>
          </w:p>
          <w:p w14:paraId="73CA8E73" w14:textId="77777777" w:rsidR="00DE7725" w:rsidRPr="000830A4" w:rsidRDefault="00DE7725" w:rsidP="000142DF">
            <w:pPr>
              <w:rPr>
                <w:sz w:val="20"/>
                <w:szCs w:val="20"/>
              </w:rPr>
            </w:pPr>
            <w:r w:rsidRPr="000830A4">
              <w:rPr>
                <w:sz w:val="20"/>
                <w:szCs w:val="20"/>
              </w:rPr>
              <w:t>and Abuse</w:t>
            </w:r>
          </w:p>
        </w:tc>
        <w:tc>
          <w:tcPr>
            <w:tcW w:w="342" w:type="pct"/>
            <w:tcBorders>
              <w:top w:val="nil"/>
              <w:left w:val="nil"/>
              <w:bottom w:val="single" w:sz="4" w:space="0" w:color="auto"/>
              <w:right w:val="single" w:sz="4" w:space="0" w:color="auto"/>
            </w:tcBorders>
            <w:textDirection w:val="btLr"/>
            <w:vAlign w:val="center"/>
            <w:hideMark/>
          </w:tcPr>
          <w:p w14:paraId="3CC7BA3A" w14:textId="77777777" w:rsidR="00DE7725" w:rsidRPr="000830A4" w:rsidRDefault="00DE7725" w:rsidP="000142DF">
            <w:pPr>
              <w:rPr>
                <w:sz w:val="20"/>
                <w:szCs w:val="20"/>
              </w:rPr>
            </w:pPr>
            <w:r w:rsidRPr="000830A4">
              <w:rPr>
                <w:sz w:val="20"/>
                <w:szCs w:val="20"/>
              </w:rPr>
              <w:t>HSCI 455: Health Policy and Law</w:t>
            </w:r>
          </w:p>
        </w:tc>
        <w:tc>
          <w:tcPr>
            <w:tcW w:w="342" w:type="pct"/>
            <w:tcBorders>
              <w:top w:val="nil"/>
              <w:left w:val="nil"/>
              <w:bottom w:val="single" w:sz="4" w:space="0" w:color="auto"/>
              <w:right w:val="single" w:sz="4" w:space="0" w:color="auto"/>
            </w:tcBorders>
            <w:textDirection w:val="btLr"/>
            <w:vAlign w:val="center"/>
            <w:hideMark/>
          </w:tcPr>
          <w:p w14:paraId="55402500" w14:textId="77777777" w:rsidR="00DE7725" w:rsidRPr="000830A4" w:rsidRDefault="00DE7725" w:rsidP="000142DF">
            <w:pPr>
              <w:rPr>
                <w:sz w:val="20"/>
                <w:szCs w:val="20"/>
              </w:rPr>
            </w:pPr>
            <w:r w:rsidRPr="000830A4">
              <w:rPr>
                <w:sz w:val="20"/>
                <w:szCs w:val="20"/>
              </w:rPr>
              <w:t>HSCI 468: Research Methodology in Health Education</w:t>
            </w:r>
          </w:p>
        </w:tc>
        <w:tc>
          <w:tcPr>
            <w:tcW w:w="342" w:type="pct"/>
            <w:tcBorders>
              <w:top w:val="nil"/>
              <w:left w:val="nil"/>
              <w:bottom w:val="single" w:sz="4" w:space="0" w:color="auto"/>
              <w:right w:val="single" w:sz="4" w:space="0" w:color="auto"/>
            </w:tcBorders>
            <w:textDirection w:val="btLr"/>
            <w:vAlign w:val="center"/>
            <w:hideMark/>
          </w:tcPr>
          <w:p w14:paraId="18D85A5A" w14:textId="77777777" w:rsidR="00DE7725" w:rsidRPr="000830A4" w:rsidRDefault="00DE7725" w:rsidP="000142DF">
            <w:pPr>
              <w:rPr>
                <w:sz w:val="20"/>
                <w:szCs w:val="20"/>
              </w:rPr>
            </w:pPr>
            <w:r w:rsidRPr="000830A4">
              <w:rPr>
                <w:sz w:val="20"/>
                <w:szCs w:val="20"/>
              </w:rPr>
              <w:t>HSCI 471: Health Program Planning</w:t>
            </w:r>
          </w:p>
          <w:p w14:paraId="3F0EF102" w14:textId="77777777" w:rsidR="00DE7725" w:rsidRPr="000830A4" w:rsidRDefault="00DE7725" w:rsidP="000142DF">
            <w:pPr>
              <w:rPr>
                <w:sz w:val="20"/>
                <w:szCs w:val="20"/>
              </w:rPr>
            </w:pPr>
            <w:r w:rsidRPr="000830A4">
              <w:rPr>
                <w:sz w:val="20"/>
                <w:szCs w:val="20"/>
              </w:rPr>
              <w:t>and Implementation</w:t>
            </w:r>
          </w:p>
        </w:tc>
        <w:tc>
          <w:tcPr>
            <w:tcW w:w="338" w:type="pct"/>
            <w:tcBorders>
              <w:top w:val="nil"/>
              <w:left w:val="nil"/>
              <w:bottom w:val="single" w:sz="4" w:space="0" w:color="auto"/>
              <w:right w:val="single" w:sz="4" w:space="0" w:color="auto"/>
            </w:tcBorders>
            <w:textDirection w:val="btLr"/>
            <w:vAlign w:val="center"/>
            <w:hideMark/>
          </w:tcPr>
          <w:p w14:paraId="3B40AA0D" w14:textId="77777777" w:rsidR="00DE7725" w:rsidRPr="000830A4" w:rsidRDefault="00DE7725" w:rsidP="000142DF">
            <w:pPr>
              <w:rPr>
                <w:sz w:val="20"/>
                <w:szCs w:val="20"/>
              </w:rPr>
            </w:pPr>
            <w:r w:rsidRPr="000830A4">
              <w:rPr>
                <w:sz w:val="20"/>
                <w:szCs w:val="20"/>
              </w:rPr>
              <w:t>HSCI 473: Strategies and Methods in Health Education</w:t>
            </w:r>
          </w:p>
        </w:tc>
        <w:tc>
          <w:tcPr>
            <w:tcW w:w="318" w:type="pct"/>
            <w:tcBorders>
              <w:top w:val="nil"/>
              <w:left w:val="nil"/>
              <w:bottom w:val="single" w:sz="4" w:space="0" w:color="auto"/>
              <w:right w:val="single" w:sz="4" w:space="0" w:color="auto"/>
            </w:tcBorders>
            <w:textDirection w:val="btLr"/>
            <w:vAlign w:val="center"/>
            <w:hideMark/>
          </w:tcPr>
          <w:p w14:paraId="3AC883C6"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33720D97" w14:textId="77777777" w:rsidTr="000142DF">
        <w:trPr>
          <w:trHeight w:val="665"/>
          <w:jc w:val="center"/>
        </w:trPr>
        <w:tc>
          <w:tcPr>
            <w:tcW w:w="1004" w:type="pct"/>
            <w:gridSpan w:val="2"/>
            <w:tcBorders>
              <w:top w:val="single" w:sz="4" w:space="0" w:color="auto"/>
              <w:left w:val="single" w:sz="4" w:space="0" w:color="auto"/>
              <w:bottom w:val="single" w:sz="4" w:space="0" w:color="auto"/>
              <w:right w:val="single" w:sz="4" w:space="0" w:color="000000" w:themeColor="text1"/>
            </w:tcBorders>
            <w:hideMark/>
          </w:tcPr>
          <w:p w14:paraId="34613BAF" w14:textId="77777777" w:rsidR="00DE7725" w:rsidRPr="000830A4" w:rsidRDefault="00DE7725" w:rsidP="000142DF">
            <w:pPr>
              <w:rPr>
                <w:b/>
                <w:sz w:val="20"/>
                <w:szCs w:val="20"/>
              </w:rPr>
            </w:pPr>
            <w:r w:rsidRPr="000830A4">
              <w:rPr>
                <w:sz w:val="20"/>
                <w:szCs w:val="20"/>
              </w:rPr>
              <w:t>Determinants of Health:  Address the socio-economic, behavioral, biological, environmental, and other factors that impact human health and contribute to health disparities</w:t>
            </w:r>
          </w:p>
        </w:tc>
        <w:tc>
          <w:tcPr>
            <w:tcW w:w="263" w:type="pct"/>
            <w:tcBorders>
              <w:top w:val="nil"/>
              <w:left w:val="nil"/>
              <w:bottom w:val="single" w:sz="4" w:space="0" w:color="auto"/>
              <w:right w:val="single" w:sz="4" w:space="0" w:color="auto"/>
            </w:tcBorders>
            <w:shd w:val="clear" w:color="auto" w:fill="D8D8D8"/>
            <w:noWrap/>
            <w:textDirection w:val="btLr"/>
            <w:vAlign w:val="center"/>
            <w:hideMark/>
          </w:tcPr>
          <w:p w14:paraId="113B6738"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2EF37D20"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4E140DCA"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7261DE10"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2F910A4B"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6A44AA19"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673E6C87"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60D66303"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1BA1607B"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shd w:val="clear" w:color="auto" w:fill="D8D8D8"/>
            <w:textDirection w:val="btLr"/>
            <w:vAlign w:val="center"/>
          </w:tcPr>
          <w:p w14:paraId="18FF01DD"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shd w:val="clear" w:color="auto" w:fill="D8D8D8"/>
            <w:textDirection w:val="btLr"/>
            <w:vAlign w:val="center"/>
          </w:tcPr>
          <w:p w14:paraId="09F73116"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shd w:val="clear" w:color="auto" w:fill="D8D8D8"/>
            <w:textDirection w:val="btLr"/>
            <w:vAlign w:val="center"/>
          </w:tcPr>
          <w:p w14:paraId="6B22DC80" w14:textId="77777777" w:rsidR="00DE7725" w:rsidRPr="000830A4" w:rsidRDefault="00DE7725" w:rsidP="000142DF">
            <w:pPr>
              <w:rPr>
                <w:sz w:val="20"/>
                <w:szCs w:val="20"/>
              </w:rPr>
            </w:pPr>
          </w:p>
        </w:tc>
      </w:tr>
      <w:tr w:rsidR="00DE7725" w:rsidRPr="000830A4" w14:paraId="77E1A1E0" w14:textId="77777777" w:rsidTr="000142DF">
        <w:trPr>
          <w:trHeight w:val="240"/>
          <w:jc w:val="center"/>
        </w:trPr>
        <w:tc>
          <w:tcPr>
            <w:tcW w:w="139" w:type="pct"/>
            <w:tcBorders>
              <w:top w:val="nil"/>
              <w:left w:val="single" w:sz="4" w:space="0" w:color="auto"/>
              <w:bottom w:val="nil"/>
              <w:right w:val="nil"/>
            </w:tcBorders>
            <w:noWrap/>
            <w:hideMark/>
          </w:tcPr>
          <w:p w14:paraId="398033B2" w14:textId="77777777" w:rsidR="00DE7725" w:rsidRPr="000830A4" w:rsidRDefault="00DE7725" w:rsidP="000142DF">
            <w:pPr>
              <w:rPr>
                <w:sz w:val="20"/>
                <w:szCs w:val="20"/>
              </w:rPr>
            </w:pPr>
          </w:p>
        </w:tc>
        <w:tc>
          <w:tcPr>
            <w:tcW w:w="864" w:type="pct"/>
            <w:tcBorders>
              <w:top w:val="nil"/>
              <w:left w:val="single" w:sz="4" w:space="0" w:color="auto"/>
              <w:bottom w:val="single" w:sz="4" w:space="0" w:color="auto"/>
              <w:right w:val="single" w:sz="4" w:space="0" w:color="auto"/>
            </w:tcBorders>
            <w:hideMark/>
          </w:tcPr>
          <w:p w14:paraId="064C0557" w14:textId="77777777" w:rsidR="00DE7725" w:rsidRPr="000830A4" w:rsidRDefault="00DE7725" w:rsidP="000142DF">
            <w:pPr>
              <w:rPr>
                <w:b/>
                <w:sz w:val="20"/>
                <w:szCs w:val="20"/>
              </w:rPr>
            </w:pPr>
            <w:r w:rsidRPr="000830A4">
              <w:rPr>
                <w:sz w:val="20"/>
                <w:szCs w:val="20"/>
              </w:rPr>
              <w:t>Socio-economic Impacts on Human Health and Health Disparities</w:t>
            </w:r>
          </w:p>
        </w:tc>
        <w:tc>
          <w:tcPr>
            <w:tcW w:w="263" w:type="pct"/>
            <w:tcBorders>
              <w:top w:val="nil"/>
              <w:left w:val="nil"/>
              <w:bottom w:val="single" w:sz="4" w:space="0" w:color="auto"/>
              <w:right w:val="single" w:sz="4" w:space="0" w:color="auto"/>
            </w:tcBorders>
            <w:noWrap/>
            <w:vAlign w:val="bottom"/>
            <w:hideMark/>
          </w:tcPr>
          <w:p w14:paraId="2D758DA2"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11C74E14"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260B2105"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noWrap/>
            <w:vAlign w:val="bottom"/>
            <w:hideMark/>
          </w:tcPr>
          <w:p w14:paraId="13FE88CC"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26D2B4A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7C68590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4A2B775F"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tcPr>
          <w:p w14:paraId="008F42AB"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12FD54B8"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1BA7CBF9"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tcPr>
          <w:p w14:paraId="0F48C61F"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75E546FF" w14:textId="77777777" w:rsidR="00DE7725" w:rsidRPr="000830A4" w:rsidRDefault="00DE7725" w:rsidP="000142DF">
            <w:pPr>
              <w:rPr>
                <w:sz w:val="20"/>
                <w:szCs w:val="20"/>
              </w:rPr>
            </w:pPr>
          </w:p>
        </w:tc>
      </w:tr>
      <w:tr w:rsidR="00DE7725" w:rsidRPr="000830A4" w14:paraId="4A3D77F7" w14:textId="77777777" w:rsidTr="000142DF">
        <w:trPr>
          <w:trHeight w:val="240"/>
          <w:jc w:val="center"/>
        </w:trPr>
        <w:tc>
          <w:tcPr>
            <w:tcW w:w="139" w:type="pct"/>
            <w:tcBorders>
              <w:top w:val="nil"/>
              <w:left w:val="single" w:sz="4" w:space="0" w:color="auto"/>
              <w:bottom w:val="nil"/>
              <w:right w:val="nil"/>
            </w:tcBorders>
            <w:noWrap/>
            <w:hideMark/>
          </w:tcPr>
          <w:p w14:paraId="260C12ED" w14:textId="77777777" w:rsidR="00DE7725" w:rsidRPr="000830A4" w:rsidRDefault="00DE7725" w:rsidP="000142DF">
            <w:pPr>
              <w:rPr>
                <w:sz w:val="20"/>
                <w:szCs w:val="20"/>
              </w:rPr>
            </w:pPr>
          </w:p>
        </w:tc>
        <w:tc>
          <w:tcPr>
            <w:tcW w:w="864" w:type="pct"/>
            <w:tcBorders>
              <w:top w:val="nil"/>
              <w:left w:val="single" w:sz="4" w:space="0" w:color="auto"/>
              <w:bottom w:val="single" w:sz="4" w:space="0" w:color="auto"/>
              <w:right w:val="single" w:sz="4" w:space="0" w:color="auto"/>
            </w:tcBorders>
            <w:hideMark/>
          </w:tcPr>
          <w:p w14:paraId="383ECE03" w14:textId="77777777" w:rsidR="00DE7725" w:rsidRPr="000830A4" w:rsidRDefault="00DE7725" w:rsidP="000142DF">
            <w:pPr>
              <w:rPr>
                <w:b/>
                <w:sz w:val="20"/>
                <w:szCs w:val="20"/>
              </w:rPr>
            </w:pPr>
            <w:r w:rsidRPr="000830A4">
              <w:rPr>
                <w:sz w:val="20"/>
                <w:szCs w:val="20"/>
              </w:rPr>
              <w:t>Behavioral Factors Impacts on Human Health and Health Disparities</w:t>
            </w:r>
          </w:p>
        </w:tc>
        <w:tc>
          <w:tcPr>
            <w:tcW w:w="263" w:type="pct"/>
            <w:tcBorders>
              <w:top w:val="nil"/>
              <w:left w:val="nil"/>
              <w:bottom w:val="single" w:sz="4" w:space="0" w:color="auto"/>
              <w:right w:val="single" w:sz="4" w:space="0" w:color="auto"/>
            </w:tcBorders>
            <w:noWrap/>
            <w:vAlign w:val="bottom"/>
            <w:hideMark/>
          </w:tcPr>
          <w:p w14:paraId="5C72209B" w14:textId="77777777" w:rsidR="00DE7725" w:rsidRPr="000830A4" w:rsidRDefault="00DE7725" w:rsidP="000142DF">
            <w:pPr>
              <w:rPr>
                <w:b/>
                <w:sz w:val="20"/>
                <w:szCs w:val="20"/>
              </w:rPr>
            </w:pPr>
            <w:r w:rsidRPr="000830A4">
              <w:rPr>
                <w:sz w:val="20"/>
                <w:szCs w:val="20"/>
              </w:rPr>
              <w:t> I</w:t>
            </w:r>
          </w:p>
        </w:tc>
        <w:tc>
          <w:tcPr>
            <w:tcW w:w="342" w:type="pct"/>
            <w:tcBorders>
              <w:top w:val="nil"/>
              <w:left w:val="nil"/>
              <w:bottom w:val="single" w:sz="4" w:space="0" w:color="auto"/>
              <w:right w:val="single" w:sz="4" w:space="0" w:color="auto"/>
            </w:tcBorders>
            <w:noWrap/>
            <w:vAlign w:val="bottom"/>
            <w:hideMark/>
          </w:tcPr>
          <w:p w14:paraId="2159BA25"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0A46DD22"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noWrap/>
            <w:vAlign w:val="bottom"/>
            <w:hideMark/>
          </w:tcPr>
          <w:p w14:paraId="5B9E23F6"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noWrap/>
            <w:vAlign w:val="bottom"/>
            <w:hideMark/>
          </w:tcPr>
          <w:p w14:paraId="5CD68090"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2C0EF93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557C8CB3"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tcPr>
          <w:p w14:paraId="262E8C51"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62C9B85F"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6FB2F025"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tcPr>
          <w:p w14:paraId="3EB3C144"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110A1111" w14:textId="77777777" w:rsidR="00DE7725" w:rsidRPr="000830A4" w:rsidRDefault="00DE7725" w:rsidP="000142DF">
            <w:pPr>
              <w:rPr>
                <w:sz w:val="20"/>
                <w:szCs w:val="20"/>
              </w:rPr>
            </w:pPr>
          </w:p>
        </w:tc>
      </w:tr>
      <w:tr w:rsidR="00DE7725" w:rsidRPr="000830A4" w14:paraId="6A49D412" w14:textId="77777777" w:rsidTr="000142DF">
        <w:trPr>
          <w:trHeight w:val="240"/>
          <w:jc w:val="center"/>
        </w:trPr>
        <w:tc>
          <w:tcPr>
            <w:tcW w:w="139" w:type="pct"/>
            <w:tcBorders>
              <w:top w:val="nil"/>
              <w:left w:val="single" w:sz="4" w:space="0" w:color="auto"/>
              <w:bottom w:val="nil"/>
              <w:right w:val="nil"/>
            </w:tcBorders>
            <w:noWrap/>
            <w:hideMark/>
          </w:tcPr>
          <w:p w14:paraId="333020D0" w14:textId="77777777" w:rsidR="00DE7725" w:rsidRPr="000830A4" w:rsidRDefault="00DE7725" w:rsidP="000142DF">
            <w:pPr>
              <w:rPr>
                <w:sz w:val="20"/>
                <w:szCs w:val="20"/>
              </w:rPr>
            </w:pPr>
          </w:p>
        </w:tc>
        <w:tc>
          <w:tcPr>
            <w:tcW w:w="864" w:type="pct"/>
            <w:tcBorders>
              <w:top w:val="nil"/>
              <w:left w:val="single" w:sz="4" w:space="0" w:color="auto"/>
              <w:bottom w:val="single" w:sz="4" w:space="0" w:color="auto"/>
              <w:right w:val="single" w:sz="4" w:space="0" w:color="auto"/>
            </w:tcBorders>
            <w:hideMark/>
          </w:tcPr>
          <w:p w14:paraId="58679C7C" w14:textId="77777777" w:rsidR="00DE7725" w:rsidRPr="000830A4" w:rsidRDefault="00DE7725" w:rsidP="000142DF">
            <w:pPr>
              <w:rPr>
                <w:b/>
                <w:sz w:val="20"/>
                <w:szCs w:val="20"/>
              </w:rPr>
            </w:pPr>
            <w:r w:rsidRPr="000830A4">
              <w:rPr>
                <w:sz w:val="20"/>
                <w:szCs w:val="20"/>
              </w:rPr>
              <w:t>Biological Factors Impacts on Human Health and Health Disparities</w:t>
            </w:r>
          </w:p>
        </w:tc>
        <w:tc>
          <w:tcPr>
            <w:tcW w:w="263" w:type="pct"/>
            <w:tcBorders>
              <w:top w:val="nil"/>
              <w:left w:val="nil"/>
              <w:bottom w:val="single" w:sz="4" w:space="0" w:color="auto"/>
              <w:right w:val="single" w:sz="4" w:space="0" w:color="auto"/>
            </w:tcBorders>
            <w:noWrap/>
            <w:vAlign w:val="bottom"/>
            <w:hideMark/>
          </w:tcPr>
          <w:p w14:paraId="19EB217B"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6C703CC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28D7A67C"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741AABF3" w14:textId="77777777" w:rsidR="00DE7725" w:rsidRPr="000830A4" w:rsidRDefault="00DE7725" w:rsidP="000142DF">
            <w:pPr>
              <w:rPr>
                <w:b/>
                <w:sz w:val="20"/>
                <w:szCs w:val="20"/>
              </w:rPr>
            </w:pPr>
            <w:r w:rsidRPr="000830A4">
              <w:rPr>
                <w:sz w:val="20"/>
                <w:szCs w:val="20"/>
              </w:rPr>
              <w:t> C</w:t>
            </w:r>
          </w:p>
        </w:tc>
        <w:tc>
          <w:tcPr>
            <w:tcW w:w="342" w:type="pct"/>
            <w:tcBorders>
              <w:top w:val="nil"/>
              <w:left w:val="nil"/>
              <w:bottom w:val="single" w:sz="4" w:space="0" w:color="auto"/>
              <w:right w:val="single" w:sz="4" w:space="0" w:color="auto"/>
            </w:tcBorders>
            <w:noWrap/>
            <w:vAlign w:val="bottom"/>
            <w:hideMark/>
          </w:tcPr>
          <w:p w14:paraId="3E437F5D"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3E79F6D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67FE7635"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tcPr>
          <w:p w14:paraId="2809B7A1"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17D6764E"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19854782"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tcPr>
          <w:p w14:paraId="29151068"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282338E1" w14:textId="77777777" w:rsidR="00DE7725" w:rsidRPr="000830A4" w:rsidRDefault="00DE7725" w:rsidP="000142DF">
            <w:pPr>
              <w:rPr>
                <w:sz w:val="20"/>
                <w:szCs w:val="20"/>
              </w:rPr>
            </w:pPr>
          </w:p>
        </w:tc>
      </w:tr>
      <w:tr w:rsidR="00DE7725" w:rsidRPr="000830A4" w14:paraId="769E8E68" w14:textId="77777777" w:rsidTr="000142DF">
        <w:trPr>
          <w:trHeight w:val="240"/>
          <w:jc w:val="center"/>
        </w:trPr>
        <w:tc>
          <w:tcPr>
            <w:tcW w:w="139" w:type="pct"/>
            <w:tcBorders>
              <w:top w:val="nil"/>
              <w:left w:val="single" w:sz="4" w:space="0" w:color="auto"/>
              <w:bottom w:val="nil"/>
              <w:right w:val="nil"/>
            </w:tcBorders>
            <w:noWrap/>
            <w:hideMark/>
          </w:tcPr>
          <w:p w14:paraId="2D59A98E" w14:textId="77777777" w:rsidR="00DE7725" w:rsidRPr="000830A4" w:rsidRDefault="00DE7725" w:rsidP="000142DF">
            <w:pPr>
              <w:rPr>
                <w:sz w:val="20"/>
                <w:szCs w:val="20"/>
              </w:rPr>
            </w:pPr>
          </w:p>
        </w:tc>
        <w:tc>
          <w:tcPr>
            <w:tcW w:w="864" w:type="pct"/>
            <w:tcBorders>
              <w:top w:val="nil"/>
              <w:left w:val="single" w:sz="4" w:space="0" w:color="auto"/>
              <w:bottom w:val="single" w:sz="4" w:space="0" w:color="auto"/>
              <w:right w:val="single" w:sz="4" w:space="0" w:color="auto"/>
            </w:tcBorders>
            <w:hideMark/>
          </w:tcPr>
          <w:p w14:paraId="63CA7F74" w14:textId="77777777" w:rsidR="00DE7725" w:rsidRPr="000830A4" w:rsidRDefault="00DE7725" w:rsidP="000142DF">
            <w:pPr>
              <w:rPr>
                <w:b/>
                <w:sz w:val="20"/>
                <w:szCs w:val="20"/>
              </w:rPr>
            </w:pPr>
            <w:r w:rsidRPr="000830A4">
              <w:rPr>
                <w:sz w:val="20"/>
                <w:szCs w:val="20"/>
              </w:rPr>
              <w:t>Environmental Factors Impacts on Human Health and Health Disparities</w:t>
            </w:r>
          </w:p>
        </w:tc>
        <w:tc>
          <w:tcPr>
            <w:tcW w:w="263" w:type="pct"/>
            <w:tcBorders>
              <w:top w:val="nil"/>
              <w:left w:val="nil"/>
              <w:bottom w:val="single" w:sz="4" w:space="0" w:color="auto"/>
              <w:right w:val="single" w:sz="4" w:space="0" w:color="auto"/>
            </w:tcBorders>
            <w:noWrap/>
            <w:vAlign w:val="bottom"/>
            <w:hideMark/>
          </w:tcPr>
          <w:p w14:paraId="6A88814B"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11D519A1"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3744E0DF"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6873AB5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3882259E"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73E9EA86"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6FD7057F"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tcPr>
          <w:p w14:paraId="26FACBDB"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7E6B47A1"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74A7D8BB" w14:textId="77777777" w:rsidR="00DE7725" w:rsidRPr="000830A4" w:rsidRDefault="00DE7725" w:rsidP="000142DF">
            <w:pPr>
              <w:rPr>
                <w:sz w:val="20"/>
                <w:szCs w:val="20"/>
              </w:rPr>
            </w:pPr>
          </w:p>
        </w:tc>
        <w:tc>
          <w:tcPr>
            <w:tcW w:w="338" w:type="pct"/>
            <w:tcBorders>
              <w:top w:val="nil"/>
              <w:left w:val="nil"/>
              <w:bottom w:val="single" w:sz="4" w:space="0" w:color="auto"/>
              <w:right w:val="single" w:sz="4" w:space="0" w:color="auto"/>
            </w:tcBorders>
          </w:tcPr>
          <w:p w14:paraId="663277D7" w14:textId="77777777" w:rsidR="00DE7725" w:rsidRPr="000830A4" w:rsidRDefault="00DE7725" w:rsidP="000142DF">
            <w:pPr>
              <w:rPr>
                <w:sz w:val="20"/>
                <w:szCs w:val="20"/>
              </w:rPr>
            </w:pPr>
          </w:p>
        </w:tc>
        <w:tc>
          <w:tcPr>
            <w:tcW w:w="318" w:type="pct"/>
            <w:tcBorders>
              <w:top w:val="nil"/>
              <w:left w:val="nil"/>
              <w:bottom w:val="single" w:sz="4" w:space="0" w:color="auto"/>
              <w:right w:val="single" w:sz="4" w:space="0" w:color="auto"/>
            </w:tcBorders>
          </w:tcPr>
          <w:p w14:paraId="392C6153" w14:textId="77777777" w:rsidR="00DE7725" w:rsidRPr="000830A4" w:rsidRDefault="00DE7725" w:rsidP="000142DF">
            <w:pPr>
              <w:rPr>
                <w:sz w:val="20"/>
                <w:szCs w:val="20"/>
              </w:rPr>
            </w:pPr>
          </w:p>
        </w:tc>
      </w:tr>
    </w:tbl>
    <w:p w14:paraId="3BCA2325" w14:textId="77777777" w:rsidR="00DE7725" w:rsidRPr="000830A4" w:rsidRDefault="00DE7725" w:rsidP="00DE7725">
      <w:pPr>
        <w:rPr>
          <w:sz w:val="20"/>
          <w:szCs w:val="20"/>
        </w:rPr>
      </w:pPr>
    </w:p>
    <w:tbl>
      <w:tblPr>
        <w:tblW w:w="5000" w:type="pct"/>
        <w:jc w:val="center"/>
        <w:tblLook w:val="04A0" w:firstRow="1" w:lastRow="0" w:firstColumn="1" w:lastColumn="0" w:noHBand="0" w:noVBand="1"/>
      </w:tblPr>
      <w:tblGrid>
        <w:gridCol w:w="359"/>
        <w:gridCol w:w="1991"/>
        <w:gridCol w:w="886"/>
        <w:gridCol w:w="36"/>
        <w:gridCol w:w="850"/>
        <w:gridCol w:w="36"/>
        <w:gridCol w:w="850"/>
        <w:gridCol w:w="36"/>
        <w:gridCol w:w="850"/>
        <w:gridCol w:w="36"/>
        <w:gridCol w:w="850"/>
        <w:gridCol w:w="36"/>
        <w:gridCol w:w="850"/>
        <w:gridCol w:w="36"/>
        <w:gridCol w:w="850"/>
        <w:gridCol w:w="36"/>
        <w:gridCol w:w="850"/>
        <w:gridCol w:w="36"/>
        <w:gridCol w:w="850"/>
        <w:gridCol w:w="36"/>
        <w:gridCol w:w="850"/>
        <w:gridCol w:w="36"/>
        <w:gridCol w:w="839"/>
        <w:gridCol w:w="36"/>
        <w:gridCol w:w="829"/>
      </w:tblGrid>
      <w:tr w:rsidR="00DE7725" w:rsidRPr="000830A4" w14:paraId="6D4A697C" w14:textId="77777777" w:rsidTr="000142DF">
        <w:trPr>
          <w:trHeight w:val="242"/>
          <w:jc w:val="center"/>
        </w:trPr>
        <w:tc>
          <w:tcPr>
            <w:tcW w:w="908" w:type="pct"/>
            <w:gridSpan w:val="2"/>
            <w:tcBorders>
              <w:top w:val="single" w:sz="12" w:space="0" w:color="auto"/>
              <w:left w:val="single" w:sz="12" w:space="0" w:color="auto"/>
              <w:bottom w:val="single" w:sz="12" w:space="0" w:color="auto"/>
              <w:right w:val="single" w:sz="12" w:space="0" w:color="auto"/>
            </w:tcBorders>
            <w:vAlign w:val="center"/>
            <w:hideMark/>
          </w:tcPr>
          <w:p w14:paraId="54B3038E" w14:textId="77777777" w:rsidR="00DE7725" w:rsidRPr="000830A4" w:rsidRDefault="00DE7725" w:rsidP="000142DF">
            <w:pPr>
              <w:rPr>
                <w:sz w:val="20"/>
                <w:szCs w:val="20"/>
              </w:rPr>
            </w:pPr>
            <w:r w:rsidRPr="000830A4">
              <w:rPr>
                <w:sz w:val="20"/>
                <w:szCs w:val="20"/>
              </w:rPr>
              <w:lastRenderedPageBreak/>
              <w:t>PUBLIC HEALTH DOMAINS</w:t>
            </w:r>
          </w:p>
        </w:tc>
        <w:tc>
          <w:tcPr>
            <w:tcW w:w="4092" w:type="pct"/>
            <w:gridSpan w:val="23"/>
            <w:tcBorders>
              <w:top w:val="single" w:sz="12" w:space="0" w:color="auto"/>
              <w:left w:val="single" w:sz="12" w:space="0" w:color="auto"/>
              <w:bottom w:val="single" w:sz="4" w:space="0" w:color="auto"/>
              <w:right w:val="single" w:sz="12" w:space="0" w:color="auto"/>
            </w:tcBorders>
            <w:noWrap/>
            <w:vAlign w:val="center"/>
            <w:hideMark/>
          </w:tcPr>
          <w:p w14:paraId="729C3281"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6EF4FFCB" w14:textId="77777777" w:rsidTr="000142DF">
        <w:trPr>
          <w:trHeight w:val="2157"/>
          <w:jc w:val="center"/>
        </w:trPr>
        <w:tc>
          <w:tcPr>
            <w:tcW w:w="908" w:type="pct"/>
            <w:gridSpan w:val="2"/>
            <w:tcBorders>
              <w:top w:val="single" w:sz="4" w:space="0" w:color="auto"/>
              <w:left w:val="single" w:sz="4" w:space="0" w:color="auto"/>
              <w:bottom w:val="single" w:sz="4" w:space="0" w:color="auto"/>
              <w:right w:val="single" w:sz="4" w:space="0" w:color="000000" w:themeColor="text1"/>
            </w:tcBorders>
          </w:tcPr>
          <w:p w14:paraId="5ABDA62B" w14:textId="77777777" w:rsidR="00DE7725" w:rsidRPr="000830A4" w:rsidRDefault="00DE7725" w:rsidP="000142DF">
            <w:pPr>
              <w:rPr>
                <w:sz w:val="20"/>
                <w:szCs w:val="20"/>
              </w:rPr>
            </w:pPr>
          </w:p>
        </w:tc>
        <w:tc>
          <w:tcPr>
            <w:tcW w:w="356" w:type="pct"/>
            <w:gridSpan w:val="2"/>
            <w:tcBorders>
              <w:top w:val="nil"/>
              <w:left w:val="nil"/>
              <w:bottom w:val="single" w:sz="4" w:space="0" w:color="auto"/>
              <w:right w:val="single" w:sz="4" w:space="0" w:color="auto"/>
            </w:tcBorders>
            <w:noWrap/>
            <w:textDirection w:val="btLr"/>
            <w:vAlign w:val="center"/>
            <w:hideMark/>
          </w:tcPr>
          <w:p w14:paraId="389C9DA8" w14:textId="77777777" w:rsidR="00DE7725" w:rsidRPr="000830A4" w:rsidRDefault="00DE7725" w:rsidP="000142DF">
            <w:pPr>
              <w:rPr>
                <w:sz w:val="20"/>
                <w:szCs w:val="20"/>
              </w:rPr>
            </w:pPr>
            <w:r w:rsidRPr="000830A4">
              <w:rPr>
                <w:sz w:val="20"/>
                <w:szCs w:val="20"/>
              </w:rPr>
              <w:t>HSCI 271: introduction to Public Health</w:t>
            </w:r>
          </w:p>
        </w:tc>
        <w:tc>
          <w:tcPr>
            <w:tcW w:w="342" w:type="pct"/>
            <w:gridSpan w:val="2"/>
            <w:tcBorders>
              <w:top w:val="nil"/>
              <w:left w:val="nil"/>
              <w:bottom w:val="single" w:sz="4" w:space="0" w:color="auto"/>
              <w:right w:val="single" w:sz="4" w:space="0" w:color="auto"/>
            </w:tcBorders>
            <w:noWrap/>
            <w:textDirection w:val="btLr"/>
            <w:vAlign w:val="center"/>
            <w:hideMark/>
          </w:tcPr>
          <w:p w14:paraId="6B590E4B" w14:textId="77777777" w:rsidR="00DE7725" w:rsidRPr="000830A4" w:rsidRDefault="00DE7725" w:rsidP="000142DF">
            <w:pPr>
              <w:rPr>
                <w:sz w:val="20"/>
                <w:szCs w:val="20"/>
              </w:rPr>
            </w:pPr>
            <w:r w:rsidRPr="000830A4">
              <w:rPr>
                <w:sz w:val="20"/>
                <w:szCs w:val="20"/>
              </w:rPr>
              <w:t>HSCI 273: Software Applications</w:t>
            </w:r>
          </w:p>
          <w:p w14:paraId="52865266" w14:textId="77777777" w:rsidR="00DE7725" w:rsidRPr="000830A4" w:rsidRDefault="00DE7725" w:rsidP="000142DF">
            <w:pPr>
              <w:rPr>
                <w:sz w:val="20"/>
                <w:szCs w:val="20"/>
              </w:rPr>
            </w:pPr>
            <w:r w:rsidRPr="000830A4">
              <w:rPr>
                <w:sz w:val="20"/>
                <w:szCs w:val="20"/>
              </w:rPr>
              <w:t>in the Health Sciences</w:t>
            </w:r>
          </w:p>
        </w:tc>
        <w:tc>
          <w:tcPr>
            <w:tcW w:w="342" w:type="pct"/>
            <w:gridSpan w:val="2"/>
            <w:tcBorders>
              <w:top w:val="nil"/>
              <w:left w:val="nil"/>
              <w:bottom w:val="single" w:sz="4" w:space="0" w:color="auto"/>
              <w:right w:val="single" w:sz="4" w:space="0" w:color="auto"/>
            </w:tcBorders>
            <w:noWrap/>
            <w:textDirection w:val="btLr"/>
            <w:vAlign w:val="center"/>
            <w:hideMark/>
          </w:tcPr>
          <w:p w14:paraId="0613F657" w14:textId="77777777" w:rsidR="00DE7725" w:rsidRPr="000830A4" w:rsidRDefault="00DE7725" w:rsidP="000142DF">
            <w:pPr>
              <w:rPr>
                <w:sz w:val="20"/>
                <w:szCs w:val="20"/>
              </w:rPr>
            </w:pPr>
            <w:r w:rsidRPr="000830A4">
              <w:rPr>
                <w:sz w:val="20"/>
                <w:szCs w:val="20"/>
              </w:rPr>
              <w:t>HSCI 301: Foundations of</w:t>
            </w:r>
          </w:p>
          <w:p w14:paraId="46DE0E91" w14:textId="77777777" w:rsidR="00DE7725" w:rsidRPr="000830A4" w:rsidRDefault="00DE7725" w:rsidP="000142DF">
            <w:pPr>
              <w:rPr>
                <w:sz w:val="20"/>
                <w:szCs w:val="20"/>
              </w:rPr>
            </w:pPr>
            <w:r w:rsidRPr="000830A4">
              <w:rPr>
                <w:sz w:val="20"/>
                <w:szCs w:val="20"/>
              </w:rPr>
              <w:t>Public Health Education</w:t>
            </w:r>
          </w:p>
        </w:tc>
        <w:tc>
          <w:tcPr>
            <w:tcW w:w="342" w:type="pct"/>
            <w:gridSpan w:val="2"/>
            <w:tcBorders>
              <w:top w:val="nil"/>
              <w:left w:val="nil"/>
              <w:bottom w:val="single" w:sz="4" w:space="0" w:color="auto"/>
              <w:right w:val="single" w:sz="4" w:space="0" w:color="auto"/>
            </w:tcBorders>
            <w:noWrap/>
            <w:textDirection w:val="btLr"/>
            <w:vAlign w:val="center"/>
            <w:hideMark/>
          </w:tcPr>
          <w:p w14:paraId="4FE1BBE6" w14:textId="77777777" w:rsidR="00DE7725" w:rsidRPr="000830A4" w:rsidRDefault="00DE7725" w:rsidP="000142DF">
            <w:pPr>
              <w:rPr>
                <w:sz w:val="20"/>
                <w:szCs w:val="20"/>
              </w:rPr>
            </w:pPr>
            <w:r w:rsidRPr="000830A4">
              <w:rPr>
                <w:sz w:val="20"/>
                <w:szCs w:val="20"/>
              </w:rPr>
              <w:t>HSCI 310: Health and Human Sexuality</w:t>
            </w:r>
          </w:p>
        </w:tc>
        <w:tc>
          <w:tcPr>
            <w:tcW w:w="342" w:type="pct"/>
            <w:gridSpan w:val="2"/>
            <w:tcBorders>
              <w:top w:val="nil"/>
              <w:left w:val="nil"/>
              <w:bottom w:val="single" w:sz="4" w:space="0" w:color="auto"/>
              <w:right w:val="single" w:sz="4" w:space="0" w:color="auto"/>
            </w:tcBorders>
            <w:noWrap/>
            <w:textDirection w:val="btLr"/>
            <w:vAlign w:val="center"/>
            <w:hideMark/>
          </w:tcPr>
          <w:p w14:paraId="21F23DA0" w14:textId="77777777" w:rsidR="00DE7725" w:rsidRPr="000830A4" w:rsidRDefault="00DE7725" w:rsidP="000142DF">
            <w:pPr>
              <w:rPr>
                <w:sz w:val="20"/>
                <w:szCs w:val="20"/>
              </w:rPr>
            </w:pPr>
            <w:r w:rsidRPr="000830A4">
              <w:rPr>
                <w:sz w:val="20"/>
                <w:szCs w:val="20"/>
              </w:rPr>
              <w:t>HSCI 342: Nutrition for Your Health</w:t>
            </w:r>
          </w:p>
        </w:tc>
        <w:tc>
          <w:tcPr>
            <w:tcW w:w="342" w:type="pct"/>
            <w:gridSpan w:val="2"/>
            <w:tcBorders>
              <w:top w:val="nil"/>
              <w:left w:val="nil"/>
              <w:bottom w:val="single" w:sz="4" w:space="0" w:color="auto"/>
              <w:right w:val="single" w:sz="4" w:space="0" w:color="auto"/>
            </w:tcBorders>
            <w:noWrap/>
            <w:textDirection w:val="btLr"/>
            <w:vAlign w:val="center"/>
            <w:hideMark/>
          </w:tcPr>
          <w:p w14:paraId="6532D925" w14:textId="77777777" w:rsidR="00DE7725" w:rsidRPr="000830A4" w:rsidRDefault="00DE7725" w:rsidP="000142DF">
            <w:pPr>
              <w:rPr>
                <w:sz w:val="20"/>
                <w:szCs w:val="20"/>
              </w:rPr>
            </w:pPr>
            <w:r w:rsidRPr="000830A4">
              <w:rPr>
                <w:sz w:val="20"/>
                <w:szCs w:val="20"/>
              </w:rPr>
              <w:t>HSCI 359: Global Health</w:t>
            </w:r>
          </w:p>
        </w:tc>
        <w:tc>
          <w:tcPr>
            <w:tcW w:w="342" w:type="pct"/>
            <w:gridSpan w:val="2"/>
            <w:tcBorders>
              <w:top w:val="nil"/>
              <w:left w:val="nil"/>
              <w:bottom w:val="single" w:sz="4" w:space="0" w:color="auto"/>
              <w:right w:val="single" w:sz="4" w:space="0" w:color="auto"/>
            </w:tcBorders>
            <w:noWrap/>
            <w:textDirection w:val="btLr"/>
            <w:vAlign w:val="center"/>
            <w:hideMark/>
          </w:tcPr>
          <w:p w14:paraId="6AC15F38" w14:textId="77777777" w:rsidR="00DE7725" w:rsidRPr="000830A4" w:rsidRDefault="00DE7725" w:rsidP="000142DF">
            <w:pPr>
              <w:rPr>
                <w:sz w:val="20"/>
                <w:szCs w:val="20"/>
              </w:rPr>
            </w:pPr>
            <w:r w:rsidRPr="000830A4">
              <w:rPr>
                <w:sz w:val="20"/>
                <w:szCs w:val="20"/>
              </w:rPr>
              <w:t>HSCI 364: Drug and Alcohol Use</w:t>
            </w:r>
          </w:p>
          <w:p w14:paraId="176ECE13" w14:textId="77777777" w:rsidR="00DE7725" w:rsidRPr="000830A4" w:rsidRDefault="00DE7725" w:rsidP="000142DF">
            <w:pPr>
              <w:rPr>
                <w:sz w:val="20"/>
                <w:szCs w:val="20"/>
              </w:rPr>
            </w:pPr>
            <w:r w:rsidRPr="000830A4">
              <w:rPr>
                <w:sz w:val="20"/>
                <w:szCs w:val="20"/>
              </w:rPr>
              <w:t>and Abuse</w:t>
            </w:r>
          </w:p>
        </w:tc>
        <w:tc>
          <w:tcPr>
            <w:tcW w:w="342" w:type="pct"/>
            <w:gridSpan w:val="2"/>
            <w:tcBorders>
              <w:top w:val="nil"/>
              <w:left w:val="nil"/>
              <w:bottom w:val="single" w:sz="4" w:space="0" w:color="auto"/>
              <w:right w:val="single" w:sz="4" w:space="0" w:color="auto"/>
            </w:tcBorders>
            <w:textDirection w:val="btLr"/>
            <w:vAlign w:val="center"/>
            <w:hideMark/>
          </w:tcPr>
          <w:p w14:paraId="10E46381" w14:textId="77777777" w:rsidR="00DE7725" w:rsidRPr="000830A4" w:rsidRDefault="00DE7725" w:rsidP="000142DF">
            <w:pPr>
              <w:rPr>
                <w:sz w:val="20"/>
                <w:szCs w:val="20"/>
              </w:rPr>
            </w:pPr>
            <w:r w:rsidRPr="000830A4">
              <w:rPr>
                <w:sz w:val="20"/>
                <w:szCs w:val="20"/>
              </w:rPr>
              <w:t>HSCI 455: Health Policy and Law</w:t>
            </w:r>
          </w:p>
        </w:tc>
        <w:tc>
          <w:tcPr>
            <w:tcW w:w="342" w:type="pct"/>
            <w:gridSpan w:val="2"/>
            <w:tcBorders>
              <w:top w:val="nil"/>
              <w:left w:val="nil"/>
              <w:bottom w:val="single" w:sz="4" w:space="0" w:color="auto"/>
              <w:right w:val="single" w:sz="4" w:space="0" w:color="auto"/>
            </w:tcBorders>
            <w:textDirection w:val="btLr"/>
            <w:vAlign w:val="center"/>
            <w:hideMark/>
          </w:tcPr>
          <w:p w14:paraId="24CA12F9" w14:textId="77777777" w:rsidR="00DE7725" w:rsidRPr="000830A4" w:rsidRDefault="00DE7725" w:rsidP="000142DF">
            <w:pPr>
              <w:rPr>
                <w:sz w:val="20"/>
                <w:szCs w:val="20"/>
              </w:rPr>
            </w:pPr>
            <w:r w:rsidRPr="000830A4">
              <w:rPr>
                <w:sz w:val="20"/>
                <w:szCs w:val="20"/>
              </w:rPr>
              <w:t>HSCI 468: Research Methodology in Health Education</w:t>
            </w:r>
          </w:p>
        </w:tc>
        <w:tc>
          <w:tcPr>
            <w:tcW w:w="342" w:type="pct"/>
            <w:gridSpan w:val="2"/>
            <w:tcBorders>
              <w:top w:val="nil"/>
              <w:left w:val="nil"/>
              <w:bottom w:val="single" w:sz="4" w:space="0" w:color="auto"/>
              <w:right w:val="single" w:sz="4" w:space="0" w:color="auto"/>
            </w:tcBorders>
            <w:textDirection w:val="btLr"/>
            <w:vAlign w:val="center"/>
            <w:hideMark/>
          </w:tcPr>
          <w:p w14:paraId="77469C64" w14:textId="77777777" w:rsidR="00DE7725" w:rsidRPr="000830A4" w:rsidRDefault="00DE7725" w:rsidP="000142DF">
            <w:pPr>
              <w:rPr>
                <w:sz w:val="20"/>
                <w:szCs w:val="20"/>
              </w:rPr>
            </w:pPr>
            <w:r w:rsidRPr="000830A4">
              <w:rPr>
                <w:sz w:val="20"/>
                <w:szCs w:val="20"/>
              </w:rPr>
              <w:t>HSCI 471: Health Program Planning</w:t>
            </w:r>
          </w:p>
          <w:p w14:paraId="6AEAA289" w14:textId="77777777" w:rsidR="00DE7725" w:rsidRPr="000830A4" w:rsidRDefault="00DE7725" w:rsidP="000142DF">
            <w:pPr>
              <w:rPr>
                <w:sz w:val="20"/>
                <w:szCs w:val="20"/>
              </w:rPr>
            </w:pPr>
            <w:r w:rsidRPr="000830A4">
              <w:rPr>
                <w:sz w:val="20"/>
                <w:szCs w:val="20"/>
              </w:rPr>
              <w:t>and Implementation</w:t>
            </w:r>
          </w:p>
        </w:tc>
        <w:tc>
          <w:tcPr>
            <w:tcW w:w="338" w:type="pct"/>
            <w:gridSpan w:val="2"/>
            <w:tcBorders>
              <w:top w:val="nil"/>
              <w:left w:val="nil"/>
              <w:bottom w:val="single" w:sz="4" w:space="0" w:color="auto"/>
              <w:right w:val="single" w:sz="4" w:space="0" w:color="auto"/>
            </w:tcBorders>
            <w:textDirection w:val="btLr"/>
            <w:vAlign w:val="center"/>
            <w:hideMark/>
          </w:tcPr>
          <w:p w14:paraId="466A4580" w14:textId="77777777" w:rsidR="00DE7725" w:rsidRPr="000830A4" w:rsidRDefault="00DE7725" w:rsidP="000142DF">
            <w:pPr>
              <w:rPr>
                <w:sz w:val="20"/>
                <w:szCs w:val="20"/>
              </w:rPr>
            </w:pPr>
            <w:r w:rsidRPr="000830A4">
              <w:rPr>
                <w:sz w:val="20"/>
                <w:szCs w:val="20"/>
              </w:rPr>
              <w:t>HSCI 473: Strategies and Methods in Health Education</w:t>
            </w:r>
          </w:p>
        </w:tc>
        <w:tc>
          <w:tcPr>
            <w:tcW w:w="320" w:type="pct"/>
            <w:tcBorders>
              <w:top w:val="nil"/>
              <w:left w:val="nil"/>
              <w:bottom w:val="single" w:sz="4" w:space="0" w:color="auto"/>
              <w:right w:val="single" w:sz="4" w:space="0" w:color="auto"/>
            </w:tcBorders>
            <w:textDirection w:val="btLr"/>
            <w:vAlign w:val="center"/>
            <w:hideMark/>
          </w:tcPr>
          <w:p w14:paraId="75F91058"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3FD427CA" w14:textId="77777777" w:rsidTr="000142DF">
        <w:trPr>
          <w:trHeight w:val="1988"/>
          <w:jc w:val="center"/>
        </w:trPr>
        <w:tc>
          <w:tcPr>
            <w:tcW w:w="908" w:type="pct"/>
            <w:gridSpan w:val="2"/>
            <w:tcBorders>
              <w:top w:val="single" w:sz="4" w:space="0" w:color="auto"/>
              <w:left w:val="single" w:sz="4" w:space="0" w:color="auto"/>
              <w:bottom w:val="single" w:sz="4" w:space="0" w:color="auto"/>
              <w:right w:val="single" w:sz="4" w:space="0" w:color="000000" w:themeColor="text1"/>
            </w:tcBorders>
            <w:hideMark/>
          </w:tcPr>
          <w:p w14:paraId="48060A74" w14:textId="77777777" w:rsidR="00DE7725" w:rsidRPr="000830A4" w:rsidRDefault="00DE7725" w:rsidP="000142DF">
            <w:pPr>
              <w:rPr>
                <w:b/>
                <w:sz w:val="20"/>
                <w:szCs w:val="20"/>
              </w:rPr>
            </w:pPr>
            <w:r w:rsidRPr="000830A4">
              <w:rPr>
                <w:sz w:val="20"/>
                <w:szCs w:val="20"/>
              </w:rPr>
              <w:t>Project Implementation:  Address the fundamental concepts and features of project implementation, including planning, assessment, and evaluation</w:t>
            </w:r>
          </w:p>
        </w:tc>
        <w:tc>
          <w:tcPr>
            <w:tcW w:w="342" w:type="pct"/>
            <w:tcBorders>
              <w:top w:val="nil"/>
              <w:left w:val="nil"/>
              <w:bottom w:val="single" w:sz="4" w:space="0" w:color="auto"/>
              <w:right w:val="single" w:sz="4" w:space="0" w:color="auto"/>
            </w:tcBorders>
            <w:shd w:val="clear" w:color="auto" w:fill="D8D8D8"/>
            <w:noWrap/>
            <w:textDirection w:val="btLr"/>
            <w:vAlign w:val="center"/>
            <w:hideMark/>
          </w:tcPr>
          <w:p w14:paraId="2ACBD9C9"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noWrap/>
            <w:textDirection w:val="btLr"/>
            <w:vAlign w:val="center"/>
            <w:hideMark/>
          </w:tcPr>
          <w:p w14:paraId="696EBF18"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noWrap/>
            <w:textDirection w:val="btLr"/>
            <w:vAlign w:val="center"/>
            <w:hideMark/>
          </w:tcPr>
          <w:p w14:paraId="58A5FC12"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noWrap/>
            <w:textDirection w:val="btLr"/>
            <w:vAlign w:val="center"/>
            <w:hideMark/>
          </w:tcPr>
          <w:p w14:paraId="72C41E25"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noWrap/>
            <w:textDirection w:val="btLr"/>
            <w:vAlign w:val="center"/>
            <w:hideMark/>
          </w:tcPr>
          <w:p w14:paraId="68C568F3"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noWrap/>
            <w:textDirection w:val="btLr"/>
            <w:vAlign w:val="center"/>
            <w:hideMark/>
          </w:tcPr>
          <w:p w14:paraId="785827B0"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noWrap/>
            <w:textDirection w:val="btLr"/>
            <w:vAlign w:val="center"/>
            <w:hideMark/>
          </w:tcPr>
          <w:p w14:paraId="68F77CFA"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textDirection w:val="btLr"/>
            <w:vAlign w:val="center"/>
          </w:tcPr>
          <w:p w14:paraId="79826E57"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textDirection w:val="btLr"/>
            <w:vAlign w:val="center"/>
          </w:tcPr>
          <w:p w14:paraId="1BCFF28C"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shd w:val="clear" w:color="auto" w:fill="D8D8D8"/>
            <w:textDirection w:val="btLr"/>
            <w:vAlign w:val="center"/>
          </w:tcPr>
          <w:p w14:paraId="1398B0EA" w14:textId="77777777" w:rsidR="00DE7725" w:rsidRPr="000830A4" w:rsidRDefault="00DE7725" w:rsidP="000142DF">
            <w:pPr>
              <w:rPr>
                <w:sz w:val="20"/>
                <w:szCs w:val="20"/>
              </w:rPr>
            </w:pPr>
          </w:p>
        </w:tc>
        <w:tc>
          <w:tcPr>
            <w:tcW w:w="338" w:type="pct"/>
            <w:gridSpan w:val="2"/>
            <w:tcBorders>
              <w:top w:val="nil"/>
              <w:left w:val="nil"/>
              <w:bottom w:val="single" w:sz="4" w:space="0" w:color="auto"/>
              <w:right w:val="single" w:sz="4" w:space="0" w:color="auto"/>
            </w:tcBorders>
            <w:shd w:val="clear" w:color="auto" w:fill="D8D8D8"/>
            <w:textDirection w:val="btLr"/>
            <w:vAlign w:val="center"/>
          </w:tcPr>
          <w:p w14:paraId="63C7C27E" w14:textId="77777777" w:rsidR="00DE7725" w:rsidRPr="000830A4" w:rsidRDefault="00DE7725" w:rsidP="000142DF">
            <w:pPr>
              <w:rPr>
                <w:sz w:val="20"/>
                <w:szCs w:val="20"/>
              </w:rPr>
            </w:pPr>
          </w:p>
        </w:tc>
        <w:tc>
          <w:tcPr>
            <w:tcW w:w="334" w:type="pct"/>
            <w:gridSpan w:val="2"/>
            <w:tcBorders>
              <w:top w:val="nil"/>
              <w:left w:val="nil"/>
              <w:bottom w:val="single" w:sz="4" w:space="0" w:color="auto"/>
              <w:right w:val="single" w:sz="4" w:space="0" w:color="auto"/>
            </w:tcBorders>
            <w:shd w:val="clear" w:color="auto" w:fill="D8D8D8"/>
            <w:textDirection w:val="btLr"/>
          </w:tcPr>
          <w:p w14:paraId="017D528A" w14:textId="77777777" w:rsidR="00DE7725" w:rsidRPr="000830A4" w:rsidRDefault="00DE7725" w:rsidP="000142DF">
            <w:pPr>
              <w:rPr>
                <w:sz w:val="20"/>
                <w:szCs w:val="20"/>
              </w:rPr>
            </w:pPr>
          </w:p>
        </w:tc>
      </w:tr>
      <w:tr w:rsidR="00DE7725" w:rsidRPr="000830A4" w14:paraId="5D7B3777" w14:textId="77777777" w:rsidTr="000142DF">
        <w:trPr>
          <w:trHeight w:val="240"/>
          <w:jc w:val="center"/>
        </w:trPr>
        <w:tc>
          <w:tcPr>
            <w:tcW w:w="139" w:type="pct"/>
            <w:tcBorders>
              <w:top w:val="nil"/>
              <w:left w:val="single" w:sz="4" w:space="0" w:color="auto"/>
              <w:bottom w:val="nil"/>
              <w:right w:val="nil"/>
            </w:tcBorders>
            <w:noWrap/>
            <w:hideMark/>
          </w:tcPr>
          <w:p w14:paraId="490737F1" w14:textId="77777777" w:rsidR="00DE7725" w:rsidRPr="000830A4" w:rsidRDefault="00DE7725" w:rsidP="000142DF">
            <w:pPr>
              <w:rPr>
                <w:sz w:val="20"/>
                <w:szCs w:val="20"/>
              </w:rPr>
            </w:pPr>
          </w:p>
        </w:tc>
        <w:tc>
          <w:tcPr>
            <w:tcW w:w="769" w:type="pct"/>
            <w:tcBorders>
              <w:top w:val="nil"/>
              <w:left w:val="single" w:sz="4" w:space="0" w:color="auto"/>
              <w:bottom w:val="single" w:sz="4" w:space="0" w:color="auto"/>
              <w:right w:val="single" w:sz="4" w:space="0" w:color="auto"/>
            </w:tcBorders>
            <w:hideMark/>
          </w:tcPr>
          <w:p w14:paraId="34F9E966" w14:textId="77777777" w:rsidR="00DE7725" w:rsidRPr="000830A4" w:rsidRDefault="00DE7725" w:rsidP="000142DF">
            <w:pPr>
              <w:rPr>
                <w:b/>
                <w:sz w:val="20"/>
                <w:szCs w:val="20"/>
              </w:rPr>
            </w:pPr>
            <w:r w:rsidRPr="000830A4">
              <w:rPr>
                <w:sz w:val="20"/>
                <w:szCs w:val="20"/>
              </w:rPr>
              <w:t>Introduction to Planning Concepts and Features</w:t>
            </w:r>
          </w:p>
        </w:tc>
        <w:tc>
          <w:tcPr>
            <w:tcW w:w="342" w:type="pct"/>
            <w:tcBorders>
              <w:top w:val="nil"/>
              <w:left w:val="nil"/>
              <w:bottom w:val="single" w:sz="4" w:space="0" w:color="auto"/>
              <w:right w:val="single" w:sz="4" w:space="0" w:color="auto"/>
            </w:tcBorders>
            <w:noWrap/>
            <w:vAlign w:val="bottom"/>
            <w:hideMark/>
          </w:tcPr>
          <w:p w14:paraId="727BC784"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11A20E83"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11137F4D" w14:textId="77777777" w:rsidR="00DE7725" w:rsidRPr="000830A4" w:rsidRDefault="00DE7725" w:rsidP="000142DF">
            <w:pPr>
              <w:rPr>
                <w:b/>
                <w:sz w:val="20"/>
                <w:szCs w:val="20"/>
              </w:rPr>
            </w:pPr>
            <w:r w:rsidRPr="000830A4">
              <w:rPr>
                <w:sz w:val="20"/>
                <w:szCs w:val="20"/>
              </w:rPr>
              <w:t> I</w:t>
            </w:r>
          </w:p>
        </w:tc>
        <w:tc>
          <w:tcPr>
            <w:tcW w:w="342" w:type="pct"/>
            <w:gridSpan w:val="2"/>
            <w:tcBorders>
              <w:top w:val="nil"/>
              <w:left w:val="nil"/>
              <w:bottom w:val="single" w:sz="4" w:space="0" w:color="auto"/>
              <w:right w:val="single" w:sz="4" w:space="0" w:color="auto"/>
            </w:tcBorders>
            <w:noWrap/>
            <w:vAlign w:val="bottom"/>
            <w:hideMark/>
          </w:tcPr>
          <w:p w14:paraId="340759EE"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1911D8B4"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5CB331AD"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6185B434"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tcPr>
          <w:p w14:paraId="615F207B"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tcPr>
          <w:p w14:paraId="196DF69D"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hideMark/>
          </w:tcPr>
          <w:p w14:paraId="2A9A960A" w14:textId="77777777" w:rsidR="00DE7725" w:rsidRPr="000830A4" w:rsidRDefault="00DE7725" w:rsidP="000142DF">
            <w:pPr>
              <w:rPr>
                <w:sz w:val="20"/>
                <w:szCs w:val="20"/>
              </w:rPr>
            </w:pPr>
            <w:r w:rsidRPr="000830A4">
              <w:rPr>
                <w:sz w:val="20"/>
                <w:szCs w:val="20"/>
              </w:rPr>
              <w:t>C</w:t>
            </w:r>
          </w:p>
        </w:tc>
        <w:tc>
          <w:tcPr>
            <w:tcW w:w="338" w:type="pct"/>
            <w:gridSpan w:val="2"/>
            <w:tcBorders>
              <w:top w:val="nil"/>
              <w:left w:val="nil"/>
              <w:bottom w:val="single" w:sz="4" w:space="0" w:color="auto"/>
              <w:right w:val="single" w:sz="4" w:space="0" w:color="auto"/>
            </w:tcBorders>
            <w:hideMark/>
          </w:tcPr>
          <w:p w14:paraId="077ACF89" w14:textId="77777777" w:rsidR="00DE7725" w:rsidRPr="000830A4" w:rsidRDefault="00DE7725" w:rsidP="000142DF">
            <w:pPr>
              <w:rPr>
                <w:sz w:val="20"/>
                <w:szCs w:val="20"/>
              </w:rPr>
            </w:pPr>
            <w:r w:rsidRPr="000830A4">
              <w:rPr>
                <w:sz w:val="20"/>
                <w:szCs w:val="20"/>
              </w:rPr>
              <w:t>I</w:t>
            </w:r>
          </w:p>
        </w:tc>
        <w:tc>
          <w:tcPr>
            <w:tcW w:w="334" w:type="pct"/>
            <w:gridSpan w:val="2"/>
            <w:tcBorders>
              <w:top w:val="nil"/>
              <w:left w:val="nil"/>
              <w:bottom w:val="single" w:sz="4" w:space="0" w:color="auto"/>
              <w:right w:val="single" w:sz="4" w:space="0" w:color="auto"/>
            </w:tcBorders>
          </w:tcPr>
          <w:p w14:paraId="0D785C57" w14:textId="77777777" w:rsidR="00DE7725" w:rsidRPr="000830A4" w:rsidRDefault="00DE7725" w:rsidP="000142DF">
            <w:pPr>
              <w:rPr>
                <w:sz w:val="20"/>
                <w:szCs w:val="20"/>
              </w:rPr>
            </w:pPr>
          </w:p>
        </w:tc>
      </w:tr>
      <w:tr w:rsidR="00DE7725" w:rsidRPr="000830A4" w14:paraId="48FBAD13" w14:textId="77777777" w:rsidTr="000142DF">
        <w:trPr>
          <w:trHeight w:val="240"/>
          <w:jc w:val="center"/>
        </w:trPr>
        <w:tc>
          <w:tcPr>
            <w:tcW w:w="139" w:type="pct"/>
            <w:tcBorders>
              <w:top w:val="nil"/>
              <w:left w:val="single" w:sz="4" w:space="0" w:color="auto"/>
              <w:bottom w:val="nil"/>
              <w:right w:val="nil"/>
            </w:tcBorders>
            <w:noWrap/>
            <w:hideMark/>
          </w:tcPr>
          <w:p w14:paraId="5B0BC378" w14:textId="77777777" w:rsidR="00DE7725" w:rsidRPr="000830A4" w:rsidRDefault="00DE7725" w:rsidP="000142DF">
            <w:pPr>
              <w:rPr>
                <w:sz w:val="20"/>
                <w:szCs w:val="20"/>
              </w:rPr>
            </w:pPr>
          </w:p>
        </w:tc>
        <w:tc>
          <w:tcPr>
            <w:tcW w:w="769" w:type="pct"/>
            <w:tcBorders>
              <w:top w:val="nil"/>
              <w:left w:val="single" w:sz="4" w:space="0" w:color="auto"/>
              <w:bottom w:val="single" w:sz="4" w:space="0" w:color="auto"/>
              <w:right w:val="single" w:sz="4" w:space="0" w:color="auto"/>
            </w:tcBorders>
            <w:hideMark/>
          </w:tcPr>
          <w:p w14:paraId="6D56BA5E" w14:textId="77777777" w:rsidR="00DE7725" w:rsidRPr="000830A4" w:rsidRDefault="00DE7725" w:rsidP="000142DF">
            <w:pPr>
              <w:rPr>
                <w:b/>
                <w:sz w:val="20"/>
                <w:szCs w:val="20"/>
              </w:rPr>
            </w:pPr>
            <w:r w:rsidRPr="000830A4">
              <w:rPr>
                <w:sz w:val="20"/>
                <w:szCs w:val="20"/>
              </w:rPr>
              <w:t>Introduction to Assessment Concepts and Features</w:t>
            </w:r>
          </w:p>
        </w:tc>
        <w:tc>
          <w:tcPr>
            <w:tcW w:w="342" w:type="pct"/>
            <w:tcBorders>
              <w:top w:val="nil"/>
              <w:left w:val="nil"/>
              <w:bottom w:val="single" w:sz="4" w:space="0" w:color="auto"/>
              <w:right w:val="single" w:sz="4" w:space="0" w:color="auto"/>
            </w:tcBorders>
            <w:noWrap/>
            <w:vAlign w:val="bottom"/>
            <w:hideMark/>
          </w:tcPr>
          <w:p w14:paraId="333897F1"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1D29D2B1"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6884977B" w14:textId="77777777" w:rsidR="00DE7725" w:rsidRPr="000830A4" w:rsidRDefault="00DE7725" w:rsidP="000142DF">
            <w:pPr>
              <w:rPr>
                <w:b/>
                <w:sz w:val="20"/>
                <w:szCs w:val="20"/>
              </w:rPr>
            </w:pPr>
            <w:r w:rsidRPr="000830A4">
              <w:rPr>
                <w:sz w:val="20"/>
                <w:szCs w:val="20"/>
              </w:rPr>
              <w:t> I</w:t>
            </w:r>
          </w:p>
        </w:tc>
        <w:tc>
          <w:tcPr>
            <w:tcW w:w="342" w:type="pct"/>
            <w:gridSpan w:val="2"/>
            <w:tcBorders>
              <w:top w:val="nil"/>
              <w:left w:val="nil"/>
              <w:bottom w:val="single" w:sz="4" w:space="0" w:color="auto"/>
              <w:right w:val="single" w:sz="4" w:space="0" w:color="auto"/>
            </w:tcBorders>
            <w:noWrap/>
            <w:vAlign w:val="bottom"/>
            <w:hideMark/>
          </w:tcPr>
          <w:p w14:paraId="41B438F4"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39F9B85D"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3C22ABD1"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noWrap/>
            <w:vAlign w:val="bottom"/>
            <w:hideMark/>
          </w:tcPr>
          <w:p w14:paraId="19263736" w14:textId="77777777" w:rsidR="00DE7725" w:rsidRPr="000830A4" w:rsidRDefault="00DE7725" w:rsidP="000142DF">
            <w:pPr>
              <w:rPr>
                <w:sz w:val="20"/>
                <w:szCs w:val="20"/>
              </w:rPr>
            </w:pPr>
            <w:r w:rsidRPr="000830A4">
              <w:rPr>
                <w:sz w:val="20"/>
                <w:szCs w:val="20"/>
              </w:rPr>
              <w:t> </w:t>
            </w:r>
          </w:p>
        </w:tc>
        <w:tc>
          <w:tcPr>
            <w:tcW w:w="342" w:type="pct"/>
            <w:gridSpan w:val="2"/>
            <w:tcBorders>
              <w:top w:val="nil"/>
              <w:left w:val="nil"/>
              <w:bottom w:val="single" w:sz="4" w:space="0" w:color="auto"/>
              <w:right w:val="single" w:sz="4" w:space="0" w:color="auto"/>
            </w:tcBorders>
          </w:tcPr>
          <w:p w14:paraId="6A20D4A0"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tcPr>
          <w:p w14:paraId="0889FF4E" w14:textId="77777777" w:rsidR="00DE7725" w:rsidRPr="000830A4" w:rsidRDefault="00DE7725" w:rsidP="000142DF">
            <w:pPr>
              <w:rPr>
                <w:sz w:val="20"/>
                <w:szCs w:val="20"/>
              </w:rPr>
            </w:pPr>
          </w:p>
        </w:tc>
        <w:tc>
          <w:tcPr>
            <w:tcW w:w="342" w:type="pct"/>
            <w:gridSpan w:val="2"/>
            <w:tcBorders>
              <w:top w:val="nil"/>
              <w:left w:val="nil"/>
              <w:bottom w:val="single" w:sz="4" w:space="0" w:color="auto"/>
              <w:right w:val="single" w:sz="4" w:space="0" w:color="auto"/>
            </w:tcBorders>
            <w:hideMark/>
          </w:tcPr>
          <w:p w14:paraId="31140C82" w14:textId="77777777" w:rsidR="00DE7725" w:rsidRPr="000830A4" w:rsidRDefault="00DE7725" w:rsidP="000142DF">
            <w:pPr>
              <w:rPr>
                <w:sz w:val="20"/>
                <w:szCs w:val="20"/>
              </w:rPr>
            </w:pPr>
            <w:r w:rsidRPr="000830A4">
              <w:rPr>
                <w:sz w:val="20"/>
                <w:szCs w:val="20"/>
              </w:rPr>
              <w:t>C</w:t>
            </w:r>
          </w:p>
        </w:tc>
        <w:tc>
          <w:tcPr>
            <w:tcW w:w="338" w:type="pct"/>
            <w:gridSpan w:val="2"/>
            <w:tcBorders>
              <w:top w:val="nil"/>
              <w:left w:val="nil"/>
              <w:bottom w:val="single" w:sz="4" w:space="0" w:color="auto"/>
              <w:right w:val="single" w:sz="4" w:space="0" w:color="auto"/>
            </w:tcBorders>
            <w:hideMark/>
          </w:tcPr>
          <w:p w14:paraId="6930A167" w14:textId="77777777" w:rsidR="00DE7725" w:rsidRPr="000830A4" w:rsidRDefault="00DE7725" w:rsidP="000142DF">
            <w:pPr>
              <w:rPr>
                <w:sz w:val="20"/>
                <w:szCs w:val="20"/>
              </w:rPr>
            </w:pPr>
            <w:r w:rsidRPr="000830A4">
              <w:rPr>
                <w:sz w:val="20"/>
                <w:szCs w:val="20"/>
              </w:rPr>
              <w:t>I</w:t>
            </w:r>
          </w:p>
        </w:tc>
        <w:tc>
          <w:tcPr>
            <w:tcW w:w="334" w:type="pct"/>
            <w:gridSpan w:val="2"/>
            <w:tcBorders>
              <w:top w:val="nil"/>
              <w:left w:val="nil"/>
              <w:bottom w:val="single" w:sz="4" w:space="0" w:color="auto"/>
              <w:right w:val="single" w:sz="4" w:space="0" w:color="auto"/>
            </w:tcBorders>
          </w:tcPr>
          <w:p w14:paraId="09ACE5E1" w14:textId="77777777" w:rsidR="00DE7725" w:rsidRPr="000830A4" w:rsidRDefault="00DE7725" w:rsidP="000142DF">
            <w:pPr>
              <w:rPr>
                <w:sz w:val="20"/>
                <w:szCs w:val="20"/>
              </w:rPr>
            </w:pPr>
          </w:p>
        </w:tc>
      </w:tr>
      <w:tr w:rsidR="00DE7725" w:rsidRPr="000830A4" w14:paraId="0C3FB0BE" w14:textId="77777777" w:rsidTr="000142DF">
        <w:trPr>
          <w:trHeight w:val="240"/>
          <w:jc w:val="center"/>
        </w:trPr>
        <w:tc>
          <w:tcPr>
            <w:tcW w:w="139" w:type="pct"/>
            <w:tcBorders>
              <w:top w:val="nil"/>
              <w:left w:val="single" w:sz="4" w:space="0" w:color="auto"/>
              <w:bottom w:val="single" w:sz="4" w:space="0" w:color="auto"/>
              <w:right w:val="nil"/>
            </w:tcBorders>
            <w:noWrap/>
            <w:hideMark/>
          </w:tcPr>
          <w:p w14:paraId="7A2B7E8D" w14:textId="77777777" w:rsidR="00DE7725" w:rsidRPr="000830A4" w:rsidRDefault="00DE7725" w:rsidP="000142DF">
            <w:pPr>
              <w:rPr>
                <w:sz w:val="20"/>
                <w:szCs w:val="20"/>
              </w:rPr>
            </w:pPr>
          </w:p>
        </w:tc>
        <w:tc>
          <w:tcPr>
            <w:tcW w:w="769" w:type="pct"/>
            <w:tcBorders>
              <w:top w:val="single" w:sz="4" w:space="0" w:color="auto"/>
              <w:left w:val="single" w:sz="4" w:space="0" w:color="auto"/>
              <w:bottom w:val="single" w:sz="4" w:space="0" w:color="auto"/>
              <w:right w:val="single" w:sz="4" w:space="0" w:color="auto"/>
            </w:tcBorders>
            <w:hideMark/>
          </w:tcPr>
          <w:p w14:paraId="71A2E074" w14:textId="77777777" w:rsidR="00DE7725" w:rsidRPr="000830A4" w:rsidRDefault="00DE7725" w:rsidP="000142DF">
            <w:pPr>
              <w:rPr>
                <w:b/>
                <w:sz w:val="20"/>
                <w:szCs w:val="20"/>
              </w:rPr>
            </w:pPr>
            <w:r w:rsidRPr="000830A4">
              <w:rPr>
                <w:sz w:val="20"/>
                <w:szCs w:val="20"/>
              </w:rPr>
              <w:t>Introduction to Evaluation Concepts and Features</w:t>
            </w:r>
          </w:p>
        </w:tc>
        <w:tc>
          <w:tcPr>
            <w:tcW w:w="342" w:type="pct"/>
            <w:tcBorders>
              <w:top w:val="single" w:sz="4" w:space="0" w:color="auto"/>
              <w:left w:val="nil"/>
              <w:bottom w:val="single" w:sz="4" w:space="0" w:color="auto"/>
              <w:right w:val="single" w:sz="4" w:space="0" w:color="auto"/>
            </w:tcBorders>
            <w:noWrap/>
            <w:vAlign w:val="bottom"/>
            <w:hideMark/>
          </w:tcPr>
          <w:p w14:paraId="1089BE73" w14:textId="77777777" w:rsidR="00DE7725" w:rsidRPr="000830A4" w:rsidRDefault="00DE7725" w:rsidP="000142DF">
            <w:pPr>
              <w:rPr>
                <w:sz w:val="20"/>
                <w:szCs w:val="20"/>
              </w:rPr>
            </w:pPr>
            <w:r w:rsidRPr="000830A4">
              <w:rPr>
                <w:sz w:val="20"/>
                <w:szCs w:val="20"/>
              </w:rPr>
              <w:t> </w:t>
            </w:r>
          </w:p>
        </w:tc>
        <w:tc>
          <w:tcPr>
            <w:tcW w:w="342" w:type="pct"/>
            <w:gridSpan w:val="2"/>
            <w:tcBorders>
              <w:top w:val="single" w:sz="4" w:space="0" w:color="auto"/>
              <w:left w:val="nil"/>
              <w:bottom w:val="single" w:sz="4" w:space="0" w:color="auto"/>
              <w:right w:val="single" w:sz="4" w:space="0" w:color="auto"/>
            </w:tcBorders>
            <w:noWrap/>
            <w:vAlign w:val="bottom"/>
            <w:hideMark/>
          </w:tcPr>
          <w:p w14:paraId="0F5C0272" w14:textId="77777777" w:rsidR="00DE7725" w:rsidRPr="000830A4" w:rsidRDefault="00DE7725" w:rsidP="000142DF">
            <w:pPr>
              <w:rPr>
                <w:sz w:val="20"/>
                <w:szCs w:val="20"/>
              </w:rPr>
            </w:pPr>
            <w:r w:rsidRPr="000830A4">
              <w:rPr>
                <w:sz w:val="20"/>
                <w:szCs w:val="20"/>
              </w:rPr>
              <w:t> </w:t>
            </w:r>
          </w:p>
        </w:tc>
        <w:tc>
          <w:tcPr>
            <w:tcW w:w="342" w:type="pct"/>
            <w:gridSpan w:val="2"/>
            <w:tcBorders>
              <w:top w:val="single" w:sz="4" w:space="0" w:color="auto"/>
              <w:left w:val="nil"/>
              <w:bottom w:val="single" w:sz="4" w:space="0" w:color="auto"/>
              <w:right w:val="single" w:sz="4" w:space="0" w:color="auto"/>
            </w:tcBorders>
            <w:noWrap/>
            <w:vAlign w:val="bottom"/>
            <w:hideMark/>
          </w:tcPr>
          <w:p w14:paraId="57D67986" w14:textId="77777777" w:rsidR="00DE7725" w:rsidRPr="000830A4" w:rsidRDefault="00DE7725" w:rsidP="000142DF">
            <w:pPr>
              <w:rPr>
                <w:b/>
                <w:sz w:val="20"/>
                <w:szCs w:val="20"/>
              </w:rPr>
            </w:pPr>
            <w:r w:rsidRPr="000830A4">
              <w:rPr>
                <w:sz w:val="20"/>
                <w:szCs w:val="20"/>
              </w:rPr>
              <w:t> I</w:t>
            </w:r>
          </w:p>
        </w:tc>
        <w:tc>
          <w:tcPr>
            <w:tcW w:w="342" w:type="pct"/>
            <w:gridSpan w:val="2"/>
            <w:tcBorders>
              <w:top w:val="single" w:sz="4" w:space="0" w:color="auto"/>
              <w:left w:val="nil"/>
              <w:bottom w:val="single" w:sz="4" w:space="0" w:color="auto"/>
              <w:right w:val="single" w:sz="4" w:space="0" w:color="auto"/>
            </w:tcBorders>
            <w:noWrap/>
            <w:vAlign w:val="bottom"/>
            <w:hideMark/>
          </w:tcPr>
          <w:p w14:paraId="5A00E6AA" w14:textId="77777777" w:rsidR="00DE7725" w:rsidRPr="000830A4" w:rsidRDefault="00DE7725" w:rsidP="000142DF">
            <w:pPr>
              <w:rPr>
                <w:sz w:val="20"/>
                <w:szCs w:val="20"/>
              </w:rPr>
            </w:pPr>
            <w:r w:rsidRPr="000830A4">
              <w:rPr>
                <w:sz w:val="20"/>
                <w:szCs w:val="20"/>
              </w:rPr>
              <w:t> </w:t>
            </w:r>
          </w:p>
        </w:tc>
        <w:tc>
          <w:tcPr>
            <w:tcW w:w="342" w:type="pct"/>
            <w:gridSpan w:val="2"/>
            <w:tcBorders>
              <w:top w:val="single" w:sz="4" w:space="0" w:color="auto"/>
              <w:left w:val="nil"/>
              <w:bottom w:val="single" w:sz="4" w:space="0" w:color="auto"/>
              <w:right w:val="single" w:sz="4" w:space="0" w:color="auto"/>
            </w:tcBorders>
            <w:noWrap/>
            <w:vAlign w:val="bottom"/>
            <w:hideMark/>
          </w:tcPr>
          <w:p w14:paraId="6F9DF18E" w14:textId="77777777" w:rsidR="00DE7725" w:rsidRPr="000830A4" w:rsidRDefault="00DE7725" w:rsidP="000142DF">
            <w:pPr>
              <w:rPr>
                <w:sz w:val="20"/>
                <w:szCs w:val="20"/>
              </w:rPr>
            </w:pPr>
            <w:r w:rsidRPr="000830A4">
              <w:rPr>
                <w:sz w:val="20"/>
                <w:szCs w:val="20"/>
              </w:rPr>
              <w:t> </w:t>
            </w:r>
          </w:p>
        </w:tc>
        <w:tc>
          <w:tcPr>
            <w:tcW w:w="342" w:type="pct"/>
            <w:gridSpan w:val="2"/>
            <w:tcBorders>
              <w:top w:val="single" w:sz="4" w:space="0" w:color="auto"/>
              <w:left w:val="nil"/>
              <w:bottom w:val="single" w:sz="4" w:space="0" w:color="auto"/>
              <w:right w:val="single" w:sz="4" w:space="0" w:color="auto"/>
            </w:tcBorders>
            <w:noWrap/>
            <w:vAlign w:val="bottom"/>
            <w:hideMark/>
          </w:tcPr>
          <w:p w14:paraId="1948C0B6" w14:textId="77777777" w:rsidR="00DE7725" w:rsidRPr="000830A4" w:rsidRDefault="00DE7725" w:rsidP="000142DF">
            <w:pPr>
              <w:rPr>
                <w:sz w:val="20"/>
                <w:szCs w:val="20"/>
              </w:rPr>
            </w:pPr>
            <w:r w:rsidRPr="000830A4">
              <w:rPr>
                <w:sz w:val="20"/>
                <w:szCs w:val="20"/>
              </w:rPr>
              <w:t> </w:t>
            </w:r>
          </w:p>
        </w:tc>
        <w:tc>
          <w:tcPr>
            <w:tcW w:w="342" w:type="pct"/>
            <w:gridSpan w:val="2"/>
            <w:tcBorders>
              <w:top w:val="single" w:sz="4" w:space="0" w:color="auto"/>
              <w:left w:val="nil"/>
              <w:bottom w:val="single" w:sz="4" w:space="0" w:color="auto"/>
              <w:right w:val="single" w:sz="4" w:space="0" w:color="auto"/>
            </w:tcBorders>
            <w:noWrap/>
            <w:vAlign w:val="bottom"/>
            <w:hideMark/>
          </w:tcPr>
          <w:p w14:paraId="1715BDCB" w14:textId="77777777" w:rsidR="00DE7725" w:rsidRPr="000830A4" w:rsidRDefault="00DE7725" w:rsidP="000142DF">
            <w:pPr>
              <w:rPr>
                <w:sz w:val="20"/>
                <w:szCs w:val="20"/>
              </w:rPr>
            </w:pPr>
            <w:r w:rsidRPr="000830A4">
              <w:rPr>
                <w:sz w:val="20"/>
                <w:szCs w:val="20"/>
              </w:rPr>
              <w:t> </w:t>
            </w:r>
          </w:p>
        </w:tc>
        <w:tc>
          <w:tcPr>
            <w:tcW w:w="342" w:type="pct"/>
            <w:gridSpan w:val="2"/>
            <w:tcBorders>
              <w:top w:val="single" w:sz="4" w:space="0" w:color="auto"/>
              <w:left w:val="nil"/>
              <w:bottom w:val="single" w:sz="4" w:space="0" w:color="auto"/>
              <w:right w:val="single" w:sz="4" w:space="0" w:color="auto"/>
            </w:tcBorders>
          </w:tcPr>
          <w:p w14:paraId="381EC6A6" w14:textId="77777777" w:rsidR="00DE7725" w:rsidRPr="000830A4" w:rsidRDefault="00DE7725" w:rsidP="000142DF">
            <w:pPr>
              <w:rPr>
                <w:sz w:val="20"/>
                <w:szCs w:val="20"/>
              </w:rPr>
            </w:pPr>
          </w:p>
        </w:tc>
        <w:tc>
          <w:tcPr>
            <w:tcW w:w="342" w:type="pct"/>
            <w:gridSpan w:val="2"/>
            <w:tcBorders>
              <w:top w:val="single" w:sz="4" w:space="0" w:color="auto"/>
              <w:left w:val="nil"/>
              <w:bottom w:val="single" w:sz="4" w:space="0" w:color="auto"/>
              <w:right w:val="single" w:sz="4" w:space="0" w:color="auto"/>
            </w:tcBorders>
          </w:tcPr>
          <w:p w14:paraId="0FB7A719" w14:textId="77777777" w:rsidR="00DE7725" w:rsidRPr="000830A4" w:rsidRDefault="00DE7725" w:rsidP="000142DF">
            <w:pPr>
              <w:rPr>
                <w:sz w:val="20"/>
                <w:szCs w:val="20"/>
              </w:rPr>
            </w:pPr>
          </w:p>
        </w:tc>
        <w:tc>
          <w:tcPr>
            <w:tcW w:w="342" w:type="pct"/>
            <w:gridSpan w:val="2"/>
            <w:tcBorders>
              <w:top w:val="single" w:sz="4" w:space="0" w:color="auto"/>
              <w:left w:val="nil"/>
              <w:bottom w:val="single" w:sz="4" w:space="0" w:color="auto"/>
              <w:right w:val="single" w:sz="4" w:space="0" w:color="auto"/>
            </w:tcBorders>
            <w:hideMark/>
          </w:tcPr>
          <w:p w14:paraId="139226ED" w14:textId="77777777" w:rsidR="00DE7725" w:rsidRPr="000830A4" w:rsidRDefault="00DE7725" w:rsidP="000142DF">
            <w:pPr>
              <w:rPr>
                <w:sz w:val="20"/>
                <w:szCs w:val="20"/>
              </w:rPr>
            </w:pPr>
            <w:r w:rsidRPr="000830A4">
              <w:rPr>
                <w:sz w:val="20"/>
                <w:szCs w:val="20"/>
              </w:rPr>
              <w:t>I</w:t>
            </w:r>
          </w:p>
        </w:tc>
        <w:tc>
          <w:tcPr>
            <w:tcW w:w="338" w:type="pct"/>
            <w:gridSpan w:val="2"/>
            <w:tcBorders>
              <w:top w:val="single" w:sz="4" w:space="0" w:color="auto"/>
              <w:left w:val="nil"/>
              <w:bottom w:val="single" w:sz="4" w:space="0" w:color="auto"/>
              <w:right w:val="single" w:sz="4" w:space="0" w:color="auto"/>
            </w:tcBorders>
          </w:tcPr>
          <w:p w14:paraId="68EC1874" w14:textId="77777777" w:rsidR="00DE7725" w:rsidRPr="000830A4" w:rsidRDefault="00DE7725" w:rsidP="000142DF">
            <w:pPr>
              <w:rPr>
                <w:sz w:val="20"/>
                <w:szCs w:val="20"/>
              </w:rPr>
            </w:pPr>
          </w:p>
        </w:tc>
        <w:tc>
          <w:tcPr>
            <w:tcW w:w="334" w:type="pct"/>
            <w:gridSpan w:val="2"/>
            <w:tcBorders>
              <w:top w:val="single" w:sz="4" w:space="0" w:color="auto"/>
              <w:left w:val="nil"/>
              <w:bottom w:val="single" w:sz="4" w:space="0" w:color="auto"/>
              <w:right w:val="single" w:sz="4" w:space="0" w:color="auto"/>
            </w:tcBorders>
          </w:tcPr>
          <w:p w14:paraId="4473097C" w14:textId="77777777" w:rsidR="00DE7725" w:rsidRPr="000830A4" w:rsidRDefault="00DE7725" w:rsidP="000142DF">
            <w:pPr>
              <w:rPr>
                <w:sz w:val="20"/>
                <w:szCs w:val="20"/>
              </w:rPr>
            </w:pPr>
          </w:p>
        </w:tc>
      </w:tr>
    </w:tbl>
    <w:p w14:paraId="026C2293" w14:textId="77777777" w:rsidR="00DE7725" w:rsidRPr="000830A4" w:rsidRDefault="00DE7725" w:rsidP="00DE7725">
      <w:pPr>
        <w:rPr>
          <w:sz w:val="20"/>
          <w:szCs w:val="20"/>
        </w:rPr>
      </w:pPr>
      <w:r w:rsidRPr="000830A4">
        <w:rPr>
          <w:sz w:val="20"/>
          <w:szCs w:val="20"/>
        </w:rPr>
        <w:br w:type="page"/>
      </w:r>
    </w:p>
    <w:tbl>
      <w:tblPr>
        <w:tblW w:w="5000" w:type="pct"/>
        <w:jc w:val="center"/>
        <w:tblLook w:val="04A0" w:firstRow="1" w:lastRow="0" w:firstColumn="1" w:lastColumn="0" w:noHBand="0" w:noVBand="1"/>
      </w:tblPr>
      <w:tblGrid>
        <w:gridCol w:w="359"/>
        <w:gridCol w:w="1992"/>
        <w:gridCol w:w="1028"/>
        <w:gridCol w:w="974"/>
        <w:gridCol w:w="886"/>
        <w:gridCol w:w="795"/>
        <w:gridCol w:w="798"/>
        <w:gridCol w:w="886"/>
        <w:gridCol w:w="974"/>
        <w:gridCol w:w="795"/>
        <w:gridCol w:w="886"/>
        <w:gridCol w:w="886"/>
        <w:gridCol w:w="886"/>
        <w:gridCol w:w="805"/>
      </w:tblGrid>
      <w:tr w:rsidR="00DE7725" w:rsidRPr="000830A4" w14:paraId="61334184" w14:textId="77777777" w:rsidTr="000142DF">
        <w:trPr>
          <w:trHeight w:val="242"/>
          <w:jc w:val="center"/>
        </w:trPr>
        <w:tc>
          <w:tcPr>
            <w:tcW w:w="908" w:type="pct"/>
            <w:gridSpan w:val="2"/>
            <w:tcBorders>
              <w:top w:val="single" w:sz="12" w:space="0" w:color="auto"/>
              <w:left w:val="single" w:sz="12" w:space="0" w:color="auto"/>
              <w:bottom w:val="single" w:sz="12" w:space="0" w:color="auto"/>
              <w:right w:val="single" w:sz="12" w:space="0" w:color="auto"/>
            </w:tcBorders>
            <w:vAlign w:val="center"/>
            <w:hideMark/>
          </w:tcPr>
          <w:p w14:paraId="097701B3" w14:textId="77777777" w:rsidR="00DE7725" w:rsidRPr="000830A4" w:rsidRDefault="00DE7725" w:rsidP="000142DF">
            <w:pPr>
              <w:rPr>
                <w:sz w:val="20"/>
                <w:szCs w:val="20"/>
              </w:rPr>
            </w:pPr>
            <w:r w:rsidRPr="000830A4">
              <w:rPr>
                <w:sz w:val="20"/>
                <w:szCs w:val="20"/>
              </w:rPr>
              <w:lastRenderedPageBreak/>
              <w:t>PUBLIC HEALTH DOMAINS</w:t>
            </w:r>
          </w:p>
        </w:tc>
        <w:tc>
          <w:tcPr>
            <w:tcW w:w="4092" w:type="pct"/>
            <w:gridSpan w:val="12"/>
            <w:tcBorders>
              <w:top w:val="single" w:sz="12" w:space="0" w:color="auto"/>
              <w:left w:val="single" w:sz="12" w:space="0" w:color="auto"/>
              <w:bottom w:val="single" w:sz="4" w:space="0" w:color="auto"/>
              <w:right w:val="single" w:sz="12" w:space="0" w:color="auto"/>
            </w:tcBorders>
            <w:noWrap/>
            <w:vAlign w:val="center"/>
            <w:hideMark/>
          </w:tcPr>
          <w:p w14:paraId="3588EE85"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4079C01E" w14:textId="77777777" w:rsidTr="000142DF">
        <w:trPr>
          <w:trHeight w:val="1869"/>
          <w:jc w:val="center"/>
        </w:trPr>
        <w:tc>
          <w:tcPr>
            <w:tcW w:w="908" w:type="pct"/>
            <w:gridSpan w:val="2"/>
            <w:tcBorders>
              <w:top w:val="single" w:sz="4" w:space="0" w:color="auto"/>
              <w:left w:val="single" w:sz="4" w:space="0" w:color="auto"/>
              <w:bottom w:val="single" w:sz="4" w:space="0" w:color="auto"/>
              <w:right w:val="single" w:sz="4" w:space="0" w:color="000000" w:themeColor="text1"/>
            </w:tcBorders>
          </w:tcPr>
          <w:p w14:paraId="06655460" w14:textId="77777777" w:rsidR="00DE7725" w:rsidRPr="000830A4" w:rsidRDefault="00DE7725" w:rsidP="000142DF">
            <w:pPr>
              <w:rPr>
                <w:sz w:val="20"/>
                <w:szCs w:val="20"/>
              </w:rPr>
            </w:pPr>
          </w:p>
        </w:tc>
        <w:tc>
          <w:tcPr>
            <w:tcW w:w="397" w:type="pct"/>
            <w:tcBorders>
              <w:top w:val="nil"/>
              <w:left w:val="nil"/>
              <w:bottom w:val="single" w:sz="4" w:space="0" w:color="auto"/>
              <w:right w:val="single" w:sz="4" w:space="0" w:color="auto"/>
            </w:tcBorders>
            <w:noWrap/>
            <w:textDirection w:val="btLr"/>
            <w:vAlign w:val="center"/>
            <w:hideMark/>
          </w:tcPr>
          <w:p w14:paraId="78629E2B" w14:textId="77777777" w:rsidR="00DE7725" w:rsidRPr="000830A4" w:rsidRDefault="00DE7725" w:rsidP="000142DF">
            <w:pPr>
              <w:rPr>
                <w:sz w:val="20"/>
                <w:szCs w:val="20"/>
              </w:rPr>
            </w:pPr>
            <w:r w:rsidRPr="000830A4">
              <w:rPr>
                <w:sz w:val="20"/>
                <w:szCs w:val="20"/>
              </w:rPr>
              <w:t>HSCI 271: introduction to Public Health</w:t>
            </w:r>
          </w:p>
        </w:tc>
        <w:tc>
          <w:tcPr>
            <w:tcW w:w="376" w:type="pct"/>
            <w:tcBorders>
              <w:top w:val="nil"/>
              <w:left w:val="nil"/>
              <w:bottom w:val="single" w:sz="4" w:space="0" w:color="auto"/>
              <w:right w:val="single" w:sz="4" w:space="0" w:color="auto"/>
            </w:tcBorders>
            <w:noWrap/>
            <w:textDirection w:val="btLr"/>
            <w:vAlign w:val="center"/>
            <w:hideMark/>
          </w:tcPr>
          <w:p w14:paraId="7A5AD9C5" w14:textId="77777777" w:rsidR="00DE7725" w:rsidRPr="000830A4" w:rsidRDefault="00DE7725" w:rsidP="000142DF">
            <w:pPr>
              <w:rPr>
                <w:sz w:val="20"/>
                <w:szCs w:val="20"/>
              </w:rPr>
            </w:pPr>
            <w:r w:rsidRPr="000830A4">
              <w:rPr>
                <w:sz w:val="20"/>
                <w:szCs w:val="20"/>
              </w:rPr>
              <w:t>HSCI 273: Software Applications</w:t>
            </w:r>
          </w:p>
          <w:p w14:paraId="0A61480A" w14:textId="77777777" w:rsidR="00DE7725" w:rsidRPr="000830A4" w:rsidRDefault="00DE7725" w:rsidP="000142DF">
            <w:pPr>
              <w:rPr>
                <w:sz w:val="20"/>
                <w:szCs w:val="20"/>
              </w:rPr>
            </w:pPr>
            <w:r w:rsidRPr="000830A4">
              <w:rPr>
                <w:sz w:val="20"/>
                <w:szCs w:val="20"/>
              </w:rPr>
              <w:t>in the Health Sciences</w:t>
            </w:r>
          </w:p>
        </w:tc>
        <w:tc>
          <w:tcPr>
            <w:tcW w:w="342" w:type="pct"/>
            <w:tcBorders>
              <w:top w:val="nil"/>
              <w:left w:val="nil"/>
              <w:bottom w:val="single" w:sz="4" w:space="0" w:color="auto"/>
              <w:right w:val="single" w:sz="4" w:space="0" w:color="auto"/>
            </w:tcBorders>
            <w:noWrap/>
            <w:textDirection w:val="btLr"/>
            <w:vAlign w:val="center"/>
            <w:hideMark/>
          </w:tcPr>
          <w:p w14:paraId="511569A5" w14:textId="77777777" w:rsidR="00DE7725" w:rsidRPr="000830A4" w:rsidRDefault="00DE7725" w:rsidP="000142DF">
            <w:pPr>
              <w:rPr>
                <w:sz w:val="20"/>
                <w:szCs w:val="20"/>
              </w:rPr>
            </w:pPr>
            <w:r w:rsidRPr="000830A4">
              <w:rPr>
                <w:sz w:val="20"/>
                <w:szCs w:val="20"/>
              </w:rPr>
              <w:t>HSCI 301: Foundations of</w:t>
            </w:r>
          </w:p>
          <w:p w14:paraId="3D82B9C1" w14:textId="77777777" w:rsidR="00DE7725" w:rsidRPr="000830A4" w:rsidRDefault="00DE7725" w:rsidP="000142DF">
            <w:pPr>
              <w:rPr>
                <w:sz w:val="20"/>
                <w:szCs w:val="20"/>
              </w:rPr>
            </w:pPr>
            <w:r w:rsidRPr="000830A4">
              <w:rPr>
                <w:sz w:val="20"/>
                <w:szCs w:val="20"/>
              </w:rPr>
              <w:t>Public Health Education</w:t>
            </w:r>
          </w:p>
        </w:tc>
        <w:tc>
          <w:tcPr>
            <w:tcW w:w="307" w:type="pct"/>
            <w:tcBorders>
              <w:top w:val="nil"/>
              <w:left w:val="nil"/>
              <w:bottom w:val="single" w:sz="4" w:space="0" w:color="auto"/>
              <w:right w:val="single" w:sz="4" w:space="0" w:color="auto"/>
            </w:tcBorders>
            <w:noWrap/>
            <w:textDirection w:val="btLr"/>
            <w:vAlign w:val="center"/>
            <w:hideMark/>
          </w:tcPr>
          <w:p w14:paraId="5B1D00A5" w14:textId="77777777" w:rsidR="00DE7725" w:rsidRPr="000830A4" w:rsidRDefault="00DE7725" w:rsidP="000142DF">
            <w:pPr>
              <w:rPr>
                <w:sz w:val="20"/>
                <w:szCs w:val="20"/>
              </w:rPr>
            </w:pPr>
            <w:r w:rsidRPr="000830A4">
              <w:rPr>
                <w:sz w:val="20"/>
                <w:szCs w:val="20"/>
              </w:rPr>
              <w:t>HSCI 310: Health and Human Sexuality</w:t>
            </w:r>
          </w:p>
        </w:tc>
        <w:tc>
          <w:tcPr>
            <w:tcW w:w="308" w:type="pct"/>
            <w:tcBorders>
              <w:top w:val="nil"/>
              <w:left w:val="nil"/>
              <w:bottom w:val="single" w:sz="4" w:space="0" w:color="auto"/>
              <w:right w:val="single" w:sz="4" w:space="0" w:color="auto"/>
            </w:tcBorders>
            <w:noWrap/>
            <w:textDirection w:val="btLr"/>
            <w:vAlign w:val="center"/>
            <w:hideMark/>
          </w:tcPr>
          <w:p w14:paraId="02AEAA7D" w14:textId="77777777" w:rsidR="00DE7725" w:rsidRPr="000830A4" w:rsidRDefault="00DE7725" w:rsidP="000142DF">
            <w:pPr>
              <w:rPr>
                <w:sz w:val="20"/>
                <w:szCs w:val="20"/>
              </w:rPr>
            </w:pPr>
            <w:r w:rsidRPr="000830A4">
              <w:rPr>
                <w:sz w:val="20"/>
                <w:szCs w:val="20"/>
              </w:rPr>
              <w:t>HSCI 342: Nutrition for Your Health</w:t>
            </w:r>
          </w:p>
        </w:tc>
        <w:tc>
          <w:tcPr>
            <w:tcW w:w="342" w:type="pct"/>
            <w:tcBorders>
              <w:top w:val="nil"/>
              <w:left w:val="nil"/>
              <w:bottom w:val="single" w:sz="4" w:space="0" w:color="auto"/>
              <w:right w:val="single" w:sz="4" w:space="0" w:color="auto"/>
            </w:tcBorders>
            <w:noWrap/>
            <w:textDirection w:val="btLr"/>
            <w:vAlign w:val="center"/>
            <w:hideMark/>
          </w:tcPr>
          <w:p w14:paraId="01CF2A25" w14:textId="77777777" w:rsidR="00DE7725" w:rsidRPr="000830A4" w:rsidRDefault="00DE7725" w:rsidP="000142DF">
            <w:pPr>
              <w:rPr>
                <w:sz w:val="20"/>
                <w:szCs w:val="20"/>
              </w:rPr>
            </w:pPr>
            <w:r w:rsidRPr="000830A4">
              <w:rPr>
                <w:sz w:val="20"/>
                <w:szCs w:val="20"/>
              </w:rPr>
              <w:t>HSCI 359: Global Health</w:t>
            </w:r>
          </w:p>
        </w:tc>
        <w:tc>
          <w:tcPr>
            <w:tcW w:w="376" w:type="pct"/>
            <w:tcBorders>
              <w:top w:val="nil"/>
              <w:left w:val="nil"/>
              <w:bottom w:val="single" w:sz="4" w:space="0" w:color="auto"/>
              <w:right w:val="single" w:sz="4" w:space="0" w:color="auto"/>
            </w:tcBorders>
            <w:noWrap/>
            <w:textDirection w:val="btLr"/>
            <w:vAlign w:val="center"/>
            <w:hideMark/>
          </w:tcPr>
          <w:p w14:paraId="039091C8" w14:textId="77777777" w:rsidR="00DE7725" w:rsidRPr="000830A4" w:rsidRDefault="00DE7725" w:rsidP="000142DF">
            <w:pPr>
              <w:rPr>
                <w:sz w:val="20"/>
                <w:szCs w:val="20"/>
              </w:rPr>
            </w:pPr>
            <w:r w:rsidRPr="000830A4">
              <w:rPr>
                <w:sz w:val="20"/>
                <w:szCs w:val="20"/>
              </w:rPr>
              <w:t>HSCI 364: Drug and Alcohol Use</w:t>
            </w:r>
          </w:p>
          <w:p w14:paraId="5C3562F1" w14:textId="77777777" w:rsidR="00DE7725" w:rsidRPr="000830A4" w:rsidRDefault="00DE7725" w:rsidP="000142DF">
            <w:pPr>
              <w:rPr>
                <w:sz w:val="20"/>
                <w:szCs w:val="20"/>
              </w:rPr>
            </w:pPr>
            <w:r w:rsidRPr="000830A4">
              <w:rPr>
                <w:sz w:val="20"/>
                <w:szCs w:val="20"/>
              </w:rPr>
              <w:t>and Abuse</w:t>
            </w:r>
          </w:p>
        </w:tc>
        <w:tc>
          <w:tcPr>
            <w:tcW w:w="307" w:type="pct"/>
            <w:tcBorders>
              <w:top w:val="nil"/>
              <w:left w:val="nil"/>
              <w:bottom w:val="single" w:sz="4" w:space="0" w:color="auto"/>
              <w:right w:val="single" w:sz="4" w:space="0" w:color="auto"/>
            </w:tcBorders>
            <w:textDirection w:val="btLr"/>
            <w:vAlign w:val="center"/>
            <w:hideMark/>
          </w:tcPr>
          <w:p w14:paraId="0721A018" w14:textId="77777777" w:rsidR="00DE7725" w:rsidRPr="000830A4" w:rsidRDefault="00DE7725" w:rsidP="000142DF">
            <w:pPr>
              <w:rPr>
                <w:sz w:val="20"/>
                <w:szCs w:val="20"/>
              </w:rPr>
            </w:pPr>
            <w:r w:rsidRPr="000830A4">
              <w:rPr>
                <w:sz w:val="20"/>
                <w:szCs w:val="20"/>
              </w:rPr>
              <w:t>HSCI 455: Health Policy and Law</w:t>
            </w:r>
          </w:p>
        </w:tc>
        <w:tc>
          <w:tcPr>
            <w:tcW w:w="342" w:type="pct"/>
            <w:tcBorders>
              <w:top w:val="nil"/>
              <w:left w:val="nil"/>
              <w:bottom w:val="single" w:sz="4" w:space="0" w:color="auto"/>
              <w:right w:val="single" w:sz="4" w:space="0" w:color="auto"/>
            </w:tcBorders>
            <w:textDirection w:val="btLr"/>
            <w:vAlign w:val="center"/>
            <w:hideMark/>
          </w:tcPr>
          <w:p w14:paraId="30076B99" w14:textId="77777777" w:rsidR="00DE7725" w:rsidRPr="000830A4" w:rsidRDefault="00DE7725" w:rsidP="000142DF">
            <w:pPr>
              <w:rPr>
                <w:sz w:val="20"/>
                <w:szCs w:val="20"/>
              </w:rPr>
            </w:pPr>
            <w:r w:rsidRPr="000830A4">
              <w:rPr>
                <w:sz w:val="20"/>
                <w:szCs w:val="20"/>
              </w:rPr>
              <w:t>HSCI 468: Research Methodology in Health Education</w:t>
            </w:r>
          </w:p>
        </w:tc>
        <w:tc>
          <w:tcPr>
            <w:tcW w:w="342" w:type="pct"/>
            <w:tcBorders>
              <w:top w:val="nil"/>
              <w:left w:val="nil"/>
              <w:bottom w:val="single" w:sz="4" w:space="0" w:color="auto"/>
              <w:right w:val="single" w:sz="4" w:space="0" w:color="auto"/>
            </w:tcBorders>
            <w:textDirection w:val="btLr"/>
            <w:vAlign w:val="center"/>
            <w:hideMark/>
          </w:tcPr>
          <w:p w14:paraId="27B78CDF" w14:textId="77777777" w:rsidR="00DE7725" w:rsidRPr="000830A4" w:rsidRDefault="00DE7725" w:rsidP="000142DF">
            <w:pPr>
              <w:rPr>
                <w:sz w:val="20"/>
                <w:szCs w:val="20"/>
              </w:rPr>
            </w:pPr>
            <w:r w:rsidRPr="000830A4">
              <w:rPr>
                <w:sz w:val="20"/>
                <w:szCs w:val="20"/>
              </w:rPr>
              <w:t>HSCI 471: Health Program Planning</w:t>
            </w:r>
          </w:p>
          <w:p w14:paraId="47A41B02" w14:textId="77777777" w:rsidR="00DE7725" w:rsidRPr="000830A4" w:rsidRDefault="00DE7725" w:rsidP="000142DF">
            <w:pPr>
              <w:rPr>
                <w:sz w:val="20"/>
                <w:szCs w:val="20"/>
              </w:rPr>
            </w:pPr>
            <w:r w:rsidRPr="000830A4">
              <w:rPr>
                <w:sz w:val="20"/>
                <w:szCs w:val="20"/>
              </w:rPr>
              <w:t>and Implementation</w:t>
            </w:r>
          </w:p>
        </w:tc>
        <w:tc>
          <w:tcPr>
            <w:tcW w:w="342" w:type="pct"/>
            <w:tcBorders>
              <w:top w:val="nil"/>
              <w:left w:val="nil"/>
              <w:bottom w:val="single" w:sz="4" w:space="0" w:color="auto"/>
              <w:right w:val="single" w:sz="4" w:space="0" w:color="auto"/>
            </w:tcBorders>
            <w:textDirection w:val="btLr"/>
            <w:vAlign w:val="center"/>
            <w:hideMark/>
          </w:tcPr>
          <w:p w14:paraId="7DACE6F3" w14:textId="77777777" w:rsidR="00DE7725" w:rsidRPr="000830A4" w:rsidRDefault="00DE7725" w:rsidP="000142DF">
            <w:pPr>
              <w:rPr>
                <w:sz w:val="20"/>
                <w:szCs w:val="20"/>
              </w:rPr>
            </w:pPr>
            <w:r w:rsidRPr="000830A4">
              <w:rPr>
                <w:sz w:val="20"/>
                <w:szCs w:val="20"/>
              </w:rPr>
              <w:t>HSCI 473: Strategies and Methods in Health Education</w:t>
            </w:r>
          </w:p>
        </w:tc>
        <w:tc>
          <w:tcPr>
            <w:tcW w:w="311" w:type="pct"/>
            <w:tcBorders>
              <w:top w:val="nil"/>
              <w:left w:val="nil"/>
              <w:bottom w:val="single" w:sz="4" w:space="0" w:color="auto"/>
              <w:right w:val="single" w:sz="4" w:space="0" w:color="auto"/>
            </w:tcBorders>
            <w:textDirection w:val="btLr"/>
            <w:vAlign w:val="center"/>
            <w:hideMark/>
          </w:tcPr>
          <w:p w14:paraId="6D250690"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08B04E21" w14:textId="77777777" w:rsidTr="000142DF">
        <w:trPr>
          <w:trHeight w:val="917"/>
          <w:jc w:val="center"/>
        </w:trPr>
        <w:tc>
          <w:tcPr>
            <w:tcW w:w="908" w:type="pct"/>
            <w:gridSpan w:val="2"/>
            <w:tcBorders>
              <w:top w:val="single" w:sz="4" w:space="0" w:color="auto"/>
              <w:left w:val="single" w:sz="4" w:space="0" w:color="auto"/>
              <w:bottom w:val="single" w:sz="4" w:space="0" w:color="auto"/>
              <w:right w:val="single" w:sz="4" w:space="0" w:color="000000" w:themeColor="text1"/>
            </w:tcBorders>
            <w:hideMark/>
          </w:tcPr>
          <w:p w14:paraId="19CC17D7" w14:textId="77777777" w:rsidR="00DE7725" w:rsidRPr="000830A4" w:rsidRDefault="00DE7725" w:rsidP="000142DF">
            <w:pPr>
              <w:rPr>
                <w:b/>
                <w:sz w:val="20"/>
                <w:szCs w:val="20"/>
              </w:rPr>
            </w:pPr>
            <w:r w:rsidRPr="000830A4">
              <w:rPr>
                <w:sz w:val="20"/>
                <w:szCs w:val="20"/>
              </w:rPr>
              <w:t>Overview of the Health System:  Address the fundamental characteristics and organizational structures of the U.S. health system as well as to the differences in systems in other countries</w:t>
            </w:r>
          </w:p>
        </w:tc>
        <w:tc>
          <w:tcPr>
            <w:tcW w:w="397"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45BB5DE2" w14:textId="77777777" w:rsidR="00DE7725" w:rsidRPr="000830A4" w:rsidRDefault="00DE7725" w:rsidP="000142DF">
            <w:pPr>
              <w:rPr>
                <w:sz w:val="20"/>
                <w:szCs w:val="20"/>
              </w:rPr>
            </w:pPr>
          </w:p>
        </w:tc>
        <w:tc>
          <w:tcPr>
            <w:tcW w:w="376"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400D8B95"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62B09CDB" w14:textId="77777777" w:rsidR="00DE7725" w:rsidRPr="000830A4" w:rsidRDefault="00DE7725" w:rsidP="000142DF">
            <w:pPr>
              <w:rPr>
                <w:sz w:val="20"/>
                <w:szCs w:val="20"/>
              </w:rPr>
            </w:pPr>
          </w:p>
        </w:tc>
        <w:tc>
          <w:tcPr>
            <w:tcW w:w="307"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2C7E7392" w14:textId="77777777" w:rsidR="00DE7725" w:rsidRPr="000830A4" w:rsidRDefault="00DE7725" w:rsidP="000142DF">
            <w:pPr>
              <w:rPr>
                <w:sz w:val="20"/>
                <w:szCs w:val="20"/>
              </w:rPr>
            </w:pPr>
          </w:p>
        </w:tc>
        <w:tc>
          <w:tcPr>
            <w:tcW w:w="308"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0A24851B"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361300DA" w14:textId="77777777" w:rsidR="00DE7725" w:rsidRPr="000830A4" w:rsidRDefault="00DE7725" w:rsidP="000142DF">
            <w:pPr>
              <w:rPr>
                <w:sz w:val="20"/>
                <w:szCs w:val="20"/>
              </w:rPr>
            </w:pPr>
          </w:p>
        </w:tc>
        <w:tc>
          <w:tcPr>
            <w:tcW w:w="376" w:type="pct"/>
            <w:tcBorders>
              <w:top w:val="single" w:sz="4" w:space="0" w:color="auto"/>
              <w:left w:val="nil"/>
              <w:bottom w:val="single" w:sz="4" w:space="0" w:color="auto"/>
              <w:right w:val="single" w:sz="4" w:space="0" w:color="auto"/>
            </w:tcBorders>
            <w:shd w:val="clear" w:color="auto" w:fill="D8D8D8"/>
            <w:noWrap/>
            <w:textDirection w:val="btLr"/>
            <w:vAlign w:val="center"/>
            <w:hideMark/>
          </w:tcPr>
          <w:p w14:paraId="12146CD6" w14:textId="77777777" w:rsidR="00DE7725" w:rsidRPr="000830A4" w:rsidRDefault="00DE7725" w:rsidP="000142DF">
            <w:pPr>
              <w:rPr>
                <w:sz w:val="20"/>
                <w:szCs w:val="20"/>
              </w:rPr>
            </w:pPr>
          </w:p>
        </w:tc>
        <w:tc>
          <w:tcPr>
            <w:tcW w:w="307" w:type="pct"/>
            <w:tcBorders>
              <w:top w:val="single" w:sz="4" w:space="0" w:color="auto"/>
              <w:left w:val="nil"/>
              <w:bottom w:val="single" w:sz="4" w:space="0" w:color="auto"/>
              <w:right w:val="single" w:sz="4" w:space="0" w:color="auto"/>
            </w:tcBorders>
            <w:shd w:val="clear" w:color="auto" w:fill="D8D8D8"/>
            <w:textDirection w:val="btLr"/>
            <w:vAlign w:val="center"/>
          </w:tcPr>
          <w:p w14:paraId="34A005B7"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shd w:val="clear" w:color="auto" w:fill="D8D8D8"/>
            <w:textDirection w:val="btLr"/>
            <w:vAlign w:val="center"/>
          </w:tcPr>
          <w:p w14:paraId="7A080B41"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shd w:val="clear" w:color="auto" w:fill="D8D8D8"/>
            <w:textDirection w:val="btLr"/>
            <w:vAlign w:val="center"/>
          </w:tcPr>
          <w:p w14:paraId="21A4AB49"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shd w:val="clear" w:color="auto" w:fill="D8D8D8"/>
            <w:textDirection w:val="btLr"/>
            <w:vAlign w:val="center"/>
          </w:tcPr>
          <w:p w14:paraId="454BCDEF" w14:textId="77777777" w:rsidR="00DE7725" w:rsidRPr="000830A4" w:rsidRDefault="00DE7725" w:rsidP="000142DF">
            <w:pPr>
              <w:rPr>
                <w:sz w:val="20"/>
                <w:szCs w:val="20"/>
              </w:rPr>
            </w:pPr>
          </w:p>
        </w:tc>
        <w:tc>
          <w:tcPr>
            <w:tcW w:w="311" w:type="pct"/>
            <w:tcBorders>
              <w:top w:val="single" w:sz="4" w:space="0" w:color="auto"/>
              <w:left w:val="nil"/>
              <w:bottom w:val="single" w:sz="4" w:space="0" w:color="auto"/>
              <w:right w:val="single" w:sz="4" w:space="0" w:color="auto"/>
            </w:tcBorders>
            <w:shd w:val="clear" w:color="auto" w:fill="D8D8D8"/>
            <w:textDirection w:val="btLr"/>
          </w:tcPr>
          <w:p w14:paraId="08282F6E" w14:textId="77777777" w:rsidR="00DE7725" w:rsidRPr="000830A4" w:rsidRDefault="00DE7725" w:rsidP="000142DF">
            <w:pPr>
              <w:rPr>
                <w:sz w:val="20"/>
                <w:szCs w:val="20"/>
              </w:rPr>
            </w:pPr>
          </w:p>
        </w:tc>
      </w:tr>
      <w:tr w:rsidR="00DE7725" w:rsidRPr="000830A4" w14:paraId="502537BB" w14:textId="77777777" w:rsidTr="000142DF">
        <w:trPr>
          <w:trHeight w:val="240"/>
          <w:jc w:val="center"/>
        </w:trPr>
        <w:tc>
          <w:tcPr>
            <w:tcW w:w="139" w:type="pct"/>
            <w:tcBorders>
              <w:top w:val="single" w:sz="4" w:space="0" w:color="auto"/>
              <w:left w:val="single" w:sz="4" w:space="0" w:color="auto"/>
              <w:bottom w:val="nil"/>
              <w:right w:val="nil"/>
            </w:tcBorders>
            <w:noWrap/>
            <w:hideMark/>
          </w:tcPr>
          <w:p w14:paraId="6EB2002F" w14:textId="77777777" w:rsidR="00DE7725" w:rsidRPr="000830A4" w:rsidRDefault="00DE7725" w:rsidP="000142DF">
            <w:pPr>
              <w:rPr>
                <w:sz w:val="20"/>
                <w:szCs w:val="20"/>
              </w:rPr>
            </w:pPr>
          </w:p>
        </w:tc>
        <w:tc>
          <w:tcPr>
            <w:tcW w:w="769" w:type="pct"/>
            <w:tcBorders>
              <w:top w:val="nil"/>
              <w:left w:val="single" w:sz="4" w:space="0" w:color="auto"/>
              <w:bottom w:val="single" w:sz="4" w:space="0" w:color="auto"/>
              <w:right w:val="single" w:sz="4" w:space="0" w:color="auto"/>
            </w:tcBorders>
            <w:hideMark/>
          </w:tcPr>
          <w:p w14:paraId="3DBDEDC1" w14:textId="77777777" w:rsidR="00DE7725" w:rsidRPr="000830A4" w:rsidRDefault="00DE7725" w:rsidP="000142DF">
            <w:pPr>
              <w:rPr>
                <w:b/>
                <w:sz w:val="20"/>
                <w:szCs w:val="20"/>
              </w:rPr>
            </w:pPr>
            <w:r w:rsidRPr="000830A4">
              <w:rPr>
                <w:sz w:val="20"/>
                <w:szCs w:val="20"/>
              </w:rPr>
              <w:t>Characteristics and Structures of the U.S. Health System</w:t>
            </w:r>
          </w:p>
        </w:tc>
        <w:tc>
          <w:tcPr>
            <w:tcW w:w="397" w:type="pct"/>
            <w:tcBorders>
              <w:top w:val="nil"/>
              <w:left w:val="nil"/>
              <w:bottom w:val="single" w:sz="4" w:space="0" w:color="auto"/>
              <w:right w:val="single" w:sz="4" w:space="0" w:color="auto"/>
            </w:tcBorders>
            <w:noWrap/>
            <w:vAlign w:val="bottom"/>
            <w:hideMark/>
          </w:tcPr>
          <w:p w14:paraId="3A56E77F"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32FBB992"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7E0AE5FC" w14:textId="77777777" w:rsidR="00DE7725" w:rsidRPr="000830A4" w:rsidRDefault="00DE7725" w:rsidP="000142DF">
            <w:pPr>
              <w:rPr>
                <w:sz w:val="20"/>
                <w:szCs w:val="20"/>
              </w:rPr>
            </w:pPr>
            <w:r w:rsidRPr="000830A4">
              <w:rPr>
                <w:sz w:val="20"/>
                <w:szCs w:val="20"/>
              </w:rPr>
              <w:t> </w:t>
            </w:r>
          </w:p>
        </w:tc>
        <w:tc>
          <w:tcPr>
            <w:tcW w:w="307" w:type="pct"/>
            <w:tcBorders>
              <w:top w:val="nil"/>
              <w:left w:val="nil"/>
              <w:bottom w:val="single" w:sz="4" w:space="0" w:color="auto"/>
              <w:right w:val="single" w:sz="4" w:space="0" w:color="auto"/>
            </w:tcBorders>
            <w:noWrap/>
            <w:vAlign w:val="bottom"/>
            <w:hideMark/>
          </w:tcPr>
          <w:p w14:paraId="0325ED7C" w14:textId="77777777" w:rsidR="00DE7725" w:rsidRPr="000830A4" w:rsidRDefault="00DE7725" w:rsidP="000142DF">
            <w:pPr>
              <w:rPr>
                <w:sz w:val="20"/>
                <w:szCs w:val="20"/>
              </w:rPr>
            </w:pPr>
            <w:r w:rsidRPr="000830A4">
              <w:rPr>
                <w:sz w:val="20"/>
                <w:szCs w:val="20"/>
              </w:rPr>
              <w:t> </w:t>
            </w:r>
          </w:p>
        </w:tc>
        <w:tc>
          <w:tcPr>
            <w:tcW w:w="308" w:type="pct"/>
            <w:tcBorders>
              <w:top w:val="nil"/>
              <w:left w:val="nil"/>
              <w:bottom w:val="single" w:sz="4" w:space="0" w:color="auto"/>
              <w:right w:val="single" w:sz="4" w:space="0" w:color="auto"/>
            </w:tcBorders>
            <w:noWrap/>
            <w:vAlign w:val="bottom"/>
            <w:hideMark/>
          </w:tcPr>
          <w:p w14:paraId="6114681D" w14:textId="77777777" w:rsidR="00DE7725" w:rsidRPr="000830A4" w:rsidRDefault="00DE7725" w:rsidP="000142DF">
            <w:pPr>
              <w:rPr>
                <w:sz w:val="20"/>
                <w:szCs w:val="20"/>
              </w:rPr>
            </w:pPr>
            <w:r w:rsidRPr="000830A4">
              <w:rPr>
                <w:sz w:val="20"/>
                <w:szCs w:val="20"/>
              </w:rPr>
              <w:t> </w:t>
            </w:r>
          </w:p>
        </w:tc>
        <w:tc>
          <w:tcPr>
            <w:tcW w:w="342" w:type="pct"/>
            <w:tcBorders>
              <w:top w:val="nil"/>
              <w:left w:val="nil"/>
              <w:bottom w:val="single" w:sz="4" w:space="0" w:color="auto"/>
              <w:right w:val="single" w:sz="4" w:space="0" w:color="auto"/>
            </w:tcBorders>
            <w:noWrap/>
            <w:vAlign w:val="bottom"/>
            <w:hideMark/>
          </w:tcPr>
          <w:p w14:paraId="66EB17F9" w14:textId="77777777" w:rsidR="00DE7725" w:rsidRPr="000830A4" w:rsidRDefault="00DE7725" w:rsidP="000142DF">
            <w:pPr>
              <w:rPr>
                <w:sz w:val="20"/>
                <w:szCs w:val="20"/>
              </w:rPr>
            </w:pPr>
            <w:r w:rsidRPr="000830A4">
              <w:rPr>
                <w:sz w:val="20"/>
                <w:szCs w:val="20"/>
              </w:rPr>
              <w:t> </w:t>
            </w:r>
          </w:p>
        </w:tc>
        <w:tc>
          <w:tcPr>
            <w:tcW w:w="376" w:type="pct"/>
            <w:tcBorders>
              <w:top w:val="nil"/>
              <w:left w:val="nil"/>
              <w:bottom w:val="single" w:sz="4" w:space="0" w:color="auto"/>
              <w:right w:val="single" w:sz="4" w:space="0" w:color="auto"/>
            </w:tcBorders>
            <w:noWrap/>
            <w:vAlign w:val="bottom"/>
            <w:hideMark/>
          </w:tcPr>
          <w:p w14:paraId="64038A77" w14:textId="77777777" w:rsidR="00DE7725" w:rsidRPr="000830A4" w:rsidRDefault="00DE7725" w:rsidP="000142DF">
            <w:pPr>
              <w:rPr>
                <w:sz w:val="20"/>
                <w:szCs w:val="20"/>
              </w:rPr>
            </w:pPr>
            <w:r w:rsidRPr="000830A4">
              <w:rPr>
                <w:sz w:val="20"/>
                <w:szCs w:val="20"/>
              </w:rPr>
              <w:t> </w:t>
            </w:r>
          </w:p>
        </w:tc>
        <w:tc>
          <w:tcPr>
            <w:tcW w:w="307" w:type="pct"/>
            <w:tcBorders>
              <w:top w:val="nil"/>
              <w:left w:val="nil"/>
              <w:bottom w:val="single" w:sz="4" w:space="0" w:color="auto"/>
              <w:right w:val="single" w:sz="4" w:space="0" w:color="auto"/>
            </w:tcBorders>
            <w:hideMark/>
          </w:tcPr>
          <w:p w14:paraId="76E3DD5B" w14:textId="77777777" w:rsidR="00DE7725" w:rsidRPr="000830A4" w:rsidRDefault="00DE7725" w:rsidP="000142DF">
            <w:pPr>
              <w:rPr>
                <w:sz w:val="20"/>
                <w:szCs w:val="20"/>
              </w:rPr>
            </w:pPr>
            <w:r w:rsidRPr="000830A4">
              <w:rPr>
                <w:sz w:val="20"/>
                <w:szCs w:val="20"/>
              </w:rPr>
              <w:t>C</w:t>
            </w:r>
          </w:p>
        </w:tc>
        <w:tc>
          <w:tcPr>
            <w:tcW w:w="342" w:type="pct"/>
            <w:tcBorders>
              <w:top w:val="nil"/>
              <w:left w:val="nil"/>
              <w:bottom w:val="single" w:sz="4" w:space="0" w:color="auto"/>
              <w:right w:val="single" w:sz="4" w:space="0" w:color="auto"/>
            </w:tcBorders>
          </w:tcPr>
          <w:p w14:paraId="1EAFDC01"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5B97D439" w14:textId="77777777" w:rsidR="00DE7725" w:rsidRPr="000830A4" w:rsidRDefault="00DE7725" w:rsidP="000142DF">
            <w:pPr>
              <w:rPr>
                <w:sz w:val="20"/>
                <w:szCs w:val="20"/>
              </w:rPr>
            </w:pPr>
          </w:p>
        </w:tc>
        <w:tc>
          <w:tcPr>
            <w:tcW w:w="342" w:type="pct"/>
            <w:tcBorders>
              <w:top w:val="nil"/>
              <w:left w:val="nil"/>
              <w:bottom w:val="single" w:sz="4" w:space="0" w:color="auto"/>
              <w:right w:val="single" w:sz="4" w:space="0" w:color="auto"/>
            </w:tcBorders>
          </w:tcPr>
          <w:p w14:paraId="6AB581F2" w14:textId="77777777" w:rsidR="00DE7725" w:rsidRPr="000830A4" w:rsidRDefault="00DE7725" w:rsidP="000142DF">
            <w:pPr>
              <w:rPr>
                <w:sz w:val="20"/>
                <w:szCs w:val="20"/>
              </w:rPr>
            </w:pPr>
          </w:p>
        </w:tc>
        <w:tc>
          <w:tcPr>
            <w:tcW w:w="311" w:type="pct"/>
            <w:tcBorders>
              <w:top w:val="nil"/>
              <w:left w:val="nil"/>
              <w:bottom w:val="single" w:sz="4" w:space="0" w:color="auto"/>
              <w:right w:val="single" w:sz="4" w:space="0" w:color="auto"/>
            </w:tcBorders>
            <w:hideMark/>
          </w:tcPr>
          <w:p w14:paraId="504708B0" w14:textId="77777777" w:rsidR="00DE7725" w:rsidRPr="000830A4" w:rsidRDefault="00DE7725" w:rsidP="000142DF">
            <w:pPr>
              <w:rPr>
                <w:sz w:val="20"/>
                <w:szCs w:val="20"/>
              </w:rPr>
            </w:pPr>
            <w:r w:rsidRPr="000830A4">
              <w:rPr>
                <w:sz w:val="20"/>
                <w:szCs w:val="20"/>
              </w:rPr>
              <w:t>C</w:t>
            </w:r>
          </w:p>
        </w:tc>
      </w:tr>
      <w:tr w:rsidR="00DE7725" w:rsidRPr="000830A4" w14:paraId="2DFBEC70" w14:textId="77777777" w:rsidTr="000142DF">
        <w:trPr>
          <w:trHeight w:val="240"/>
          <w:jc w:val="center"/>
        </w:trPr>
        <w:tc>
          <w:tcPr>
            <w:tcW w:w="139" w:type="pct"/>
            <w:tcBorders>
              <w:top w:val="nil"/>
              <w:left w:val="single" w:sz="4" w:space="0" w:color="auto"/>
              <w:bottom w:val="single" w:sz="4" w:space="0" w:color="auto"/>
              <w:right w:val="nil"/>
            </w:tcBorders>
            <w:noWrap/>
            <w:hideMark/>
          </w:tcPr>
          <w:p w14:paraId="3ED7DB13" w14:textId="77777777" w:rsidR="00DE7725" w:rsidRPr="000830A4" w:rsidRDefault="00DE7725" w:rsidP="000142DF">
            <w:pPr>
              <w:rPr>
                <w:sz w:val="20"/>
                <w:szCs w:val="20"/>
              </w:rPr>
            </w:pPr>
          </w:p>
        </w:tc>
        <w:tc>
          <w:tcPr>
            <w:tcW w:w="769" w:type="pct"/>
            <w:tcBorders>
              <w:top w:val="single" w:sz="4" w:space="0" w:color="auto"/>
              <w:left w:val="single" w:sz="4" w:space="0" w:color="auto"/>
              <w:bottom w:val="single" w:sz="4" w:space="0" w:color="auto"/>
              <w:right w:val="single" w:sz="4" w:space="0" w:color="auto"/>
            </w:tcBorders>
            <w:hideMark/>
          </w:tcPr>
          <w:p w14:paraId="79FC2F15" w14:textId="77777777" w:rsidR="00DE7725" w:rsidRPr="000830A4" w:rsidRDefault="00DE7725" w:rsidP="000142DF">
            <w:pPr>
              <w:rPr>
                <w:b/>
                <w:sz w:val="20"/>
                <w:szCs w:val="20"/>
              </w:rPr>
            </w:pPr>
            <w:r w:rsidRPr="000830A4">
              <w:rPr>
                <w:sz w:val="20"/>
                <w:szCs w:val="20"/>
              </w:rPr>
              <w:t>Comparative Health Systems</w:t>
            </w:r>
          </w:p>
        </w:tc>
        <w:tc>
          <w:tcPr>
            <w:tcW w:w="397" w:type="pct"/>
            <w:tcBorders>
              <w:top w:val="single" w:sz="4" w:space="0" w:color="auto"/>
              <w:left w:val="nil"/>
              <w:bottom w:val="single" w:sz="4" w:space="0" w:color="auto"/>
              <w:right w:val="single" w:sz="4" w:space="0" w:color="auto"/>
            </w:tcBorders>
            <w:noWrap/>
            <w:vAlign w:val="bottom"/>
            <w:hideMark/>
          </w:tcPr>
          <w:p w14:paraId="5AA727E5" w14:textId="77777777" w:rsidR="00DE7725" w:rsidRPr="000830A4" w:rsidRDefault="00DE7725" w:rsidP="000142DF">
            <w:pPr>
              <w:rPr>
                <w:sz w:val="20"/>
                <w:szCs w:val="20"/>
              </w:rPr>
            </w:pPr>
            <w:r w:rsidRPr="000830A4">
              <w:rPr>
                <w:sz w:val="20"/>
                <w:szCs w:val="20"/>
              </w:rPr>
              <w:t> </w:t>
            </w:r>
          </w:p>
        </w:tc>
        <w:tc>
          <w:tcPr>
            <w:tcW w:w="376" w:type="pct"/>
            <w:tcBorders>
              <w:top w:val="single" w:sz="4" w:space="0" w:color="auto"/>
              <w:left w:val="nil"/>
              <w:bottom w:val="single" w:sz="4" w:space="0" w:color="auto"/>
              <w:right w:val="single" w:sz="4" w:space="0" w:color="auto"/>
            </w:tcBorders>
            <w:noWrap/>
            <w:vAlign w:val="bottom"/>
            <w:hideMark/>
          </w:tcPr>
          <w:p w14:paraId="59B2725A" w14:textId="77777777" w:rsidR="00DE7725" w:rsidRPr="000830A4" w:rsidRDefault="00DE7725" w:rsidP="000142DF">
            <w:pPr>
              <w:rPr>
                <w:sz w:val="20"/>
                <w:szCs w:val="20"/>
              </w:rPr>
            </w:pPr>
            <w:r w:rsidRPr="000830A4">
              <w:rPr>
                <w:sz w:val="20"/>
                <w:szCs w:val="20"/>
              </w:rPr>
              <w:t> </w:t>
            </w:r>
          </w:p>
        </w:tc>
        <w:tc>
          <w:tcPr>
            <w:tcW w:w="342" w:type="pct"/>
            <w:tcBorders>
              <w:top w:val="single" w:sz="4" w:space="0" w:color="auto"/>
              <w:left w:val="nil"/>
              <w:bottom w:val="single" w:sz="4" w:space="0" w:color="auto"/>
              <w:right w:val="single" w:sz="4" w:space="0" w:color="auto"/>
            </w:tcBorders>
            <w:noWrap/>
            <w:vAlign w:val="bottom"/>
            <w:hideMark/>
          </w:tcPr>
          <w:p w14:paraId="2DD9D1B2" w14:textId="77777777" w:rsidR="00DE7725" w:rsidRPr="000830A4" w:rsidRDefault="00DE7725" w:rsidP="000142DF">
            <w:pPr>
              <w:rPr>
                <w:sz w:val="20"/>
                <w:szCs w:val="20"/>
              </w:rPr>
            </w:pPr>
            <w:r w:rsidRPr="000830A4">
              <w:rPr>
                <w:sz w:val="20"/>
                <w:szCs w:val="20"/>
              </w:rPr>
              <w:t> </w:t>
            </w:r>
          </w:p>
        </w:tc>
        <w:tc>
          <w:tcPr>
            <w:tcW w:w="307" w:type="pct"/>
            <w:tcBorders>
              <w:top w:val="single" w:sz="4" w:space="0" w:color="auto"/>
              <w:left w:val="nil"/>
              <w:bottom w:val="single" w:sz="4" w:space="0" w:color="auto"/>
              <w:right w:val="single" w:sz="4" w:space="0" w:color="auto"/>
            </w:tcBorders>
            <w:noWrap/>
            <w:vAlign w:val="bottom"/>
            <w:hideMark/>
          </w:tcPr>
          <w:p w14:paraId="184E5BD4" w14:textId="77777777" w:rsidR="00DE7725" w:rsidRPr="000830A4" w:rsidRDefault="00DE7725" w:rsidP="000142DF">
            <w:pPr>
              <w:rPr>
                <w:sz w:val="20"/>
                <w:szCs w:val="20"/>
              </w:rPr>
            </w:pPr>
            <w:r w:rsidRPr="000830A4">
              <w:rPr>
                <w:sz w:val="20"/>
                <w:szCs w:val="20"/>
              </w:rPr>
              <w:t> </w:t>
            </w:r>
          </w:p>
        </w:tc>
        <w:tc>
          <w:tcPr>
            <w:tcW w:w="308" w:type="pct"/>
            <w:tcBorders>
              <w:top w:val="single" w:sz="4" w:space="0" w:color="auto"/>
              <w:left w:val="nil"/>
              <w:bottom w:val="single" w:sz="4" w:space="0" w:color="auto"/>
              <w:right w:val="single" w:sz="4" w:space="0" w:color="auto"/>
            </w:tcBorders>
            <w:noWrap/>
            <w:vAlign w:val="bottom"/>
            <w:hideMark/>
          </w:tcPr>
          <w:p w14:paraId="11259668" w14:textId="77777777" w:rsidR="00DE7725" w:rsidRPr="000830A4" w:rsidRDefault="00DE7725" w:rsidP="000142DF">
            <w:pPr>
              <w:rPr>
                <w:sz w:val="20"/>
                <w:szCs w:val="20"/>
              </w:rPr>
            </w:pPr>
            <w:r w:rsidRPr="000830A4">
              <w:rPr>
                <w:sz w:val="20"/>
                <w:szCs w:val="20"/>
              </w:rPr>
              <w:t> </w:t>
            </w:r>
          </w:p>
        </w:tc>
        <w:tc>
          <w:tcPr>
            <w:tcW w:w="342" w:type="pct"/>
            <w:tcBorders>
              <w:top w:val="single" w:sz="4" w:space="0" w:color="auto"/>
              <w:left w:val="nil"/>
              <w:bottom w:val="single" w:sz="4" w:space="0" w:color="auto"/>
              <w:right w:val="single" w:sz="4" w:space="0" w:color="auto"/>
            </w:tcBorders>
            <w:noWrap/>
            <w:vAlign w:val="bottom"/>
            <w:hideMark/>
          </w:tcPr>
          <w:p w14:paraId="6A07C4B5" w14:textId="77777777" w:rsidR="00DE7725" w:rsidRPr="000830A4" w:rsidRDefault="00DE7725" w:rsidP="000142DF">
            <w:pPr>
              <w:rPr>
                <w:sz w:val="20"/>
                <w:szCs w:val="20"/>
              </w:rPr>
            </w:pPr>
            <w:r w:rsidRPr="000830A4">
              <w:rPr>
                <w:sz w:val="20"/>
                <w:szCs w:val="20"/>
              </w:rPr>
              <w:t> </w:t>
            </w:r>
          </w:p>
        </w:tc>
        <w:tc>
          <w:tcPr>
            <w:tcW w:w="376" w:type="pct"/>
            <w:tcBorders>
              <w:top w:val="single" w:sz="4" w:space="0" w:color="auto"/>
              <w:left w:val="nil"/>
              <w:bottom w:val="single" w:sz="4" w:space="0" w:color="auto"/>
              <w:right w:val="single" w:sz="4" w:space="0" w:color="auto"/>
            </w:tcBorders>
            <w:noWrap/>
            <w:vAlign w:val="bottom"/>
            <w:hideMark/>
          </w:tcPr>
          <w:p w14:paraId="4712450C" w14:textId="77777777" w:rsidR="00DE7725" w:rsidRPr="000830A4" w:rsidRDefault="00DE7725" w:rsidP="000142DF">
            <w:pPr>
              <w:rPr>
                <w:sz w:val="20"/>
                <w:szCs w:val="20"/>
              </w:rPr>
            </w:pPr>
            <w:r w:rsidRPr="000830A4">
              <w:rPr>
                <w:sz w:val="20"/>
                <w:szCs w:val="20"/>
              </w:rPr>
              <w:t> </w:t>
            </w:r>
          </w:p>
        </w:tc>
        <w:tc>
          <w:tcPr>
            <w:tcW w:w="307" w:type="pct"/>
            <w:tcBorders>
              <w:top w:val="single" w:sz="4" w:space="0" w:color="auto"/>
              <w:left w:val="nil"/>
              <w:bottom w:val="single" w:sz="4" w:space="0" w:color="auto"/>
              <w:right w:val="single" w:sz="4" w:space="0" w:color="auto"/>
            </w:tcBorders>
            <w:hideMark/>
          </w:tcPr>
          <w:p w14:paraId="22EFA96A" w14:textId="77777777" w:rsidR="00DE7725" w:rsidRPr="000830A4" w:rsidRDefault="00DE7725" w:rsidP="000142DF">
            <w:pPr>
              <w:rPr>
                <w:sz w:val="20"/>
                <w:szCs w:val="20"/>
              </w:rPr>
            </w:pPr>
            <w:r w:rsidRPr="000830A4">
              <w:rPr>
                <w:sz w:val="20"/>
                <w:szCs w:val="20"/>
              </w:rPr>
              <w:t>C</w:t>
            </w:r>
          </w:p>
        </w:tc>
        <w:tc>
          <w:tcPr>
            <w:tcW w:w="342" w:type="pct"/>
            <w:tcBorders>
              <w:top w:val="single" w:sz="4" w:space="0" w:color="auto"/>
              <w:left w:val="nil"/>
              <w:bottom w:val="single" w:sz="4" w:space="0" w:color="auto"/>
              <w:right w:val="single" w:sz="4" w:space="0" w:color="auto"/>
            </w:tcBorders>
          </w:tcPr>
          <w:p w14:paraId="5F4308FE"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tcPr>
          <w:p w14:paraId="29BCEF09" w14:textId="77777777" w:rsidR="00DE7725" w:rsidRPr="000830A4" w:rsidRDefault="00DE7725" w:rsidP="000142DF">
            <w:pPr>
              <w:rPr>
                <w:sz w:val="20"/>
                <w:szCs w:val="20"/>
              </w:rPr>
            </w:pPr>
          </w:p>
        </w:tc>
        <w:tc>
          <w:tcPr>
            <w:tcW w:w="342" w:type="pct"/>
            <w:tcBorders>
              <w:top w:val="single" w:sz="4" w:space="0" w:color="auto"/>
              <w:left w:val="nil"/>
              <w:bottom w:val="single" w:sz="4" w:space="0" w:color="auto"/>
              <w:right w:val="single" w:sz="4" w:space="0" w:color="auto"/>
            </w:tcBorders>
          </w:tcPr>
          <w:p w14:paraId="502B0249" w14:textId="77777777" w:rsidR="00DE7725" w:rsidRPr="000830A4" w:rsidRDefault="00DE7725" w:rsidP="000142DF">
            <w:pPr>
              <w:rPr>
                <w:sz w:val="20"/>
                <w:szCs w:val="20"/>
              </w:rPr>
            </w:pPr>
          </w:p>
        </w:tc>
        <w:tc>
          <w:tcPr>
            <w:tcW w:w="311" w:type="pct"/>
            <w:tcBorders>
              <w:top w:val="single" w:sz="4" w:space="0" w:color="auto"/>
              <w:left w:val="nil"/>
              <w:bottom w:val="single" w:sz="4" w:space="0" w:color="auto"/>
              <w:right w:val="single" w:sz="4" w:space="0" w:color="auto"/>
            </w:tcBorders>
            <w:hideMark/>
          </w:tcPr>
          <w:p w14:paraId="1D039871" w14:textId="77777777" w:rsidR="00DE7725" w:rsidRPr="000830A4" w:rsidRDefault="00DE7725" w:rsidP="000142DF">
            <w:pPr>
              <w:rPr>
                <w:sz w:val="20"/>
                <w:szCs w:val="20"/>
              </w:rPr>
            </w:pPr>
            <w:r w:rsidRPr="000830A4">
              <w:rPr>
                <w:sz w:val="20"/>
                <w:szCs w:val="20"/>
              </w:rPr>
              <w:t>C</w:t>
            </w:r>
          </w:p>
        </w:tc>
      </w:tr>
    </w:tbl>
    <w:p w14:paraId="34AA3FCF" w14:textId="77777777" w:rsidR="00DE7725" w:rsidRPr="000830A4" w:rsidRDefault="00DE7725" w:rsidP="00DE7725">
      <w:pPr>
        <w:rPr>
          <w:sz w:val="20"/>
          <w:szCs w:val="20"/>
        </w:rPr>
      </w:pPr>
      <w:r w:rsidRPr="000830A4">
        <w:rPr>
          <w:sz w:val="20"/>
          <w:szCs w:val="20"/>
        </w:rPr>
        <w:br w:type="page"/>
      </w:r>
    </w:p>
    <w:tbl>
      <w:tblPr>
        <w:tblW w:w="13555" w:type="dxa"/>
        <w:jc w:val="center"/>
        <w:tblLayout w:type="fixed"/>
        <w:tblLook w:val="04A0" w:firstRow="1" w:lastRow="0" w:firstColumn="1" w:lastColumn="0" w:noHBand="0" w:noVBand="1"/>
      </w:tblPr>
      <w:tblGrid>
        <w:gridCol w:w="319"/>
        <w:gridCol w:w="2769"/>
        <w:gridCol w:w="1080"/>
        <w:gridCol w:w="994"/>
        <w:gridCol w:w="1233"/>
        <w:gridCol w:w="832"/>
        <w:gridCol w:w="770"/>
        <w:gridCol w:w="667"/>
        <w:gridCol w:w="833"/>
        <w:gridCol w:w="743"/>
        <w:gridCol w:w="865"/>
        <w:gridCol w:w="871"/>
        <w:gridCol w:w="871"/>
        <w:gridCol w:w="14"/>
        <w:gridCol w:w="694"/>
      </w:tblGrid>
      <w:tr w:rsidR="00DE7725" w:rsidRPr="000830A4" w14:paraId="6C67191A" w14:textId="77777777" w:rsidTr="000142DF">
        <w:trPr>
          <w:trHeight w:val="242"/>
          <w:jc w:val="center"/>
        </w:trPr>
        <w:tc>
          <w:tcPr>
            <w:tcW w:w="3088" w:type="dxa"/>
            <w:gridSpan w:val="2"/>
            <w:tcBorders>
              <w:top w:val="single" w:sz="12" w:space="0" w:color="auto"/>
              <w:left w:val="single" w:sz="12" w:space="0" w:color="auto"/>
              <w:bottom w:val="single" w:sz="12" w:space="0" w:color="auto"/>
              <w:right w:val="single" w:sz="12" w:space="0" w:color="auto"/>
            </w:tcBorders>
            <w:vAlign w:val="center"/>
            <w:hideMark/>
          </w:tcPr>
          <w:p w14:paraId="025EA7BE" w14:textId="77777777" w:rsidR="00DE7725" w:rsidRPr="000830A4" w:rsidRDefault="00DE7725" w:rsidP="000142DF">
            <w:pPr>
              <w:rPr>
                <w:sz w:val="20"/>
                <w:szCs w:val="20"/>
              </w:rPr>
            </w:pPr>
            <w:r w:rsidRPr="000830A4">
              <w:rPr>
                <w:sz w:val="20"/>
                <w:szCs w:val="20"/>
              </w:rPr>
              <w:lastRenderedPageBreak/>
              <w:t>PUBLIC HEALTH DOMAINS</w:t>
            </w:r>
          </w:p>
        </w:tc>
        <w:tc>
          <w:tcPr>
            <w:tcW w:w="10467" w:type="dxa"/>
            <w:gridSpan w:val="13"/>
            <w:tcBorders>
              <w:top w:val="single" w:sz="12" w:space="0" w:color="auto"/>
              <w:left w:val="single" w:sz="12" w:space="0" w:color="auto"/>
              <w:bottom w:val="single" w:sz="4" w:space="0" w:color="auto"/>
              <w:right w:val="single" w:sz="12" w:space="0" w:color="auto"/>
            </w:tcBorders>
            <w:noWrap/>
            <w:vAlign w:val="center"/>
            <w:hideMark/>
          </w:tcPr>
          <w:p w14:paraId="0455D8B4"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15263F15" w14:textId="77777777" w:rsidTr="000142DF">
        <w:trPr>
          <w:trHeight w:val="1815"/>
          <w:jc w:val="center"/>
        </w:trPr>
        <w:tc>
          <w:tcPr>
            <w:tcW w:w="3088" w:type="dxa"/>
            <w:gridSpan w:val="2"/>
            <w:tcBorders>
              <w:top w:val="single" w:sz="4" w:space="0" w:color="auto"/>
              <w:left w:val="single" w:sz="4" w:space="0" w:color="auto"/>
              <w:bottom w:val="single" w:sz="4" w:space="0" w:color="auto"/>
              <w:right w:val="single" w:sz="4" w:space="0" w:color="000000" w:themeColor="text1"/>
            </w:tcBorders>
          </w:tcPr>
          <w:p w14:paraId="4A3AF59E" w14:textId="77777777" w:rsidR="00DE7725" w:rsidRPr="000830A4" w:rsidRDefault="00DE7725" w:rsidP="000142DF">
            <w:pPr>
              <w:rPr>
                <w:sz w:val="20"/>
                <w:szCs w:val="20"/>
              </w:rPr>
            </w:pPr>
          </w:p>
        </w:tc>
        <w:tc>
          <w:tcPr>
            <w:tcW w:w="1080" w:type="dxa"/>
            <w:tcBorders>
              <w:top w:val="nil"/>
              <w:left w:val="nil"/>
              <w:bottom w:val="single" w:sz="4" w:space="0" w:color="auto"/>
              <w:right w:val="single" w:sz="4" w:space="0" w:color="auto"/>
            </w:tcBorders>
            <w:noWrap/>
            <w:textDirection w:val="btLr"/>
            <w:vAlign w:val="center"/>
            <w:hideMark/>
          </w:tcPr>
          <w:p w14:paraId="52ED90C7" w14:textId="77777777" w:rsidR="00DE7725" w:rsidRPr="000830A4" w:rsidRDefault="00DE7725" w:rsidP="000142DF">
            <w:pPr>
              <w:rPr>
                <w:sz w:val="20"/>
                <w:szCs w:val="20"/>
              </w:rPr>
            </w:pPr>
            <w:r w:rsidRPr="000830A4">
              <w:rPr>
                <w:sz w:val="20"/>
                <w:szCs w:val="20"/>
              </w:rPr>
              <w:t>HSCI 271: introduction to Public Health</w:t>
            </w:r>
          </w:p>
        </w:tc>
        <w:tc>
          <w:tcPr>
            <w:tcW w:w="994" w:type="dxa"/>
            <w:tcBorders>
              <w:top w:val="nil"/>
              <w:left w:val="nil"/>
              <w:bottom w:val="single" w:sz="4" w:space="0" w:color="auto"/>
              <w:right w:val="single" w:sz="4" w:space="0" w:color="auto"/>
            </w:tcBorders>
            <w:noWrap/>
            <w:textDirection w:val="btLr"/>
            <w:vAlign w:val="center"/>
            <w:hideMark/>
          </w:tcPr>
          <w:p w14:paraId="7ED80F16" w14:textId="77777777" w:rsidR="00DE7725" w:rsidRPr="000830A4" w:rsidRDefault="00DE7725" w:rsidP="000142DF">
            <w:pPr>
              <w:rPr>
                <w:sz w:val="20"/>
                <w:szCs w:val="20"/>
              </w:rPr>
            </w:pPr>
            <w:r w:rsidRPr="000830A4">
              <w:rPr>
                <w:sz w:val="20"/>
                <w:szCs w:val="20"/>
              </w:rPr>
              <w:t>HSCI 273: Software Applications</w:t>
            </w:r>
          </w:p>
          <w:p w14:paraId="41C7B54E" w14:textId="77777777" w:rsidR="00DE7725" w:rsidRPr="000830A4" w:rsidRDefault="00DE7725" w:rsidP="000142DF">
            <w:pPr>
              <w:rPr>
                <w:sz w:val="20"/>
                <w:szCs w:val="20"/>
              </w:rPr>
            </w:pPr>
            <w:r w:rsidRPr="000830A4">
              <w:rPr>
                <w:sz w:val="20"/>
                <w:szCs w:val="20"/>
              </w:rPr>
              <w:t>in the Health Sciences</w:t>
            </w:r>
          </w:p>
        </w:tc>
        <w:tc>
          <w:tcPr>
            <w:tcW w:w="1233" w:type="dxa"/>
            <w:tcBorders>
              <w:top w:val="nil"/>
              <w:left w:val="nil"/>
              <w:bottom w:val="single" w:sz="4" w:space="0" w:color="auto"/>
              <w:right w:val="single" w:sz="4" w:space="0" w:color="auto"/>
            </w:tcBorders>
            <w:noWrap/>
            <w:textDirection w:val="btLr"/>
            <w:vAlign w:val="center"/>
            <w:hideMark/>
          </w:tcPr>
          <w:p w14:paraId="258343FC" w14:textId="77777777" w:rsidR="00DE7725" w:rsidRPr="000830A4" w:rsidRDefault="00DE7725" w:rsidP="000142DF">
            <w:pPr>
              <w:rPr>
                <w:sz w:val="20"/>
                <w:szCs w:val="20"/>
              </w:rPr>
            </w:pPr>
            <w:r w:rsidRPr="000830A4">
              <w:rPr>
                <w:sz w:val="20"/>
                <w:szCs w:val="20"/>
              </w:rPr>
              <w:t>HSCI 301: Foundations of</w:t>
            </w:r>
          </w:p>
          <w:p w14:paraId="37D3DB70" w14:textId="77777777" w:rsidR="00DE7725" w:rsidRPr="000830A4" w:rsidRDefault="00DE7725" w:rsidP="000142DF">
            <w:pPr>
              <w:rPr>
                <w:sz w:val="20"/>
                <w:szCs w:val="20"/>
              </w:rPr>
            </w:pPr>
            <w:r w:rsidRPr="000830A4">
              <w:rPr>
                <w:sz w:val="20"/>
                <w:szCs w:val="20"/>
              </w:rPr>
              <w:t>Public Health Education</w:t>
            </w:r>
          </w:p>
        </w:tc>
        <w:tc>
          <w:tcPr>
            <w:tcW w:w="832" w:type="dxa"/>
            <w:tcBorders>
              <w:top w:val="nil"/>
              <w:left w:val="nil"/>
              <w:bottom w:val="single" w:sz="4" w:space="0" w:color="auto"/>
              <w:right w:val="single" w:sz="4" w:space="0" w:color="auto"/>
            </w:tcBorders>
            <w:noWrap/>
            <w:textDirection w:val="btLr"/>
            <w:vAlign w:val="center"/>
            <w:hideMark/>
          </w:tcPr>
          <w:p w14:paraId="559616B4" w14:textId="77777777" w:rsidR="00DE7725" w:rsidRPr="000830A4" w:rsidRDefault="00DE7725" w:rsidP="000142DF">
            <w:pPr>
              <w:rPr>
                <w:sz w:val="20"/>
                <w:szCs w:val="20"/>
              </w:rPr>
            </w:pPr>
            <w:r w:rsidRPr="000830A4">
              <w:rPr>
                <w:sz w:val="20"/>
                <w:szCs w:val="20"/>
              </w:rPr>
              <w:t>HSCI 310: Health and Human Sexuality</w:t>
            </w:r>
          </w:p>
        </w:tc>
        <w:tc>
          <w:tcPr>
            <w:tcW w:w="770" w:type="dxa"/>
            <w:tcBorders>
              <w:top w:val="nil"/>
              <w:left w:val="nil"/>
              <w:bottom w:val="single" w:sz="4" w:space="0" w:color="auto"/>
              <w:right w:val="single" w:sz="4" w:space="0" w:color="auto"/>
            </w:tcBorders>
            <w:noWrap/>
            <w:textDirection w:val="btLr"/>
            <w:vAlign w:val="center"/>
            <w:hideMark/>
          </w:tcPr>
          <w:p w14:paraId="79F1C803" w14:textId="77777777" w:rsidR="00DE7725" w:rsidRPr="000830A4" w:rsidRDefault="00DE7725" w:rsidP="000142DF">
            <w:pPr>
              <w:rPr>
                <w:sz w:val="20"/>
                <w:szCs w:val="20"/>
              </w:rPr>
            </w:pPr>
            <w:r w:rsidRPr="000830A4">
              <w:rPr>
                <w:sz w:val="20"/>
                <w:szCs w:val="20"/>
              </w:rPr>
              <w:t>HSCI 342: Nutrition for Your Health</w:t>
            </w:r>
          </w:p>
        </w:tc>
        <w:tc>
          <w:tcPr>
            <w:tcW w:w="667" w:type="dxa"/>
            <w:tcBorders>
              <w:top w:val="nil"/>
              <w:left w:val="nil"/>
              <w:bottom w:val="single" w:sz="4" w:space="0" w:color="auto"/>
              <w:right w:val="single" w:sz="4" w:space="0" w:color="auto"/>
            </w:tcBorders>
            <w:noWrap/>
            <w:textDirection w:val="btLr"/>
            <w:vAlign w:val="center"/>
            <w:hideMark/>
          </w:tcPr>
          <w:p w14:paraId="4B930603" w14:textId="77777777" w:rsidR="00DE7725" w:rsidRPr="000830A4" w:rsidRDefault="00DE7725" w:rsidP="000142DF">
            <w:pPr>
              <w:rPr>
                <w:sz w:val="20"/>
                <w:szCs w:val="20"/>
              </w:rPr>
            </w:pPr>
            <w:r w:rsidRPr="000830A4">
              <w:rPr>
                <w:sz w:val="20"/>
                <w:szCs w:val="20"/>
              </w:rPr>
              <w:t>HSCI 359: Global Health</w:t>
            </w:r>
          </w:p>
        </w:tc>
        <w:tc>
          <w:tcPr>
            <w:tcW w:w="833" w:type="dxa"/>
            <w:tcBorders>
              <w:top w:val="nil"/>
              <w:left w:val="nil"/>
              <w:bottom w:val="single" w:sz="4" w:space="0" w:color="auto"/>
              <w:right w:val="single" w:sz="4" w:space="0" w:color="auto"/>
            </w:tcBorders>
            <w:noWrap/>
            <w:textDirection w:val="btLr"/>
            <w:vAlign w:val="center"/>
            <w:hideMark/>
          </w:tcPr>
          <w:p w14:paraId="625A82B8" w14:textId="77777777" w:rsidR="00DE7725" w:rsidRPr="000830A4" w:rsidRDefault="00DE7725" w:rsidP="000142DF">
            <w:pPr>
              <w:rPr>
                <w:sz w:val="20"/>
                <w:szCs w:val="20"/>
              </w:rPr>
            </w:pPr>
            <w:r w:rsidRPr="000830A4">
              <w:rPr>
                <w:sz w:val="20"/>
                <w:szCs w:val="20"/>
              </w:rPr>
              <w:t>HSCI 364: Drug and Alcohol Use</w:t>
            </w:r>
          </w:p>
          <w:p w14:paraId="4555C0AF" w14:textId="77777777" w:rsidR="00DE7725" w:rsidRPr="000830A4" w:rsidRDefault="00DE7725" w:rsidP="000142DF">
            <w:pPr>
              <w:rPr>
                <w:sz w:val="20"/>
                <w:szCs w:val="20"/>
              </w:rPr>
            </w:pPr>
            <w:r w:rsidRPr="000830A4">
              <w:rPr>
                <w:sz w:val="20"/>
                <w:szCs w:val="20"/>
              </w:rPr>
              <w:t>and Abuse</w:t>
            </w:r>
          </w:p>
        </w:tc>
        <w:tc>
          <w:tcPr>
            <w:tcW w:w="743" w:type="dxa"/>
            <w:tcBorders>
              <w:top w:val="nil"/>
              <w:left w:val="nil"/>
              <w:bottom w:val="single" w:sz="4" w:space="0" w:color="auto"/>
              <w:right w:val="single" w:sz="4" w:space="0" w:color="auto"/>
            </w:tcBorders>
            <w:textDirection w:val="btLr"/>
            <w:vAlign w:val="center"/>
            <w:hideMark/>
          </w:tcPr>
          <w:p w14:paraId="05CDCC60" w14:textId="77777777" w:rsidR="00DE7725" w:rsidRPr="000830A4" w:rsidRDefault="00DE7725" w:rsidP="000142DF">
            <w:pPr>
              <w:rPr>
                <w:sz w:val="20"/>
                <w:szCs w:val="20"/>
              </w:rPr>
            </w:pPr>
            <w:r w:rsidRPr="000830A4">
              <w:rPr>
                <w:sz w:val="20"/>
                <w:szCs w:val="20"/>
              </w:rPr>
              <w:t>HSCI 455: Health Policy and Law</w:t>
            </w:r>
          </w:p>
        </w:tc>
        <w:tc>
          <w:tcPr>
            <w:tcW w:w="865" w:type="dxa"/>
            <w:tcBorders>
              <w:top w:val="nil"/>
              <w:left w:val="nil"/>
              <w:bottom w:val="single" w:sz="4" w:space="0" w:color="auto"/>
              <w:right w:val="single" w:sz="4" w:space="0" w:color="auto"/>
            </w:tcBorders>
            <w:textDirection w:val="btLr"/>
            <w:vAlign w:val="center"/>
            <w:hideMark/>
          </w:tcPr>
          <w:p w14:paraId="43262756" w14:textId="77777777" w:rsidR="00DE7725" w:rsidRPr="000830A4" w:rsidRDefault="00DE7725" w:rsidP="000142DF">
            <w:pPr>
              <w:rPr>
                <w:sz w:val="20"/>
                <w:szCs w:val="20"/>
              </w:rPr>
            </w:pPr>
            <w:r w:rsidRPr="000830A4">
              <w:rPr>
                <w:sz w:val="20"/>
                <w:szCs w:val="20"/>
              </w:rPr>
              <w:t>HSCI 468: Research Methodology in Health Education</w:t>
            </w:r>
          </w:p>
        </w:tc>
        <w:tc>
          <w:tcPr>
            <w:tcW w:w="871" w:type="dxa"/>
            <w:tcBorders>
              <w:top w:val="nil"/>
              <w:left w:val="nil"/>
              <w:bottom w:val="single" w:sz="4" w:space="0" w:color="auto"/>
              <w:right w:val="single" w:sz="4" w:space="0" w:color="auto"/>
            </w:tcBorders>
            <w:textDirection w:val="btLr"/>
            <w:vAlign w:val="center"/>
            <w:hideMark/>
          </w:tcPr>
          <w:p w14:paraId="29BFEB61" w14:textId="77777777" w:rsidR="00DE7725" w:rsidRPr="000830A4" w:rsidRDefault="00DE7725" w:rsidP="000142DF">
            <w:pPr>
              <w:rPr>
                <w:sz w:val="20"/>
                <w:szCs w:val="20"/>
              </w:rPr>
            </w:pPr>
            <w:r w:rsidRPr="000830A4">
              <w:rPr>
                <w:sz w:val="20"/>
                <w:szCs w:val="20"/>
              </w:rPr>
              <w:t>HSCI 471: Health Program Planning</w:t>
            </w:r>
          </w:p>
          <w:p w14:paraId="42B5B99C" w14:textId="77777777" w:rsidR="00DE7725" w:rsidRPr="000830A4" w:rsidRDefault="00DE7725" w:rsidP="000142DF">
            <w:pPr>
              <w:rPr>
                <w:sz w:val="20"/>
                <w:szCs w:val="20"/>
              </w:rPr>
            </w:pPr>
            <w:r w:rsidRPr="000830A4">
              <w:rPr>
                <w:sz w:val="20"/>
                <w:szCs w:val="20"/>
              </w:rPr>
              <w:t>and Implementation</w:t>
            </w:r>
          </w:p>
        </w:tc>
        <w:tc>
          <w:tcPr>
            <w:tcW w:w="885" w:type="dxa"/>
            <w:gridSpan w:val="2"/>
            <w:tcBorders>
              <w:top w:val="nil"/>
              <w:left w:val="nil"/>
              <w:bottom w:val="single" w:sz="4" w:space="0" w:color="auto"/>
              <w:right w:val="single" w:sz="4" w:space="0" w:color="auto"/>
            </w:tcBorders>
            <w:textDirection w:val="btLr"/>
            <w:vAlign w:val="center"/>
            <w:hideMark/>
          </w:tcPr>
          <w:p w14:paraId="509E798D" w14:textId="77777777" w:rsidR="00DE7725" w:rsidRPr="000830A4" w:rsidRDefault="00DE7725" w:rsidP="000142DF">
            <w:pPr>
              <w:rPr>
                <w:sz w:val="20"/>
                <w:szCs w:val="20"/>
              </w:rPr>
            </w:pPr>
            <w:r w:rsidRPr="000830A4">
              <w:rPr>
                <w:sz w:val="20"/>
                <w:szCs w:val="20"/>
              </w:rPr>
              <w:t>HSCI 473: Strategies and Methods in Health Education</w:t>
            </w:r>
          </w:p>
        </w:tc>
        <w:tc>
          <w:tcPr>
            <w:tcW w:w="694" w:type="dxa"/>
            <w:tcBorders>
              <w:top w:val="nil"/>
              <w:left w:val="nil"/>
              <w:bottom w:val="single" w:sz="4" w:space="0" w:color="auto"/>
              <w:right w:val="single" w:sz="4" w:space="0" w:color="auto"/>
            </w:tcBorders>
            <w:textDirection w:val="btLr"/>
            <w:vAlign w:val="center"/>
            <w:hideMark/>
          </w:tcPr>
          <w:p w14:paraId="6AA9F4EE"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21D6AE48" w14:textId="77777777" w:rsidTr="000142DF">
        <w:trPr>
          <w:trHeight w:val="2339"/>
          <w:jc w:val="center"/>
        </w:trPr>
        <w:tc>
          <w:tcPr>
            <w:tcW w:w="3088" w:type="dxa"/>
            <w:gridSpan w:val="2"/>
            <w:tcBorders>
              <w:top w:val="single" w:sz="4" w:space="0" w:color="auto"/>
              <w:left w:val="single" w:sz="4" w:space="0" w:color="auto"/>
              <w:bottom w:val="single" w:sz="4" w:space="0" w:color="auto"/>
              <w:right w:val="single" w:sz="4" w:space="0" w:color="auto"/>
            </w:tcBorders>
            <w:hideMark/>
          </w:tcPr>
          <w:p w14:paraId="774EBC54" w14:textId="77777777" w:rsidR="00DE7725" w:rsidRPr="000830A4" w:rsidRDefault="00DE7725" w:rsidP="000142DF">
            <w:pPr>
              <w:rPr>
                <w:b/>
                <w:sz w:val="20"/>
                <w:szCs w:val="20"/>
              </w:rPr>
            </w:pPr>
            <w:r w:rsidRPr="000830A4">
              <w:rPr>
                <w:sz w:val="20"/>
                <w:szCs w:val="20"/>
              </w:rPr>
              <w:t>Health Policy, Law, Ethics, and Economics:  Address the basic concepts of legal, ethical, economic, and regulatory dimensions of health care and public health policy, and the roles, influences and responsibilities of the different agencies and branches of government</w:t>
            </w:r>
          </w:p>
        </w:tc>
        <w:tc>
          <w:tcPr>
            <w:tcW w:w="1080" w:type="dxa"/>
            <w:tcBorders>
              <w:top w:val="single" w:sz="4" w:space="0" w:color="auto"/>
              <w:left w:val="single" w:sz="4" w:space="0" w:color="auto"/>
              <w:bottom w:val="single" w:sz="4" w:space="0" w:color="auto"/>
              <w:right w:val="single" w:sz="4" w:space="0" w:color="auto"/>
            </w:tcBorders>
            <w:shd w:val="clear" w:color="auto" w:fill="D8D8D8"/>
            <w:noWrap/>
            <w:textDirection w:val="btLr"/>
            <w:vAlign w:val="center"/>
            <w:hideMark/>
          </w:tcPr>
          <w:p w14:paraId="229BC918" w14:textId="77777777" w:rsidR="00DE7725" w:rsidRPr="000830A4" w:rsidRDefault="00DE7725" w:rsidP="000142DF">
            <w:pPr>
              <w:rPr>
                <w:sz w:val="20"/>
                <w:szCs w:val="20"/>
              </w:rPr>
            </w:pPr>
          </w:p>
        </w:tc>
        <w:tc>
          <w:tcPr>
            <w:tcW w:w="994" w:type="dxa"/>
            <w:tcBorders>
              <w:top w:val="single" w:sz="4" w:space="0" w:color="auto"/>
              <w:left w:val="nil"/>
              <w:bottom w:val="single" w:sz="4" w:space="0" w:color="auto"/>
              <w:right w:val="single" w:sz="4" w:space="0" w:color="auto"/>
            </w:tcBorders>
            <w:shd w:val="clear" w:color="auto" w:fill="D8D8D8"/>
            <w:noWrap/>
            <w:textDirection w:val="btLr"/>
            <w:vAlign w:val="center"/>
            <w:hideMark/>
          </w:tcPr>
          <w:p w14:paraId="4D7E6AD2" w14:textId="77777777" w:rsidR="00DE7725" w:rsidRPr="000830A4" w:rsidRDefault="00DE7725" w:rsidP="000142DF">
            <w:pPr>
              <w:rPr>
                <w:sz w:val="20"/>
                <w:szCs w:val="20"/>
              </w:rPr>
            </w:pPr>
          </w:p>
        </w:tc>
        <w:tc>
          <w:tcPr>
            <w:tcW w:w="1233" w:type="dxa"/>
            <w:tcBorders>
              <w:top w:val="single" w:sz="4" w:space="0" w:color="auto"/>
              <w:left w:val="nil"/>
              <w:bottom w:val="single" w:sz="4" w:space="0" w:color="auto"/>
              <w:right w:val="single" w:sz="4" w:space="0" w:color="auto"/>
            </w:tcBorders>
            <w:shd w:val="clear" w:color="auto" w:fill="D8D8D8"/>
            <w:noWrap/>
            <w:textDirection w:val="btLr"/>
            <w:vAlign w:val="center"/>
            <w:hideMark/>
          </w:tcPr>
          <w:p w14:paraId="05D4D09C" w14:textId="77777777" w:rsidR="00DE7725" w:rsidRPr="000830A4" w:rsidRDefault="00DE7725" w:rsidP="000142DF">
            <w:pPr>
              <w:rPr>
                <w:sz w:val="20"/>
                <w:szCs w:val="20"/>
              </w:rPr>
            </w:pPr>
          </w:p>
        </w:tc>
        <w:tc>
          <w:tcPr>
            <w:tcW w:w="832" w:type="dxa"/>
            <w:tcBorders>
              <w:top w:val="single" w:sz="4" w:space="0" w:color="auto"/>
              <w:left w:val="nil"/>
              <w:bottom w:val="single" w:sz="4" w:space="0" w:color="auto"/>
              <w:right w:val="single" w:sz="4" w:space="0" w:color="auto"/>
            </w:tcBorders>
            <w:shd w:val="clear" w:color="auto" w:fill="D8D8D8"/>
            <w:noWrap/>
            <w:textDirection w:val="btLr"/>
            <w:vAlign w:val="center"/>
            <w:hideMark/>
          </w:tcPr>
          <w:p w14:paraId="5053ADBD" w14:textId="77777777" w:rsidR="00DE7725" w:rsidRPr="000830A4" w:rsidRDefault="00DE7725" w:rsidP="000142DF">
            <w:pPr>
              <w:rPr>
                <w:sz w:val="20"/>
                <w:szCs w:val="20"/>
              </w:rPr>
            </w:pPr>
          </w:p>
        </w:tc>
        <w:tc>
          <w:tcPr>
            <w:tcW w:w="770" w:type="dxa"/>
            <w:tcBorders>
              <w:top w:val="single" w:sz="4" w:space="0" w:color="auto"/>
              <w:left w:val="nil"/>
              <w:bottom w:val="single" w:sz="4" w:space="0" w:color="auto"/>
              <w:right w:val="single" w:sz="4" w:space="0" w:color="auto"/>
            </w:tcBorders>
            <w:shd w:val="clear" w:color="auto" w:fill="D8D8D8"/>
            <w:noWrap/>
            <w:textDirection w:val="btLr"/>
            <w:vAlign w:val="center"/>
            <w:hideMark/>
          </w:tcPr>
          <w:p w14:paraId="353D06EC" w14:textId="77777777" w:rsidR="00DE7725" w:rsidRPr="000830A4" w:rsidRDefault="00DE7725" w:rsidP="000142DF">
            <w:pPr>
              <w:rPr>
                <w:sz w:val="20"/>
                <w:szCs w:val="20"/>
              </w:rPr>
            </w:pPr>
          </w:p>
        </w:tc>
        <w:tc>
          <w:tcPr>
            <w:tcW w:w="667" w:type="dxa"/>
            <w:tcBorders>
              <w:top w:val="single" w:sz="4" w:space="0" w:color="auto"/>
              <w:left w:val="nil"/>
              <w:bottom w:val="single" w:sz="4" w:space="0" w:color="auto"/>
              <w:right w:val="single" w:sz="4" w:space="0" w:color="auto"/>
            </w:tcBorders>
            <w:shd w:val="clear" w:color="auto" w:fill="D8D8D8"/>
            <w:noWrap/>
            <w:textDirection w:val="btLr"/>
            <w:vAlign w:val="center"/>
            <w:hideMark/>
          </w:tcPr>
          <w:p w14:paraId="013F6EB8" w14:textId="77777777" w:rsidR="00DE7725" w:rsidRPr="000830A4" w:rsidRDefault="00DE7725" w:rsidP="000142DF">
            <w:pPr>
              <w:rPr>
                <w:sz w:val="20"/>
                <w:szCs w:val="20"/>
              </w:rPr>
            </w:pPr>
          </w:p>
        </w:tc>
        <w:tc>
          <w:tcPr>
            <w:tcW w:w="833" w:type="dxa"/>
            <w:tcBorders>
              <w:top w:val="single" w:sz="4" w:space="0" w:color="auto"/>
              <w:left w:val="nil"/>
              <w:bottom w:val="single" w:sz="4" w:space="0" w:color="auto"/>
              <w:right w:val="single" w:sz="4" w:space="0" w:color="auto"/>
            </w:tcBorders>
            <w:shd w:val="clear" w:color="auto" w:fill="D8D8D8"/>
            <w:noWrap/>
            <w:textDirection w:val="btLr"/>
            <w:vAlign w:val="center"/>
            <w:hideMark/>
          </w:tcPr>
          <w:p w14:paraId="79873A4B" w14:textId="77777777" w:rsidR="00DE7725" w:rsidRPr="000830A4" w:rsidRDefault="00DE7725" w:rsidP="000142DF">
            <w:pPr>
              <w:rPr>
                <w:sz w:val="20"/>
                <w:szCs w:val="20"/>
              </w:rPr>
            </w:pPr>
          </w:p>
        </w:tc>
        <w:tc>
          <w:tcPr>
            <w:tcW w:w="743" w:type="dxa"/>
            <w:tcBorders>
              <w:top w:val="single" w:sz="4" w:space="0" w:color="auto"/>
              <w:left w:val="nil"/>
              <w:bottom w:val="single" w:sz="4" w:space="0" w:color="auto"/>
              <w:right w:val="single" w:sz="4" w:space="0" w:color="auto"/>
            </w:tcBorders>
            <w:shd w:val="clear" w:color="auto" w:fill="D8D8D8"/>
            <w:textDirection w:val="btLr"/>
            <w:vAlign w:val="center"/>
          </w:tcPr>
          <w:p w14:paraId="53D44AF4" w14:textId="77777777" w:rsidR="00DE7725" w:rsidRPr="000830A4" w:rsidRDefault="00DE7725" w:rsidP="000142DF">
            <w:pPr>
              <w:rPr>
                <w:sz w:val="20"/>
                <w:szCs w:val="20"/>
              </w:rPr>
            </w:pPr>
          </w:p>
        </w:tc>
        <w:tc>
          <w:tcPr>
            <w:tcW w:w="865" w:type="dxa"/>
            <w:tcBorders>
              <w:top w:val="single" w:sz="4" w:space="0" w:color="auto"/>
              <w:left w:val="nil"/>
              <w:bottom w:val="single" w:sz="4" w:space="0" w:color="auto"/>
              <w:right w:val="single" w:sz="4" w:space="0" w:color="auto"/>
            </w:tcBorders>
            <w:shd w:val="clear" w:color="auto" w:fill="D8D8D8"/>
            <w:textDirection w:val="btLr"/>
            <w:vAlign w:val="center"/>
          </w:tcPr>
          <w:p w14:paraId="124C53D3" w14:textId="77777777" w:rsidR="00DE7725" w:rsidRPr="000830A4" w:rsidRDefault="00DE7725" w:rsidP="000142DF">
            <w:pPr>
              <w:rPr>
                <w:sz w:val="20"/>
                <w:szCs w:val="20"/>
              </w:rPr>
            </w:pPr>
          </w:p>
        </w:tc>
        <w:tc>
          <w:tcPr>
            <w:tcW w:w="871" w:type="dxa"/>
            <w:tcBorders>
              <w:top w:val="single" w:sz="4" w:space="0" w:color="auto"/>
              <w:left w:val="nil"/>
              <w:bottom w:val="single" w:sz="4" w:space="0" w:color="auto"/>
              <w:right w:val="single" w:sz="4" w:space="0" w:color="auto"/>
            </w:tcBorders>
            <w:shd w:val="clear" w:color="auto" w:fill="D8D8D8"/>
            <w:textDirection w:val="btLr"/>
            <w:vAlign w:val="center"/>
          </w:tcPr>
          <w:p w14:paraId="15388FAF" w14:textId="77777777" w:rsidR="00DE7725" w:rsidRPr="000830A4" w:rsidRDefault="00DE7725" w:rsidP="000142DF">
            <w:pPr>
              <w:rPr>
                <w:sz w:val="20"/>
                <w:szCs w:val="20"/>
              </w:rPr>
            </w:pPr>
          </w:p>
        </w:tc>
        <w:tc>
          <w:tcPr>
            <w:tcW w:w="871" w:type="dxa"/>
            <w:tcBorders>
              <w:top w:val="single" w:sz="4" w:space="0" w:color="auto"/>
              <w:left w:val="nil"/>
              <w:bottom w:val="single" w:sz="4" w:space="0" w:color="auto"/>
              <w:right w:val="single" w:sz="4" w:space="0" w:color="auto"/>
            </w:tcBorders>
            <w:shd w:val="clear" w:color="auto" w:fill="D8D8D8"/>
            <w:textDirection w:val="btLr"/>
            <w:vAlign w:val="center"/>
          </w:tcPr>
          <w:p w14:paraId="35ECF1BC" w14:textId="77777777" w:rsidR="00DE7725" w:rsidRPr="000830A4" w:rsidRDefault="00DE7725" w:rsidP="000142DF">
            <w:pPr>
              <w:rPr>
                <w:sz w:val="20"/>
                <w:szCs w:val="20"/>
              </w:rPr>
            </w:pPr>
          </w:p>
        </w:tc>
        <w:tc>
          <w:tcPr>
            <w:tcW w:w="708" w:type="dxa"/>
            <w:gridSpan w:val="2"/>
            <w:tcBorders>
              <w:top w:val="single" w:sz="4" w:space="0" w:color="auto"/>
              <w:left w:val="nil"/>
              <w:bottom w:val="single" w:sz="4" w:space="0" w:color="auto"/>
              <w:right w:val="single" w:sz="4" w:space="0" w:color="auto"/>
            </w:tcBorders>
            <w:shd w:val="clear" w:color="auto" w:fill="D8D8D8"/>
            <w:textDirection w:val="btLr"/>
          </w:tcPr>
          <w:p w14:paraId="5E0285DF" w14:textId="77777777" w:rsidR="00DE7725" w:rsidRPr="000830A4" w:rsidRDefault="00DE7725" w:rsidP="000142DF">
            <w:pPr>
              <w:rPr>
                <w:sz w:val="20"/>
                <w:szCs w:val="20"/>
              </w:rPr>
            </w:pPr>
          </w:p>
        </w:tc>
      </w:tr>
      <w:tr w:rsidR="00DE7725" w:rsidRPr="000830A4" w14:paraId="1B1AC16C" w14:textId="77777777" w:rsidTr="000142DF">
        <w:trPr>
          <w:trHeight w:val="480"/>
          <w:jc w:val="center"/>
        </w:trPr>
        <w:tc>
          <w:tcPr>
            <w:tcW w:w="319" w:type="dxa"/>
            <w:tcBorders>
              <w:top w:val="single" w:sz="4" w:space="0" w:color="auto"/>
              <w:left w:val="single" w:sz="4" w:space="0" w:color="auto"/>
              <w:bottom w:val="nil"/>
              <w:right w:val="nil"/>
            </w:tcBorders>
            <w:noWrap/>
            <w:hideMark/>
          </w:tcPr>
          <w:p w14:paraId="43E8B3B5" w14:textId="77777777" w:rsidR="00DE7725" w:rsidRPr="000830A4" w:rsidRDefault="00DE7725" w:rsidP="000142DF">
            <w:pPr>
              <w:rPr>
                <w:sz w:val="20"/>
                <w:szCs w:val="20"/>
              </w:rPr>
            </w:pPr>
          </w:p>
        </w:tc>
        <w:tc>
          <w:tcPr>
            <w:tcW w:w="2769" w:type="dxa"/>
            <w:tcBorders>
              <w:top w:val="single" w:sz="4" w:space="0" w:color="auto"/>
              <w:left w:val="single" w:sz="4" w:space="0" w:color="auto"/>
              <w:bottom w:val="single" w:sz="4" w:space="0" w:color="auto"/>
              <w:right w:val="single" w:sz="4" w:space="0" w:color="auto"/>
            </w:tcBorders>
            <w:hideMark/>
          </w:tcPr>
          <w:p w14:paraId="5142FF65" w14:textId="77777777" w:rsidR="00DE7725" w:rsidRPr="000830A4" w:rsidRDefault="00DE7725" w:rsidP="000142DF">
            <w:pPr>
              <w:rPr>
                <w:b/>
                <w:sz w:val="20"/>
                <w:szCs w:val="20"/>
              </w:rPr>
            </w:pPr>
            <w:r w:rsidRPr="000830A4">
              <w:rPr>
                <w:sz w:val="20"/>
                <w:szCs w:val="20"/>
              </w:rPr>
              <w:t>Legal dimensions of health care and public health policy</w:t>
            </w:r>
          </w:p>
        </w:tc>
        <w:tc>
          <w:tcPr>
            <w:tcW w:w="1080" w:type="dxa"/>
            <w:tcBorders>
              <w:top w:val="single" w:sz="4" w:space="0" w:color="auto"/>
              <w:left w:val="nil"/>
              <w:bottom w:val="single" w:sz="4" w:space="0" w:color="auto"/>
              <w:right w:val="single" w:sz="4" w:space="0" w:color="auto"/>
            </w:tcBorders>
            <w:noWrap/>
            <w:vAlign w:val="bottom"/>
            <w:hideMark/>
          </w:tcPr>
          <w:p w14:paraId="124C9AF7" w14:textId="77777777" w:rsidR="00DE7725" w:rsidRPr="000830A4" w:rsidRDefault="00DE7725" w:rsidP="000142DF">
            <w:pPr>
              <w:rPr>
                <w:sz w:val="20"/>
                <w:szCs w:val="20"/>
              </w:rPr>
            </w:pPr>
            <w:r w:rsidRPr="000830A4">
              <w:rPr>
                <w:sz w:val="20"/>
                <w:szCs w:val="20"/>
              </w:rPr>
              <w:t> </w:t>
            </w:r>
          </w:p>
        </w:tc>
        <w:tc>
          <w:tcPr>
            <w:tcW w:w="994" w:type="dxa"/>
            <w:tcBorders>
              <w:top w:val="single" w:sz="4" w:space="0" w:color="auto"/>
              <w:left w:val="nil"/>
              <w:bottom w:val="single" w:sz="4" w:space="0" w:color="auto"/>
              <w:right w:val="single" w:sz="4" w:space="0" w:color="auto"/>
            </w:tcBorders>
            <w:noWrap/>
            <w:vAlign w:val="bottom"/>
            <w:hideMark/>
          </w:tcPr>
          <w:p w14:paraId="1FE19DF8" w14:textId="77777777" w:rsidR="00DE7725" w:rsidRPr="000830A4" w:rsidRDefault="00DE7725" w:rsidP="000142DF">
            <w:pPr>
              <w:rPr>
                <w:sz w:val="20"/>
                <w:szCs w:val="20"/>
              </w:rPr>
            </w:pPr>
            <w:r w:rsidRPr="000830A4">
              <w:rPr>
                <w:sz w:val="20"/>
                <w:szCs w:val="20"/>
              </w:rPr>
              <w:t> </w:t>
            </w:r>
          </w:p>
        </w:tc>
        <w:tc>
          <w:tcPr>
            <w:tcW w:w="1233" w:type="dxa"/>
            <w:tcBorders>
              <w:top w:val="single" w:sz="4" w:space="0" w:color="auto"/>
              <w:left w:val="nil"/>
              <w:bottom w:val="single" w:sz="4" w:space="0" w:color="auto"/>
              <w:right w:val="single" w:sz="4" w:space="0" w:color="auto"/>
            </w:tcBorders>
            <w:noWrap/>
            <w:vAlign w:val="bottom"/>
            <w:hideMark/>
          </w:tcPr>
          <w:p w14:paraId="2D75FB53" w14:textId="77777777" w:rsidR="00DE7725" w:rsidRPr="000830A4" w:rsidRDefault="00DE7725" w:rsidP="000142DF">
            <w:pPr>
              <w:rPr>
                <w:sz w:val="20"/>
                <w:szCs w:val="20"/>
              </w:rPr>
            </w:pPr>
            <w:r w:rsidRPr="000830A4">
              <w:rPr>
                <w:sz w:val="20"/>
                <w:szCs w:val="20"/>
              </w:rPr>
              <w:t> </w:t>
            </w:r>
          </w:p>
        </w:tc>
        <w:tc>
          <w:tcPr>
            <w:tcW w:w="832" w:type="dxa"/>
            <w:tcBorders>
              <w:top w:val="single" w:sz="4" w:space="0" w:color="auto"/>
              <w:left w:val="nil"/>
              <w:bottom w:val="single" w:sz="4" w:space="0" w:color="auto"/>
              <w:right w:val="single" w:sz="4" w:space="0" w:color="auto"/>
            </w:tcBorders>
            <w:noWrap/>
            <w:vAlign w:val="bottom"/>
            <w:hideMark/>
          </w:tcPr>
          <w:p w14:paraId="22377CE4" w14:textId="77777777" w:rsidR="00DE7725" w:rsidRPr="000830A4" w:rsidRDefault="00DE7725" w:rsidP="000142DF">
            <w:pPr>
              <w:rPr>
                <w:sz w:val="20"/>
                <w:szCs w:val="20"/>
              </w:rPr>
            </w:pPr>
            <w:r w:rsidRPr="000830A4">
              <w:rPr>
                <w:sz w:val="20"/>
                <w:szCs w:val="20"/>
              </w:rPr>
              <w:t> </w:t>
            </w:r>
          </w:p>
        </w:tc>
        <w:tc>
          <w:tcPr>
            <w:tcW w:w="770" w:type="dxa"/>
            <w:tcBorders>
              <w:top w:val="single" w:sz="4" w:space="0" w:color="auto"/>
              <w:left w:val="nil"/>
              <w:bottom w:val="single" w:sz="4" w:space="0" w:color="auto"/>
              <w:right w:val="single" w:sz="4" w:space="0" w:color="auto"/>
            </w:tcBorders>
            <w:noWrap/>
            <w:vAlign w:val="bottom"/>
            <w:hideMark/>
          </w:tcPr>
          <w:p w14:paraId="45BEF338" w14:textId="77777777" w:rsidR="00DE7725" w:rsidRPr="000830A4" w:rsidRDefault="00DE7725" w:rsidP="000142DF">
            <w:pPr>
              <w:rPr>
                <w:sz w:val="20"/>
                <w:szCs w:val="20"/>
              </w:rPr>
            </w:pPr>
            <w:r w:rsidRPr="000830A4">
              <w:rPr>
                <w:sz w:val="20"/>
                <w:szCs w:val="20"/>
              </w:rPr>
              <w:t> </w:t>
            </w:r>
          </w:p>
        </w:tc>
        <w:tc>
          <w:tcPr>
            <w:tcW w:w="667" w:type="dxa"/>
            <w:tcBorders>
              <w:top w:val="single" w:sz="4" w:space="0" w:color="auto"/>
              <w:left w:val="nil"/>
              <w:bottom w:val="single" w:sz="4" w:space="0" w:color="auto"/>
              <w:right w:val="single" w:sz="4" w:space="0" w:color="auto"/>
            </w:tcBorders>
            <w:noWrap/>
            <w:vAlign w:val="bottom"/>
            <w:hideMark/>
          </w:tcPr>
          <w:p w14:paraId="4985949E" w14:textId="77777777" w:rsidR="00DE7725" w:rsidRPr="000830A4" w:rsidRDefault="00DE7725" w:rsidP="000142DF">
            <w:pPr>
              <w:rPr>
                <w:sz w:val="20"/>
                <w:szCs w:val="20"/>
              </w:rPr>
            </w:pPr>
            <w:r w:rsidRPr="000830A4">
              <w:rPr>
                <w:sz w:val="20"/>
                <w:szCs w:val="20"/>
              </w:rPr>
              <w:t> </w:t>
            </w:r>
          </w:p>
        </w:tc>
        <w:tc>
          <w:tcPr>
            <w:tcW w:w="833" w:type="dxa"/>
            <w:tcBorders>
              <w:top w:val="single" w:sz="4" w:space="0" w:color="auto"/>
              <w:left w:val="nil"/>
              <w:bottom w:val="single" w:sz="4" w:space="0" w:color="auto"/>
              <w:right w:val="single" w:sz="4" w:space="0" w:color="auto"/>
            </w:tcBorders>
            <w:noWrap/>
            <w:vAlign w:val="bottom"/>
            <w:hideMark/>
          </w:tcPr>
          <w:p w14:paraId="24A3531B" w14:textId="77777777" w:rsidR="00DE7725" w:rsidRPr="000830A4" w:rsidRDefault="00DE7725" w:rsidP="000142DF">
            <w:pPr>
              <w:rPr>
                <w:sz w:val="20"/>
                <w:szCs w:val="20"/>
              </w:rPr>
            </w:pPr>
            <w:r w:rsidRPr="000830A4">
              <w:rPr>
                <w:sz w:val="20"/>
                <w:szCs w:val="20"/>
              </w:rPr>
              <w:t> </w:t>
            </w:r>
          </w:p>
        </w:tc>
        <w:tc>
          <w:tcPr>
            <w:tcW w:w="743" w:type="dxa"/>
            <w:tcBorders>
              <w:top w:val="single" w:sz="4" w:space="0" w:color="auto"/>
              <w:left w:val="nil"/>
              <w:bottom w:val="single" w:sz="4" w:space="0" w:color="auto"/>
              <w:right w:val="single" w:sz="4" w:space="0" w:color="auto"/>
            </w:tcBorders>
            <w:hideMark/>
          </w:tcPr>
          <w:p w14:paraId="28B80741" w14:textId="77777777" w:rsidR="00DE7725" w:rsidRPr="000830A4" w:rsidRDefault="00DE7725" w:rsidP="000142DF">
            <w:pPr>
              <w:rPr>
                <w:sz w:val="20"/>
                <w:szCs w:val="20"/>
              </w:rPr>
            </w:pPr>
            <w:r w:rsidRPr="000830A4">
              <w:rPr>
                <w:sz w:val="20"/>
                <w:szCs w:val="20"/>
              </w:rPr>
              <w:t>C</w:t>
            </w:r>
          </w:p>
        </w:tc>
        <w:tc>
          <w:tcPr>
            <w:tcW w:w="865" w:type="dxa"/>
            <w:tcBorders>
              <w:top w:val="single" w:sz="4" w:space="0" w:color="auto"/>
              <w:left w:val="nil"/>
              <w:bottom w:val="single" w:sz="4" w:space="0" w:color="auto"/>
              <w:right w:val="single" w:sz="4" w:space="0" w:color="auto"/>
            </w:tcBorders>
          </w:tcPr>
          <w:p w14:paraId="36FB174A" w14:textId="77777777" w:rsidR="00DE7725" w:rsidRPr="000830A4" w:rsidRDefault="00DE7725" w:rsidP="000142DF">
            <w:pPr>
              <w:rPr>
                <w:sz w:val="20"/>
                <w:szCs w:val="20"/>
              </w:rPr>
            </w:pPr>
          </w:p>
        </w:tc>
        <w:tc>
          <w:tcPr>
            <w:tcW w:w="871" w:type="dxa"/>
            <w:tcBorders>
              <w:top w:val="single" w:sz="4" w:space="0" w:color="auto"/>
              <w:left w:val="nil"/>
              <w:bottom w:val="single" w:sz="4" w:space="0" w:color="auto"/>
              <w:right w:val="single" w:sz="4" w:space="0" w:color="auto"/>
            </w:tcBorders>
          </w:tcPr>
          <w:p w14:paraId="59B94115" w14:textId="77777777" w:rsidR="00DE7725" w:rsidRPr="000830A4" w:rsidRDefault="00DE7725" w:rsidP="000142DF">
            <w:pPr>
              <w:rPr>
                <w:sz w:val="20"/>
                <w:szCs w:val="20"/>
              </w:rPr>
            </w:pPr>
          </w:p>
        </w:tc>
        <w:tc>
          <w:tcPr>
            <w:tcW w:w="871" w:type="dxa"/>
            <w:tcBorders>
              <w:top w:val="single" w:sz="4" w:space="0" w:color="auto"/>
              <w:left w:val="nil"/>
              <w:bottom w:val="single" w:sz="4" w:space="0" w:color="auto"/>
              <w:right w:val="single" w:sz="4" w:space="0" w:color="auto"/>
            </w:tcBorders>
          </w:tcPr>
          <w:p w14:paraId="33029C3F" w14:textId="77777777" w:rsidR="00DE7725" w:rsidRPr="000830A4" w:rsidRDefault="00DE7725" w:rsidP="000142DF">
            <w:pPr>
              <w:rPr>
                <w:sz w:val="20"/>
                <w:szCs w:val="20"/>
              </w:rPr>
            </w:pPr>
          </w:p>
        </w:tc>
        <w:tc>
          <w:tcPr>
            <w:tcW w:w="708" w:type="dxa"/>
            <w:gridSpan w:val="2"/>
            <w:tcBorders>
              <w:top w:val="single" w:sz="4" w:space="0" w:color="auto"/>
              <w:left w:val="nil"/>
              <w:bottom w:val="single" w:sz="4" w:space="0" w:color="auto"/>
              <w:right w:val="single" w:sz="4" w:space="0" w:color="auto"/>
            </w:tcBorders>
          </w:tcPr>
          <w:p w14:paraId="0630D9A8" w14:textId="77777777" w:rsidR="00DE7725" w:rsidRPr="000830A4" w:rsidRDefault="00DE7725" w:rsidP="000142DF">
            <w:pPr>
              <w:rPr>
                <w:sz w:val="20"/>
                <w:szCs w:val="20"/>
              </w:rPr>
            </w:pPr>
          </w:p>
        </w:tc>
      </w:tr>
      <w:tr w:rsidR="00DE7725" w:rsidRPr="000830A4" w14:paraId="19F3123A" w14:textId="77777777" w:rsidTr="000142DF">
        <w:trPr>
          <w:trHeight w:val="240"/>
          <w:jc w:val="center"/>
        </w:trPr>
        <w:tc>
          <w:tcPr>
            <w:tcW w:w="319" w:type="dxa"/>
            <w:tcBorders>
              <w:top w:val="nil"/>
              <w:left w:val="single" w:sz="4" w:space="0" w:color="auto"/>
              <w:bottom w:val="nil"/>
              <w:right w:val="nil"/>
            </w:tcBorders>
            <w:noWrap/>
            <w:hideMark/>
          </w:tcPr>
          <w:p w14:paraId="6C7B1955"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4987CE8F" w14:textId="77777777" w:rsidR="00DE7725" w:rsidRPr="000830A4" w:rsidRDefault="00DE7725" w:rsidP="000142DF">
            <w:pPr>
              <w:rPr>
                <w:b/>
                <w:sz w:val="20"/>
                <w:szCs w:val="20"/>
              </w:rPr>
            </w:pPr>
            <w:r w:rsidRPr="000830A4">
              <w:rPr>
                <w:sz w:val="20"/>
                <w:szCs w:val="20"/>
              </w:rPr>
              <w:t>Ethical dimensions of health care and public health policy</w:t>
            </w:r>
          </w:p>
        </w:tc>
        <w:tc>
          <w:tcPr>
            <w:tcW w:w="1080" w:type="dxa"/>
            <w:tcBorders>
              <w:top w:val="nil"/>
              <w:left w:val="nil"/>
              <w:bottom w:val="single" w:sz="4" w:space="0" w:color="auto"/>
              <w:right w:val="single" w:sz="4" w:space="0" w:color="auto"/>
            </w:tcBorders>
            <w:noWrap/>
            <w:vAlign w:val="bottom"/>
            <w:hideMark/>
          </w:tcPr>
          <w:p w14:paraId="7A0C2760" w14:textId="77777777" w:rsidR="00DE7725" w:rsidRPr="000830A4" w:rsidRDefault="00DE7725" w:rsidP="000142DF">
            <w:pPr>
              <w:rPr>
                <w:sz w:val="20"/>
                <w:szCs w:val="20"/>
              </w:rPr>
            </w:pPr>
            <w:r w:rsidRPr="000830A4">
              <w:rPr>
                <w:sz w:val="20"/>
                <w:szCs w:val="20"/>
              </w:rPr>
              <w:t> </w:t>
            </w:r>
          </w:p>
        </w:tc>
        <w:tc>
          <w:tcPr>
            <w:tcW w:w="994" w:type="dxa"/>
            <w:tcBorders>
              <w:top w:val="nil"/>
              <w:left w:val="nil"/>
              <w:bottom w:val="single" w:sz="4" w:space="0" w:color="auto"/>
              <w:right w:val="single" w:sz="4" w:space="0" w:color="auto"/>
            </w:tcBorders>
            <w:noWrap/>
            <w:vAlign w:val="bottom"/>
            <w:hideMark/>
          </w:tcPr>
          <w:p w14:paraId="3F4F8F80" w14:textId="77777777" w:rsidR="00DE7725" w:rsidRPr="000830A4" w:rsidRDefault="00DE7725" w:rsidP="000142DF">
            <w:pPr>
              <w:rPr>
                <w:sz w:val="20"/>
                <w:szCs w:val="20"/>
              </w:rPr>
            </w:pPr>
            <w:r w:rsidRPr="000830A4">
              <w:rPr>
                <w:sz w:val="20"/>
                <w:szCs w:val="20"/>
              </w:rPr>
              <w:t> </w:t>
            </w:r>
          </w:p>
        </w:tc>
        <w:tc>
          <w:tcPr>
            <w:tcW w:w="1233" w:type="dxa"/>
            <w:tcBorders>
              <w:top w:val="nil"/>
              <w:left w:val="nil"/>
              <w:bottom w:val="single" w:sz="4" w:space="0" w:color="auto"/>
              <w:right w:val="single" w:sz="4" w:space="0" w:color="auto"/>
            </w:tcBorders>
            <w:noWrap/>
            <w:vAlign w:val="bottom"/>
            <w:hideMark/>
          </w:tcPr>
          <w:p w14:paraId="6A4104A1" w14:textId="77777777" w:rsidR="00DE7725" w:rsidRPr="000830A4" w:rsidRDefault="00DE7725" w:rsidP="000142DF">
            <w:pPr>
              <w:rPr>
                <w:sz w:val="20"/>
                <w:szCs w:val="20"/>
              </w:rPr>
            </w:pPr>
            <w:r w:rsidRPr="000830A4">
              <w:rPr>
                <w:sz w:val="20"/>
                <w:szCs w:val="20"/>
              </w:rPr>
              <w:t> </w:t>
            </w:r>
          </w:p>
        </w:tc>
        <w:tc>
          <w:tcPr>
            <w:tcW w:w="832" w:type="dxa"/>
            <w:tcBorders>
              <w:top w:val="nil"/>
              <w:left w:val="nil"/>
              <w:bottom w:val="single" w:sz="4" w:space="0" w:color="auto"/>
              <w:right w:val="single" w:sz="4" w:space="0" w:color="auto"/>
            </w:tcBorders>
            <w:noWrap/>
            <w:vAlign w:val="bottom"/>
            <w:hideMark/>
          </w:tcPr>
          <w:p w14:paraId="5B5B7A3D" w14:textId="77777777" w:rsidR="00DE7725" w:rsidRPr="000830A4" w:rsidRDefault="00DE7725" w:rsidP="000142DF">
            <w:pPr>
              <w:rPr>
                <w:sz w:val="20"/>
                <w:szCs w:val="20"/>
              </w:rPr>
            </w:pPr>
            <w:r w:rsidRPr="000830A4">
              <w:rPr>
                <w:sz w:val="20"/>
                <w:szCs w:val="20"/>
              </w:rPr>
              <w:t> </w:t>
            </w:r>
          </w:p>
        </w:tc>
        <w:tc>
          <w:tcPr>
            <w:tcW w:w="770" w:type="dxa"/>
            <w:tcBorders>
              <w:top w:val="nil"/>
              <w:left w:val="nil"/>
              <w:bottom w:val="single" w:sz="4" w:space="0" w:color="auto"/>
              <w:right w:val="single" w:sz="4" w:space="0" w:color="auto"/>
            </w:tcBorders>
            <w:noWrap/>
            <w:vAlign w:val="bottom"/>
            <w:hideMark/>
          </w:tcPr>
          <w:p w14:paraId="5F6D69A0" w14:textId="77777777" w:rsidR="00DE7725" w:rsidRPr="000830A4" w:rsidRDefault="00DE7725" w:rsidP="000142DF">
            <w:pPr>
              <w:rPr>
                <w:sz w:val="20"/>
                <w:szCs w:val="20"/>
              </w:rPr>
            </w:pPr>
            <w:r w:rsidRPr="000830A4">
              <w:rPr>
                <w:sz w:val="20"/>
                <w:szCs w:val="20"/>
              </w:rPr>
              <w:t> </w:t>
            </w:r>
          </w:p>
        </w:tc>
        <w:tc>
          <w:tcPr>
            <w:tcW w:w="667" w:type="dxa"/>
            <w:tcBorders>
              <w:top w:val="nil"/>
              <w:left w:val="nil"/>
              <w:bottom w:val="single" w:sz="4" w:space="0" w:color="auto"/>
              <w:right w:val="single" w:sz="4" w:space="0" w:color="auto"/>
            </w:tcBorders>
            <w:noWrap/>
            <w:vAlign w:val="bottom"/>
            <w:hideMark/>
          </w:tcPr>
          <w:p w14:paraId="0379F572" w14:textId="77777777" w:rsidR="00DE7725" w:rsidRPr="000830A4" w:rsidRDefault="00DE7725" w:rsidP="000142DF">
            <w:pPr>
              <w:rPr>
                <w:sz w:val="20"/>
                <w:szCs w:val="20"/>
              </w:rPr>
            </w:pPr>
            <w:r w:rsidRPr="000830A4">
              <w:rPr>
                <w:sz w:val="20"/>
                <w:szCs w:val="20"/>
              </w:rPr>
              <w:t> </w:t>
            </w:r>
          </w:p>
        </w:tc>
        <w:tc>
          <w:tcPr>
            <w:tcW w:w="833" w:type="dxa"/>
            <w:tcBorders>
              <w:top w:val="nil"/>
              <w:left w:val="nil"/>
              <w:bottom w:val="single" w:sz="4" w:space="0" w:color="auto"/>
              <w:right w:val="single" w:sz="4" w:space="0" w:color="auto"/>
            </w:tcBorders>
            <w:noWrap/>
            <w:vAlign w:val="bottom"/>
            <w:hideMark/>
          </w:tcPr>
          <w:p w14:paraId="78C9D37A" w14:textId="77777777" w:rsidR="00DE7725" w:rsidRPr="000830A4" w:rsidRDefault="00DE7725" w:rsidP="000142DF">
            <w:pPr>
              <w:rPr>
                <w:sz w:val="20"/>
                <w:szCs w:val="20"/>
              </w:rPr>
            </w:pPr>
            <w:r w:rsidRPr="000830A4">
              <w:rPr>
                <w:sz w:val="20"/>
                <w:szCs w:val="20"/>
              </w:rPr>
              <w:t> </w:t>
            </w:r>
          </w:p>
        </w:tc>
        <w:tc>
          <w:tcPr>
            <w:tcW w:w="743" w:type="dxa"/>
            <w:tcBorders>
              <w:top w:val="nil"/>
              <w:left w:val="nil"/>
              <w:bottom w:val="single" w:sz="4" w:space="0" w:color="auto"/>
              <w:right w:val="single" w:sz="4" w:space="0" w:color="auto"/>
            </w:tcBorders>
            <w:hideMark/>
          </w:tcPr>
          <w:p w14:paraId="71C2F0F2" w14:textId="77777777" w:rsidR="00DE7725" w:rsidRPr="000830A4" w:rsidRDefault="00DE7725" w:rsidP="000142DF">
            <w:pPr>
              <w:rPr>
                <w:sz w:val="20"/>
                <w:szCs w:val="20"/>
              </w:rPr>
            </w:pPr>
            <w:r w:rsidRPr="000830A4">
              <w:rPr>
                <w:sz w:val="20"/>
                <w:szCs w:val="20"/>
              </w:rPr>
              <w:t>C</w:t>
            </w:r>
          </w:p>
        </w:tc>
        <w:tc>
          <w:tcPr>
            <w:tcW w:w="865" w:type="dxa"/>
            <w:tcBorders>
              <w:top w:val="nil"/>
              <w:left w:val="nil"/>
              <w:bottom w:val="single" w:sz="4" w:space="0" w:color="auto"/>
              <w:right w:val="single" w:sz="4" w:space="0" w:color="auto"/>
            </w:tcBorders>
          </w:tcPr>
          <w:p w14:paraId="5EA2570B"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14F226D4"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28C840B9" w14:textId="77777777" w:rsidR="00DE7725" w:rsidRPr="000830A4" w:rsidRDefault="00DE7725" w:rsidP="000142DF">
            <w:pPr>
              <w:rPr>
                <w:sz w:val="20"/>
                <w:szCs w:val="20"/>
              </w:rPr>
            </w:pPr>
          </w:p>
        </w:tc>
        <w:tc>
          <w:tcPr>
            <w:tcW w:w="708" w:type="dxa"/>
            <w:gridSpan w:val="2"/>
            <w:tcBorders>
              <w:top w:val="nil"/>
              <w:left w:val="nil"/>
              <w:bottom w:val="single" w:sz="4" w:space="0" w:color="auto"/>
              <w:right w:val="single" w:sz="4" w:space="0" w:color="auto"/>
            </w:tcBorders>
          </w:tcPr>
          <w:p w14:paraId="2567CB68" w14:textId="77777777" w:rsidR="00DE7725" w:rsidRPr="000830A4" w:rsidRDefault="00DE7725" w:rsidP="000142DF">
            <w:pPr>
              <w:rPr>
                <w:sz w:val="20"/>
                <w:szCs w:val="20"/>
              </w:rPr>
            </w:pPr>
          </w:p>
        </w:tc>
      </w:tr>
      <w:tr w:rsidR="00DE7725" w:rsidRPr="000830A4" w14:paraId="5501D4DD" w14:textId="77777777" w:rsidTr="000142DF">
        <w:trPr>
          <w:trHeight w:val="240"/>
          <w:jc w:val="center"/>
        </w:trPr>
        <w:tc>
          <w:tcPr>
            <w:tcW w:w="319" w:type="dxa"/>
            <w:tcBorders>
              <w:top w:val="nil"/>
              <w:left w:val="single" w:sz="4" w:space="0" w:color="auto"/>
              <w:bottom w:val="nil"/>
              <w:right w:val="nil"/>
            </w:tcBorders>
            <w:noWrap/>
            <w:hideMark/>
          </w:tcPr>
          <w:p w14:paraId="1D0EEC73"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6091C627" w14:textId="77777777" w:rsidR="00DE7725" w:rsidRPr="000830A4" w:rsidRDefault="00DE7725" w:rsidP="000142DF">
            <w:pPr>
              <w:rPr>
                <w:b/>
                <w:sz w:val="20"/>
                <w:szCs w:val="20"/>
              </w:rPr>
            </w:pPr>
            <w:r w:rsidRPr="000830A4">
              <w:rPr>
                <w:sz w:val="20"/>
                <w:szCs w:val="20"/>
              </w:rPr>
              <w:t>Economical dimensions of health care and public health policy</w:t>
            </w:r>
          </w:p>
        </w:tc>
        <w:tc>
          <w:tcPr>
            <w:tcW w:w="1080" w:type="dxa"/>
            <w:tcBorders>
              <w:top w:val="nil"/>
              <w:left w:val="nil"/>
              <w:bottom w:val="single" w:sz="4" w:space="0" w:color="auto"/>
              <w:right w:val="single" w:sz="4" w:space="0" w:color="auto"/>
            </w:tcBorders>
            <w:noWrap/>
            <w:vAlign w:val="bottom"/>
            <w:hideMark/>
          </w:tcPr>
          <w:p w14:paraId="536B9FDB" w14:textId="77777777" w:rsidR="00DE7725" w:rsidRPr="000830A4" w:rsidRDefault="00DE7725" w:rsidP="000142DF">
            <w:pPr>
              <w:rPr>
                <w:sz w:val="20"/>
                <w:szCs w:val="20"/>
              </w:rPr>
            </w:pPr>
            <w:r w:rsidRPr="000830A4">
              <w:rPr>
                <w:sz w:val="20"/>
                <w:szCs w:val="20"/>
              </w:rPr>
              <w:t> </w:t>
            </w:r>
          </w:p>
        </w:tc>
        <w:tc>
          <w:tcPr>
            <w:tcW w:w="994" w:type="dxa"/>
            <w:tcBorders>
              <w:top w:val="nil"/>
              <w:left w:val="nil"/>
              <w:bottom w:val="single" w:sz="4" w:space="0" w:color="auto"/>
              <w:right w:val="single" w:sz="4" w:space="0" w:color="auto"/>
            </w:tcBorders>
            <w:noWrap/>
            <w:vAlign w:val="bottom"/>
            <w:hideMark/>
          </w:tcPr>
          <w:p w14:paraId="62E07EA8" w14:textId="77777777" w:rsidR="00DE7725" w:rsidRPr="000830A4" w:rsidRDefault="00DE7725" w:rsidP="000142DF">
            <w:pPr>
              <w:rPr>
                <w:sz w:val="20"/>
                <w:szCs w:val="20"/>
              </w:rPr>
            </w:pPr>
            <w:r w:rsidRPr="000830A4">
              <w:rPr>
                <w:sz w:val="20"/>
                <w:szCs w:val="20"/>
              </w:rPr>
              <w:t> </w:t>
            </w:r>
          </w:p>
        </w:tc>
        <w:tc>
          <w:tcPr>
            <w:tcW w:w="1233" w:type="dxa"/>
            <w:tcBorders>
              <w:top w:val="nil"/>
              <w:left w:val="nil"/>
              <w:bottom w:val="single" w:sz="4" w:space="0" w:color="auto"/>
              <w:right w:val="single" w:sz="4" w:space="0" w:color="auto"/>
            </w:tcBorders>
            <w:noWrap/>
            <w:vAlign w:val="bottom"/>
            <w:hideMark/>
          </w:tcPr>
          <w:p w14:paraId="5967D4A9" w14:textId="77777777" w:rsidR="00DE7725" w:rsidRPr="000830A4" w:rsidRDefault="00DE7725" w:rsidP="000142DF">
            <w:pPr>
              <w:rPr>
                <w:sz w:val="20"/>
                <w:szCs w:val="20"/>
              </w:rPr>
            </w:pPr>
            <w:r w:rsidRPr="000830A4">
              <w:rPr>
                <w:sz w:val="20"/>
                <w:szCs w:val="20"/>
              </w:rPr>
              <w:t> </w:t>
            </w:r>
          </w:p>
        </w:tc>
        <w:tc>
          <w:tcPr>
            <w:tcW w:w="832" w:type="dxa"/>
            <w:tcBorders>
              <w:top w:val="nil"/>
              <w:left w:val="nil"/>
              <w:bottom w:val="single" w:sz="4" w:space="0" w:color="auto"/>
              <w:right w:val="single" w:sz="4" w:space="0" w:color="auto"/>
            </w:tcBorders>
            <w:noWrap/>
            <w:vAlign w:val="bottom"/>
            <w:hideMark/>
          </w:tcPr>
          <w:p w14:paraId="7F564B3B" w14:textId="77777777" w:rsidR="00DE7725" w:rsidRPr="000830A4" w:rsidRDefault="00DE7725" w:rsidP="000142DF">
            <w:pPr>
              <w:rPr>
                <w:sz w:val="20"/>
                <w:szCs w:val="20"/>
              </w:rPr>
            </w:pPr>
            <w:r w:rsidRPr="000830A4">
              <w:rPr>
                <w:sz w:val="20"/>
                <w:szCs w:val="20"/>
              </w:rPr>
              <w:t> </w:t>
            </w:r>
          </w:p>
        </w:tc>
        <w:tc>
          <w:tcPr>
            <w:tcW w:w="770" w:type="dxa"/>
            <w:tcBorders>
              <w:top w:val="nil"/>
              <w:left w:val="nil"/>
              <w:bottom w:val="single" w:sz="4" w:space="0" w:color="auto"/>
              <w:right w:val="single" w:sz="4" w:space="0" w:color="auto"/>
            </w:tcBorders>
            <w:noWrap/>
            <w:vAlign w:val="bottom"/>
            <w:hideMark/>
          </w:tcPr>
          <w:p w14:paraId="2C910F98" w14:textId="77777777" w:rsidR="00DE7725" w:rsidRPr="000830A4" w:rsidRDefault="00DE7725" w:rsidP="000142DF">
            <w:pPr>
              <w:rPr>
                <w:sz w:val="20"/>
                <w:szCs w:val="20"/>
              </w:rPr>
            </w:pPr>
            <w:r w:rsidRPr="000830A4">
              <w:rPr>
                <w:sz w:val="20"/>
                <w:szCs w:val="20"/>
              </w:rPr>
              <w:t> </w:t>
            </w:r>
          </w:p>
        </w:tc>
        <w:tc>
          <w:tcPr>
            <w:tcW w:w="667" w:type="dxa"/>
            <w:tcBorders>
              <w:top w:val="nil"/>
              <w:left w:val="nil"/>
              <w:bottom w:val="single" w:sz="4" w:space="0" w:color="auto"/>
              <w:right w:val="single" w:sz="4" w:space="0" w:color="auto"/>
            </w:tcBorders>
            <w:noWrap/>
            <w:vAlign w:val="bottom"/>
            <w:hideMark/>
          </w:tcPr>
          <w:p w14:paraId="5410091E" w14:textId="77777777" w:rsidR="00DE7725" w:rsidRPr="000830A4" w:rsidRDefault="00DE7725" w:rsidP="000142DF">
            <w:pPr>
              <w:rPr>
                <w:sz w:val="20"/>
                <w:szCs w:val="20"/>
              </w:rPr>
            </w:pPr>
            <w:r w:rsidRPr="000830A4">
              <w:rPr>
                <w:sz w:val="20"/>
                <w:szCs w:val="20"/>
              </w:rPr>
              <w:t> </w:t>
            </w:r>
          </w:p>
        </w:tc>
        <w:tc>
          <w:tcPr>
            <w:tcW w:w="833" w:type="dxa"/>
            <w:tcBorders>
              <w:top w:val="nil"/>
              <w:left w:val="nil"/>
              <w:bottom w:val="single" w:sz="4" w:space="0" w:color="auto"/>
              <w:right w:val="single" w:sz="4" w:space="0" w:color="auto"/>
            </w:tcBorders>
            <w:noWrap/>
            <w:vAlign w:val="bottom"/>
            <w:hideMark/>
          </w:tcPr>
          <w:p w14:paraId="063AA802" w14:textId="77777777" w:rsidR="00DE7725" w:rsidRPr="000830A4" w:rsidRDefault="00DE7725" w:rsidP="000142DF">
            <w:pPr>
              <w:rPr>
                <w:sz w:val="20"/>
                <w:szCs w:val="20"/>
              </w:rPr>
            </w:pPr>
            <w:r w:rsidRPr="000830A4">
              <w:rPr>
                <w:sz w:val="20"/>
                <w:szCs w:val="20"/>
              </w:rPr>
              <w:t> </w:t>
            </w:r>
          </w:p>
        </w:tc>
        <w:tc>
          <w:tcPr>
            <w:tcW w:w="743" w:type="dxa"/>
            <w:tcBorders>
              <w:top w:val="nil"/>
              <w:left w:val="nil"/>
              <w:bottom w:val="single" w:sz="4" w:space="0" w:color="auto"/>
              <w:right w:val="single" w:sz="4" w:space="0" w:color="auto"/>
            </w:tcBorders>
          </w:tcPr>
          <w:p w14:paraId="134BFB9E" w14:textId="77777777" w:rsidR="00DE7725" w:rsidRPr="000830A4" w:rsidRDefault="00DE7725" w:rsidP="000142DF">
            <w:pPr>
              <w:rPr>
                <w:sz w:val="20"/>
                <w:szCs w:val="20"/>
              </w:rPr>
            </w:pPr>
          </w:p>
        </w:tc>
        <w:tc>
          <w:tcPr>
            <w:tcW w:w="865" w:type="dxa"/>
            <w:tcBorders>
              <w:top w:val="nil"/>
              <w:left w:val="nil"/>
              <w:bottom w:val="single" w:sz="4" w:space="0" w:color="auto"/>
              <w:right w:val="single" w:sz="4" w:space="0" w:color="auto"/>
            </w:tcBorders>
          </w:tcPr>
          <w:p w14:paraId="65009A4A"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632BE412"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25D9628E" w14:textId="77777777" w:rsidR="00DE7725" w:rsidRPr="000830A4" w:rsidRDefault="00DE7725" w:rsidP="000142DF">
            <w:pPr>
              <w:rPr>
                <w:sz w:val="20"/>
                <w:szCs w:val="20"/>
              </w:rPr>
            </w:pPr>
          </w:p>
        </w:tc>
        <w:tc>
          <w:tcPr>
            <w:tcW w:w="708" w:type="dxa"/>
            <w:gridSpan w:val="2"/>
            <w:tcBorders>
              <w:top w:val="nil"/>
              <w:left w:val="nil"/>
              <w:bottom w:val="single" w:sz="4" w:space="0" w:color="auto"/>
              <w:right w:val="single" w:sz="4" w:space="0" w:color="auto"/>
            </w:tcBorders>
            <w:hideMark/>
          </w:tcPr>
          <w:p w14:paraId="1FA69729" w14:textId="77777777" w:rsidR="00DE7725" w:rsidRPr="000830A4" w:rsidRDefault="00DE7725" w:rsidP="000142DF">
            <w:pPr>
              <w:rPr>
                <w:sz w:val="20"/>
                <w:szCs w:val="20"/>
              </w:rPr>
            </w:pPr>
            <w:r w:rsidRPr="000830A4">
              <w:rPr>
                <w:sz w:val="20"/>
                <w:szCs w:val="20"/>
              </w:rPr>
              <w:t>C</w:t>
            </w:r>
          </w:p>
        </w:tc>
      </w:tr>
      <w:tr w:rsidR="00DE7725" w:rsidRPr="000830A4" w14:paraId="6AA91FD9" w14:textId="77777777" w:rsidTr="000142DF">
        <w:trPr>
          <w:trHeight w:val="240"/>
          <w:jc w:val="center"/>
        </w:trPr>
        <w:tc>
          <w:tcPr>
            <w:tcW w:w="319" w:type="dxa"/>
            <w:tcBorders>
              <w:top w:val="nil"/>
              <w:left w:val="single" w:sz="4" w:space="0" w:color="auto"/>
              <w:bottom w:val="nil"/>
              <w:right w:val="nil"/>
            </w:tcBorders>
            <w:noWrap/>
            <w:hideMark/>
          </w:tcPr>
          <w:p w14:paraId="424FFB60"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116B6A98" w14:textId="77777777" w:rsidR="00DE7725" w:rsidRPr="000830A4" w:rsidRDefault="00DE7725" w:rsidP="000142DF">
            <w:pPr>
              <w:rPr>
                <w:b/>
                <w:sz w:val="20"/>
                <w:szCs w:val="20"/>
              </w:rPr>
            </w:pPr>
            <w:r w:rsidRPr="000830A4">
              <w:rPr>
                <w:sz w:val="20"/>
                <w:szCs w:val="20"/>
              </w:rPr>
              <w:t>Regulatory dimensions of health care and public health policy</w:t>
            </w:r>
          </w:p>
        </w:tc>
        <w:tc>
          <w:tcPr>
            <w:tcW w:w="1080" w:type="dxa"/>
            <w:tcBorders>
              <w:top w:val="nil"/>
              <w:left w:val="nil"/>
              <w:bottom w:val="single" w:sz="4" w:space="0" w:color="auto"/>
              <w:right w:val="single" w:sz="4" w:space="0" w:color="auto"/>
            </w:tcBorders>
            <w:noWrap/>
            <w:vAlign w:val="bottom"/>
            <w:hideMark/>
          </w:tcPr>
          <w:p w14:paraId="60E4FF17" w14:textId="77777777" w:rsidR="00DE7725" w:rsidRPr="000830A4" w:rsidRDefault="00DE7725" w:rsidP="000142DF">
            <w:pPr>
              <w:rPr>
                <w:sz w:val="20"/>
                <w:szCs w:val="20"/>
              </w:rPr>
            </w:pPr>
            <w:r w:rsidRPr="000830A4">
              <w:rPr>
                <w:sz w:val="20"/>
                <w:szCs w:val="20"/>
              </w:rPr>
              <w:t> </w:t>
            </w:r>
          </w:p>
        </w:tc>
        <w:tc>
          <w:tcPr>
            <w:tcW w:w="994" w:type="dxa"/>
            <w:tcBorders>
              <w:top w:val="nil"/>
              <w:left w:val="nil"/>
              <w:bottom w:val="single" w:sz="4" w:space="0" w:color="auto"/>
              <w:right w:val="single" w:sz="4" w:space="0" w:color="auto"/>
            </w:tcBorders>
            <w:noWrap/>
            <w:vAlign w:val="bottom"/>
            <w:hideMark/>
          </w:tcPr>
          <w:p w14:paraId="4C1B0632" w14:textId="77777777" w:rsidR="00DE7725" w:rsidRPr="000830A4" w:rsidRDefault="00DE7725" w:rsidP="000142DF">
            <w:pPr>
              <w:rPr>
                <w:sz w:val="20"/>
                <w:szCs w:val="20"/>
              </w:rPr>
            </w:pPr>
            <w:r w:rsidRPr="000830A4">
              <w:rPr>
                <w:sz w:val="20"/>
                <w:szCs w:val="20"/>
              </w:rPr>
              <w:t> </w:t>
            </w:r>
          </w:p>
        </w:tc>
        <w:tc>
          <w:tcPr>
            <w:tcW w:w="1233" w:type="dxa"/>
            <w:tcBorders>
              <w:top w:val="nil"/>
              <w:left w:val="nil"/>
              <w:bottom w:val="single" w:sz="4" w:space="0" w:color="auto"/>
              <w:right w:val="single" w:sz="4" w:space="0" w:color="auto"/>
            </w:tcBorders>
            <w:noWrap/>
            <w:vAlign w:val="bottom"/>
            <w:hideMark/>
          </w:tcPr>
          <w:p w14:paraId="43C99B22" w14:textId="77777777" w:rsidR="00DE7725" w:rsidRPr="000830A4" w:rsidRDefault="00DE7725" w:rsidP="000142DF">
            <w:pPr>
              <w:rPr>
                <w:sz w:val="20"/>
                <w:szCs w:val="20"/>
              </w:rPr>
            </w:pPr>
            <w:r w:rsidRPr="000830A4">
              <w:rPr>
                <w:sz w:val="20"/>
                <w:szCs w:val="20"/>
              </w:rPr>
              <w:t> </w:t>
            </w:r>
          </w:p>
        </w:tc>
        <w:tc>
          <w:tcPr>
            <w:tcW w:w="832" w:type="dxa"/>
            <w:tcBorders>
              <w:top w:val="nil"/>
              <w:left w:val="nil"/>
              <w:bottom w:val="single" w:sz="4" w:space="0" w:color="auto"/>
              <w:right w:val="single" w:sz="4" w:space="0" w:color="auto"/>
            </w:tcBorders>
            <w:noWrap/>
            <w:vAlign w:val="bottom"/>
            <w:hideMark/>
          </w:tcPr>
          <w:p w14:paraId="28514191" w14:textId="77777777" w:rsidR="00DE7725" w:rsidRPr="000830A4" w:rsidRDefault="00DE7725" w:rsidP="000142DF">
            <w:pPr>
              <w:rPr>
                <w:sz w:val="20"/>
                <w:szCs w:val="20"/>
              </w:rPr>
            </w:pPr>
            <w:r w:rsidRPr="000830A4">
              <w:rPr>
                <w:sz w:val="20"/>
                <w:szCs w:val="20"/>
              </w:rPr>
              <w:t> </w:t>
            </w:r>
          </w:p>
        </w:tc>
        <w:tc>
          <w:tcPr>
            <w:tcW w:w="770" w:type="dxa"/>
            <w:tcBorders>
              <w:top w:val="nil"/>
              <w:left w:val="nil"/>
              <w:bottom w:val="single" w:sz="4" w:space="0" w:color="auto"/>
              <w:right w:val="single" w:sz="4" w:space="0" w:color="auto"/>
            </w:tcBorders>
            <w:noWrap/>
            <w:vAlign w:val="bottom"/>
            <w:hideMark/>
          </w:tcPr>
          <w:p w14:paraId="504D25D3" w14:textId="77777777" w:rsidR="00DE7725" w:rsidRPr="000830A4" w:rsidRDefault="00DE7725" w:rsidP="000142DF">
            <w:pPr>
              <w:rPr>
                <w:sz w:val="20"/>
                <w:szCs w:val="20"/>
              </w:rPr>
            </w:pPr>
            <w:r w:rsidRPr="000830A4">
              <w:rPr>
                <w:sz w:val="20"/>
                <w:szCs w:val="20"/>
              </w:rPr>
              <w:t> </w:t>
            </w:r>
          </w:p>
        </w:tc>
        <w:tc>
          <w:tcPr>
            <w:tcW w:w="667" w:type="dxa"/>
            <w:tcBorders>
              <w:top w:val="nil"/>
              <w:left w:val="nil"/>
              <w:bottom w:val="single" w:sz="4" w:space="0" w:color="auto"/>
              <w:right w:val="single" w:sz="4" w:space="0" w:color="auto"/>
            </w:tcBorders>
            <w:noWrap/>
            <w:vAlign w:val="bottom"/>
            <w:hideMark/>
          </w:tcPr>
          <w:p w14:paraId="3AB0FACD" w14:textId="77777777" w:rsidR="00DE7725" w:rsidRPr="000830A4" w:rsidRDefault="00DE7725" w:rsidP="000142DF">
            <w:pPr>
              <w:rPr>
                <w:sz w:val="20"/>
                <w:szCs w:val="20"/>
              </w:rPr>
            </w:pPr>
            <w:r w:rsidRPr="000830A4">
              <w:rPr>
                <w:sz w:val="20"/>
                <w:szCs w:val="20"/>
              </w:rPr>
              <w:t> </w:t>
            </w:r>
          </w:p>
        </w:tc>
        <w:tc>
          <w:tcPr>
            <w:tcW w:w="833" w:type="dxa"/>
            <w:tcBorders>
              <w:top w:val="nil"/>
              <w:left w:val="nil"/>
              <w:bottom w:val="single" w:sz="4" w:space="0" w:color="auto"/>
              <w:right w:val="single" w:sz="4" w:space="0" w:color="auto"/>
            </w:tcBorders>
            <w:noWrap/>
            <w:vAlign w:val="bottom"/>
            <w:hideMark/>
          </w:tcPr>
          <w:p w14:paraId="32925A92" w14:textId="77777777" w:rsidR="00DE7725" w:rsidRPr="000830A4" w:rsidRDefault="00DE7725" w:rsidP="000142DF">
            <w:pPr>
              <w:rPr>
                <w:sz w:val="20"/>
                <w:szCs w:val="20"/>
              </w:rPr>
            </w:pPr>
            <w:r w:rsidRPr="000830A4">
              <w:rPr>
                <w:sz w:val="20"/>
                <w:szCs w:val="20"/>
              </w:rPr>
              <w:t> </w:t>
            </w:r>
          </w:p>
        </w:tc>
        <w:tc>
          <w:tcPr>
            <w:tcW w:w="743" w:type="dxa"/>
            <w:tcBorders>
              <w:top w:val="nil"/>
              <w:left w:val="nil"/>
              <w:bottom w:val="single" w:sz="4" w:space="0" w:color="auto"/>
              <w:right w:val="single" w:sz="4" w:space="0" w:color="auto"/>
            </w:tcBorders>
          </w:tcPr>
          <w:p w14:paraId="33A9738C" w14:textId="77777777" w:rsidR="00DE7725" w:rsidRPr="000830A4" w:rsidRDefault="00DE7725" w:rsidP="000142DF">
            <w:pPr>
              <w:rPr>
                <w:sz w:val="20"/>
                <w:szCs w:val="20"/>
              </w:rPr>
            </w:pPr>
          </w:p>
        </w:tc>
        <w:tc>
          <w:tcPr>
            <w:tcW w:w="865" w:type="dxa"/>
            <w:tcBorders>
              <w:top w:val="nil"/>
              <w:left w:val="nil"/>
              <w:bottom w:val="single" w:sz="4" w:space="0" w:color="auto"/>
              <w:right w:val="single" w:sz="4" w:space="0" w:color="auto"/>
            </w:tcBorders>
          </w:tcPr>
          <w:p w14:paraId="06C299E7"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7296F6CD"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2487060B" w14:textId="77777777" w:rsidR="00DE7725" w:rsidRPr="000830A4" w:rsidRDefault="00DE7725" w:rsidP="000142DF">
            <w:pPr>
              <w:rPr>
                <w:sz w:val="20"/>
                <w:szCs w:val="20"/>
              </w:rPr>
            </w:pPr>
          </w:p>
        </w:tc>
        <w:tc>
          <w:tcPr>
            <w:tcW w:w="708" w:type="dxa"/>
            <w:gridSpan w:val="2"/>
            <w:tcBorders>
              <w:top w:val="nil"/>
              <w:left w:val="nil"/>
              <w:bottom w:val="single" w:sz="4" w:space="0" w:color="auto"/>
              <w:right w:val="single" w:sz="4" w:space="0" w:color="auto"/>
            </w:tcBorders>
            <w:hideMark/>
          </w:tcPr>
          <w:p w14:paraId="6AFF994D" w14:textId="77777777" w:rsidR="00DE7725" w:rsidRPr="000830A4" w:rsidRDefault="00DE7725" w:rsidP="000142DF">
            <w:pPr>
              <w:rPr>
                <w:sz w:val="20"/>
                <w:szCs w:val="20"/>
              </w:rPr>
            </w:pPr>
            <w:r w:rsidRPr="000830A4">
              <w:rPr>
                <w:sz w:val="20"/>
                <w:szCs w:val="20"/>
              </w:rPr>
              <w:t>C</w:t>
            </w:r>
          </w:p>
        </w:tc>
      </w:tr>
      <w:tr w:rsidR="00DE7725" w:rsidRPr="000830A4" w14:paraId="0683F7B4" w14:textId="77777777" w:rsidTr="000142DF">
        <w:trPr>
          <w:trHeight w:val="480"/>
          <w:jc w:val="center"/>
        </w:trPr>
        <w:tc>
          <w:tcPr>
            <w:tcW w:w="319" w:type="dxa"/>
            <w:tcBorders>
              <w:top w:val="nil"/>
              <w:left w:val="single" w:sz="4" w:space="0" w:color="auto"/>
              <w:bottom w:val="nil"/>
              <w:right w:val="nil"/>
            </w:tcBorders>
            <w:noWrap/>
            <w:hideMark/>
          </w:tcPr>
          <w:p w14:paraId="7537B1DA"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74AEF938" w14:textId="77777777" w:rsidR="00DE7725" w:rsidRPr="000830A4" w:rsidRDefault="00DE7725" w:rsidP="000142DF">
            <w:pPr>
              <w:rPr>
                <w:b/>
                <w:sz w:val="20"/>
                <w:szCs w:val="20"/>
              </w:rPr>
            </w:pPr>
            <w:r w:rsidRPr="000830A4">
              <w:rPr>
                <w:sz w:val="20"/>
                <w:szCs w:val="20"/>
              </w:rPr>
              <w:t>Governmental Agency Roles in health care and public health policy</w:t>
            </w:r>
          </w:p>
        </w:tc>
        <w:tc>
          <w:tcPr>
            <w:tcW w:w="1080" w:type="dxa"/>
            <w:tcBorders>
              <w:top w:val="nil"/>
              <w:left w:val="nil"/>
              <w:bottom w:val="single" w:sz="4" w:space="0" w:color="auto"/>
              <w:right w:val="single" w:sz="4" w:space="0" w:color="auto"/>
            </w:tcBorders>
            <w:noWrap/>
            <w:vAlign w:val="bottom"/>
            <w:hideMark/>
          </w:tcPr>
          <w:p w14:paraId="779BD173" w14:textId="77777777" w:rsidR="00DE7725" w:rsidRPr="000830A4" w:rsidRDefault="00DE7725" w:rsidP="000142DF">
            <w:pPr>
              <w:rPr>
                <w:sz w:val="20"/>
                <w:szCs w:val="20"/>
              </w:rPr>
            </w:pPr>
            <w:r w:rsidRPr="000830A4">
              <w:rPr>
                <w:sz w:val="20"/>
                <w:szCs w:val="20"/>
              </w:rPr>
              <w:t> </w:t>
            </w:r>
          </w:p>
        </w:tc>
        <w:tc>
          <w:tcPr>
            <w:tcW w:w="994" w:type="dxa"/>
            <w:tcBorders>
              <w:top w:val="nil"/>
              <w:left w:val="nil"/>
              <w:bottom w:val="single" w:sz="4" w:space="0" w:color="auto"/>
              <w:right w:val="single" w:sz="4" w:space="0" w:color="auto"/>
            </w:tcBorders>
            <w:noWrap/>
            <w:vAlign w:val="bottom"/>
            <w:hideMark/>
          </w:tcPr>
          <w:p w14:paraId="2FBF2F93" w14:textId="77777777" w:rsidR="00DE7725" w:rsidRPr="000830A4" w:rsidRDefault="00DE7725" w:rsidP="000142DF">
            <w:pPr>
              <w:rPr>
                <w:sz w:val="20"/>
                <w:szCs w:val="20"/>
              </w:rPr>
            </w:pPr>
            <w:r w:rsidRPr="000830A4">
              <w:rPr>
                <w:sz w:val="20"/>
                <w:szCs w:val="20"/>
              </w:rPr>
              <w:t> </w:t>
            </w:r>
          </w:p>
        </w:tc>
        <w:tc>
          <w:tcPr>
            <w:tcW w:w="1233" w:type="dxa"/>
            <w:tcBorders>
              <w:top w:val="nil"/>
              <w:left w:val="nil"/>
              <w:bottom w:val="single" w:sz="4" w:space="0" w:color="auto"/>
              <w:right w:val="single" w:sz="4" w:space="0" w:color="auto"/>
            </w:tcBorders>
            <w:noWrap/>
            <w:vAlign w:val="bottom"/>
            <w:hideMark/>
          </w:tcPr>
          <w:p w14:paraId="5490EB8C" w14:textId="77777777" w:rsidR="00DE7725" w:rsidRPr="000830A4" w:rsidRDefault="00DE7725" w:rsidP="000142DF">
            <w:pPr>
              <w:rPr>
                <w:sz w:val="20"/>
                <w:szCs w:val="20"/>
              </w:rPr>
            </w:pPr>
            <w:r w:rsidRPr="000830A4">
              <w:rPr>
                <w:sz w:val="20"/>
                <w:szCs w:val="20"/>
              </w:rPr>
              <w:t> </w:t>
            </w:r>
          </w:p>
        </w:tc>
        <w:tc>
          <w:tcPr>
            <w:tcW w:w="832" w:type="dxa"/>
            <w:tcBorders>
              <w:top w:val="nil"/>
              <w:left w:val="nil"/>
              <w:bottom w:val="single" w:sz="4" w:space="0" w:color="auto"/>
              <w:right w:val="single" w:sz="4" w:space="0" w:color="auto"/>
            </w:tcBorders>
            <w:noWrap/>
            <w:vAlign w:val="bottom"/>
            <w:hideMark/>
          </w:tcPr>
          <w:p w14:paraId="56A94F32" w14:textId="77777777" w:rsidR="00DE7725" w:rsidRPr="000830A4" w:rsidRDefault="00DE7725" w:rsidP="000142DF">
            <w:pPr>
              <w:rPr>
                <w:sz w:val="20"/>
                <w:szCs w:val="20"/>
              </w:rPr>
            </w:pPr>
            <w:r w:rsidRPr="000830A4">
              <w:rPr>
                <w:sz w:val="20"/>
                <w:szCs w:val="20"/>
              </w:rPr>
              <w:t> </w:t>
            </w:r>
          </w:p>
        </w:tc>
        <w:tc>
          <w:tcPr>
            <w:tcW w:w="770" w:type="dxa"/>
            <w:tcBorders>
              <w:top w:val="nil"/>
              <w:left w:val="nil"/>
              <w:bottom w:val="single" w:sz="4" w:space="0" w:color="auto"/>
              <w:right w:val="single" w:sz="4" w:space="0" w:color="auto"/>
            </w:tcBorders>
            <w:noWrap/>
            <w:vAlign w:val="bottom"/>
            <w:hideMark/>
          </w:tcPr>
          <w:p w14:paraId="38501C3D" w14:textId="77777777" w:rsidR="00DE7725" w:rsidRPr="000830A4" w:rsidRDefault="00DE7725" w:rsidP="000142DF">
            <w:pPr>
              <w:rPr>
                <w:sz w:val="20"/>
                <w:szCs w:val="20"/>
              </w:rPr>
            </w:pPr>
            <w:r w:rsidRPr="000830A4">
              <w:rPr>
                <w:sz w:val="20"/>
                <w:szCs w:val="20"/>
              </w:rPr>
              <w:t> </w:t>
            </w:r>
          </w:p>
        </w:tc>
        <w:tc>
          <w:tcPr>
            <w:tcW w:w="667" w:type="dxa"/>
            <w:tcBorders>
              <w:top w:val="nil"/>
              <w:left w:val="nil"/>
              <w:bottom w:val="single" w:sz="4" w:space="0" w:color="auto"/>
              <w:right w:val="single" w:sz="4" w:space="0" w:color="auto"/>
            </w:tcBorders>
            <w:noWrap/>
            <w:vAlign w:val="bottom"/>
            <w:hideMark/>
          </w:tcPr>
          <w:p w14:paraId="7458194A" w14:textId="77777777" w:rsidR="00DE7725" w:rsidRPr="000830A4" w:rsidRDefault="00DE7725" w:rsidP="000142DF">
            <w:pPr>
              <w:rPr>
                <w:sz w:val="20"/>
                <w:szCs w:val="20"/>
              </w:rPr>
            </w:pPr>
            <w:r w:rsidRPr="000830A4">
              <w:rPr>
                <w:sz w:val="20"/>
                <w:szCs w:val="20"/>
              </w:rPr>
              <w:t> </w:t>
            </w:r>
          </w:p>
        </w:tc>
        <w:tc>
          <w:tcPr>
            <w:tcW w:w="833" w:type="dxa"/>
            <w:tcBorders>
              <w:top w:val="nil"/>
              <w:left w:val="nil"/>
              <w:bottom w:val="single" w:sz="4" w:space="0" w:color="auto"/>
              <w:right w:val="single" w:sz="4" w:space="0" w:color="auto"/>
            </w:tcBorders>
            <w:noWrap/>
            <w:vAlign w:val="bottom"/>
            <w:hideMark/>
          </w:tcPr>
          <w:p w14:paraId="72CF1082" w14:textId="77777777" w:rsidR="00DE7725" w:rsidRPr="000830A4" w:rsidRDefault="00DE7725" w:rsidP="000142DF">
            <w:pPr>
              <w:rPr>
                <w:sz w:val="20"/>
                <w:szCs w:val="20"/>
              </w:rPr>
            </w:pPr>
            <w:r w:rsidRPr="000830A4">
              <w:rPr>
                <w:sz w:val="20"/>
                <w:szCs w:val="20"/>
              </w:rPr>
              <w:t> </w:t>
            </w:r>
          </w:p>
        </w:tc>
        <w:tc>
          <w:tcPr>
            <w:tcW w:w="743" w:type="dxa"/>
            <w:tcBorders>
              <w:top w:val="nil"/>
              <w:left w:val="nil"/>
              <w:bottom w:val="single" w:sz="4" w:space="0" w:color="auto"/>
              <w:right w:val="single" w:sz="4" w:space="0" w:color="auto"/>
            </w:tcBorders>
            <w:hideMark/>
          </w:tcPr>
          <w:p w14:paraId="0CB94956" w14:textId="77777777" w:rsidR="00DE7725" w:rsidRPr="000830A4" w:rsidRDefault="00DE7725" w:rsidP="000142DF">
            <w:pPr>
              <w:rPr>
                <w:sz w:val="20"/>
                <w:szCs w:val="20"/>
              </w:rPr>
            </w:pPr>
            <w:r w:rsidRPr="000830A4">
              <w:rPr>
                <w:sz w:val="20"/>
                <w:szCs w:val="20"/>
              </w:rPr>
              <w:t>C</w:t>
            </w:r>
          </w:p>
        </w:tc>
        <w:tc>
          <w:tcPr>
            <w:tcW w:w="865" w:type="dxa"/>
            <w:tcBorders>
              <w:top w:val="nil"/>
              <w:left w:val="nil"/>
              <w:bottom w:val="single" w:sz="4" w:space="0" w:color="auto"/>
              <w:right w:val="single" w:sz="4" w:space="0" w:color="auto"/>
            </w:tcBorders>
          </w:tcPr>
          <w:p w14:paraId="3B3F1054"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7D62472B" w14:textId="77777777" w:rsidR="00DE7725" w:rsidRPr="000830A4" w:rsidRDefault="00DE7725" w:rsidP="000142DF">
            <w:pPr>
              <w:rPr>
                <w:sz w:val="20"/>
                <w:szCs w:val="20"/>
              </w:rPr>
            </w:pPr>
          </w:p>
        </w:tc>
        <w:tc>
          <w:tcPr>
            <w:tcW w:w="871" w:type="dxa"/>
            <w:tcBorders>
              <w:top w:val="nil"/>
              <w:left w:val="nil"/>
              <w:bottom w:val="single" w:sz="4" w:space="0" w:color="auto"/>
              <w:right w:val="single" w:sz="4" w:space="0" w:color="auto"/>
            </w:tcBorders>
          </w:tcPr>
          <w:p w14:paraId="3E5148F6" w14:textId="77777777" w:rsidR="00DE7725" w:rsidRPr="000830A4" w:rsidRDefault="00DE7725" w:rsidP="000142DF">
            <w:pPr>
              <w:rPr>
                <w:sz w:val="20"/>
                <w:szCs w:val="20"/>
              </w:rPr>
            </w:pPr>
          </w:p>
        </w:tc>
        <w:tc>
          <w:tcPr>
            <w:tcW w:w="708" w:type="dxa"/>
            <w:gridSpan w:val="2"/>
            <w:tcBorders>
              <w:top w:val="nil"/>
              <w:left w:val="nil"/>
              <w:bottom w:val="single" w:sz="4" w:space="0" w:color="auto"/>
              <w:right w:val="single" w:sz="4" w:space="0" w:color="auto"/>
            </w:tcBorders>
            <w:hideMark/>
          </w:tcPr>
          <w:p w14:paraId="4F68E773" w14:textId="77777777" w:rsidR="00DE7725" w:rsidRPr="000830A4" w:rsidRDefault="00DE7725" w:rsidP="000142DF">
            <w:pPr>
              <w:rPr>
                <w:sz w:val="20"/>
                <w:szCs w:val="20"/>
              </w:rPr>
            </w:pPr>
            <w:r w:rsidRPr="000830A4">
              <w:rPr>
                <w:sz w:val="20"/>
                <w:szCs w:val="20"/>
              </w:rPr>
              <w:t>C</w:t>
            </w:r>
          </w:p>
        </w:tc>
      </w:tr>
    </w:tbl>
    <w:p w14:paraId="0FC26E77" w14:textId="77777777" w:rsidR="00DE7725" w:rsidRPr="000830A4" w:rsidRDefault="00DE7725" w:rsidP="00DE7725">
      <w:pPr>
        <w:rPr>
          <w:sz w:val="20"/>
          <w:szCs w:val="20"/>
        </w:rPr>
      </w:pPr>
      <w:r w:rsidRPr="000830A4">
        <w:rPr>
          <w:sz w:val="20"/>
          <w:szCs w:val="20"/>
        </w:rPr>
        <w:br w:type="page"/>
      </w:r>
    </w:p>
    <w:tbl>
      <w:tblPr>
        <w:tblW w:w="13747" w:type="dxa"/>
        <w:jc w:val="center"/>
        <w:tblLayout w:type="fixed"/>
        <w:tblLook w:val="04A0" w:firstRow="1" w:lastRow="0" w:firstColumn="1" w:lastColumn="0" w:noHBand="0" w:noVBand="1"/>
      </w:tblPr>
      <w:tblGrid>
        <w:gridCol w:w="319"/>
        <w:gridCol w:w="2769"/>
        <w:gridCol w:w="1080"/>
        <w:gridCol w:w="15"/>
        <w:gridCol w:w="979"/>
        <w:gridCol w:w="11"/>
        <w:gridCol w:w="1170"/>
        <w:gridCol w:w="810"/>
        <w:gridCol w:w="720"/>
        <w:gridCol w:w="891"/>
        <w:gridCol w:w="900"/>
        <w:gridCol w:w="810"/>
        <w:gridCol w:w="810"/>
        <w:gridCol w:w="810"/>
        <w:gridCol w:w="900"/>
        <w:gridCol w:w="753"/>
      </w:tblGrid>
      <w:tr w:rsidR="00DE7725" w:rsidRPr="000830A4" w14:paraId="2C5444C8" w14:textId="77777777" w:rsidTr="000142DF">
        <w:trPr>
          <w:trHeight w:val="242"/>
          <w:jc w:val="center"/>
        </w:trPr>
        <w:tc>
          <w:tcPr>
            <w:tcW w:w="3088" w:type="dxa"/>
            <w:gridSpan w:val="2"/>
            <w:tcBorders>
              <w:top w:val="single" w:sz="12" w:space="0" w:color="auto"/>
              <w:left w:val="single" w:sz="12" w:space="0" w:color="auto"/>
              <w:bottom w:val="single" w:sz="12" w:space="0" w:color="auto"/>
              <w:right w:val="single" w:sz="12" w:space="0" w:color="auto"/>
            </w:tcBorders>
            <w:vAlign w:val="center"/>
            <w:hideMark/>
          </w:tcPr>
          <w:p w14:paraId="311475F1" w14:textId="77777777" w:rsidR="00DE7725" w:rsidRPr="000830A4" w:rsidRDefault="00DE7725" w:rsidP="000142DF">
            <w:pPr>
              <w:rPr>
                <w:sz w:val="20"/>
                <w:szCs w:val="20"/>
              </w:rPr>
            </w:pPr>
            <w:r w:rsidRPr="000830A4">
              <w:rPr>
                <w:sz w:val="20"/>
                <w:szCs w:val="20"/>
              </w:rPr>
              <w:lastRenderedPageBreak/>
              <w:t>PUBLIC HEALTH DOMAINS</w:t>
            </w:r>
          </w:p>
        </w:tc>
        <w:tc>
          <w:tcPr>
            <w:tcW w:w="10659" w:type="dxa"/>
            <w:gridSpan w:val="14"/>
            <w:tcBorders>
              <w:top w:val="single" w:sz="12" w:space="0" w:color="auto"/>
              <w:left w:val="single" w:sz="12" w:space="0" w:color="auto"/>
              <w:bottom w:val="single" w:sz="4" w:space="0" w:color="auto"/>
              <w:right w:val="single" w:sz="12" w:space="0" w:color="auto"/>
            </w:tcBorders>
            <w:noWrap/>
            <w:vAlign w:val="center"/>
            <w:hideMark/>
          </w:tcPr>
          <w:p w14:paraId="78FD668E" w14:textId="77777777" w:rsidR="00DE7725" w:rsidRPr="000830A4" w:rsidRDefault="00DE7725" w:rsidP="000142DF">
            <w:pPr>
              <w:rPr>
                <w:sz w:val="20"/>
                <w:szCs w:val="20"/>
              </w:rPr>
            </w:pPr>
            <w:r w:rsidRPr="000830A4">
              <w:rPr>
                <w:sz w:val="20"/>
                <w:szCs w:val="20"/>
              </w:rPr>
              <w:t>Concentration Course Name and Number</w:t>
            </w:r>
          </w:p>
        </w:tc>
      </w:tr>
      <w:tr w:rsidR="00DE7725" w:rsidRPr="000830A4" w14:paraId="769E9DCB" w14:textId="77777777" w:rsidTr="000142DF">
        <w:trPr>
          <w:trHeight w:val="2157"/>
          <w:jc w:val="center"/>
        </w:trPr>
        <w:tc>
          <w:tcPr>
            <w:tcW w:w="3088" w:type="dxa"/>
            <w:gridSpan w:val="2"/>
            <w:tcBorders>
              <w:top w:val="single" w:sz="4" w:space="0" w:color="auto"/>
              <w:left w:val="single" w:sz="4" w:space="0" w:color="auto"/>
              <w:bottom w:val="single" w:sz="4" w:space="0" w:color="auto"/>
              <w:right w:val="single" w:sz="4" w:space="0" w:color="000000" w:themeColor="text1"/>
            </w:tcBorders>
          </w:tcPr>
          <w:p w14:paraId="37DF756A" w14:textId="77777777" w:rsidR="00DE7725" w:rsidRPr="000830A4" w:rsidRDefault="00DE7725" w:rsidP="000142DF">
            <w:pPr>
              <w:rPr>
                <w:sz w:val="20"/>
                <w:szCs w:val="20"/>
              </w:rPr>
            </w:pPr>
          </w:p>
        </w:tc>
        <w:tc>
          <w:tcPr>
            <w:tcW w:w="1080" w:type="dxa"/>
            <w:tcBorders>
              <w:top w:val="nil"/>
              <w:left w:val="nil"/>
              <w:bottom w:val="single" w:sz="4" w:space="0" w:color="auto"/>
              <w:right w:val="single" w:sz="4" w:space="0" w:color="auto"/>
            </w:tcBorders>
            <w:noWrap/>
            <w:textDirection w:val="btLr"/>
            <w:vAlign w:val="center"/>
            <w:hideMark/>
          </w:tcPr>
          <w:p w14:paraId="12A8254C" w14:textId="77777777" w:rsidR="00DE7725" w:rsidRPr="000830A4" w:rsidRDefault="00DE7725" w:rsidP="000142DF">
            <w:pPr>
              <w:rPr>
                <w:sz w:val="20"/>
                <w:szCs w:val="20"/>
              </w:rPr>
            </w:pPr>
            <w:r w:rsidRPr="000830A4">
              <w:rPr>
                <w:sz w:val="20"/>
                <w:szCs w:val="20"/>
              </w:rPr>
              <w:t>HSCI 271: introduction to Public Health</w:t>
            </w:r>
          </w:p>
        </w:tc>
        <w:tc>
          <w:tcPr>
            <w:tcW w:w="994" w:type="dxa"/>
            <w:gridSpan w:val="2"/>
            <w:tcBorders>
              <w:top w:val="nil"/>
              <w:left w:val="nil"/>
              <w:bottom w:val="single" w:sz="4" w:space="0" w:color="auto"/>
              <w:right w:val="single" w:sz="4" w:space="0" w:color="auto"/>
            </w:tcBorders>
            <w:noWrap/>
            <w:textDirection w:val="btLr"/>
            <w:vAlign w:val="center"/>
            <w:hideMark/>
          </w:tcPr>
          <w:p w14:paraId="57AB9A84" w14:textId="77777777" w:rsidR="00DE7725" w:rsidRPr="000830A4" w:rsidRDefault="00DE7725" w:rsidP="000142DF">
            <w:pPr>
              <w:rPr>
                <w:sz w:val="20"/>
                <w:szCs w:val="20"/>
              </w:rPr>
            </w:pPr>
            <w:r w:rsidRPr="000830A4">
              <w:rPr>
                <w:sz w:val="20"/>
                <w:szCs w:val="20"/>
              </w:rPr>
              <w:t>HSCI 273: Software Applications</w:t>
            </w:r>
          </w:p>
          <w:p w14:paraId="6D53A5D9" w14:textId="77777777" w:rsidR="00DE7725" w:rsidRPr="000830A4" w:rsidRDefault="00DE7725" w:rsidP="000142DF">
            <w:pPr>
              <w:rPr>
                <w:sz w:val="20"/>
                <w:szCs w:val="20"/>
              </w:rPr>
            </w:pPr>
            <w:r w:rsidRPr="000830A4">
              <w:rPr>
                <w:sz w:val="20"/>
                <w:szCs w:val="20"/>
              </w:rPr>
              <w:t>in the Health Sciences</w:t>
            </w:r>
          </w:p>
        </w:tc>
        <w:tc>
          <w:tcPr>
            <w:tcW w:w="1181" w:type="dxa"/>
            <w:gridSpan w:val="2"/>
            <w:tcBorders>
              <w:top w:val="nil"/>
              <w:left w:val="nil"/>
              <w:bottom w:val="single" w:sz="4" w:space="0" w:color="auto"/>
              <w:right w:val="single" w:sz="4" w:space="0" w:color="auto"/>
            </w:tcBorders>
            <w:noWrap/>
            <w:textDirection w:val="btLr"/>
            <w:vAlign w:val="center"/>
            <w:hideMark/>
          </w:tcPr>
          <w:p w14:paraId="3D0E6540" w14:textId="77777777" w:rsidR="00DE7725" w:rsidRPr="000830A4" w:rsidRDefault="00DE7725" w:rsidP="000142DF">
            <w:pPr>
              <w:rPr>
                <w:sz w:val="20"/>
                <w:szCs w:val="20"/>
              </w:rPr>
            </w:pPr>
            <w:r w:rsidRPr="000830A4">
              <w:rPr>
                <w:sz w:val="20"/>
                <w:szCs w:val="20"/>
              </w:rPr>
              <w:t>HSCI 301: Foundations of</w:t>
            </w:r>
          </w:p>
          <w:p w14:paraId="6C4F25FC" w14:textId="77777777" w:rsidR="00DE7725" w:rsidRPr="000830A4" w:rsidRDefault="00DE7725" w:rsidP="000142DF">
            <w:pPr>
              <w:rPr>
                <w:sz w:val="20"/>
                <w:szCs w:val="20"/>
              </w:rPr>
            </w:pPr>
            <w:r w:rsidRPr="000830A4">
              <w:rPr>
                <w:sz w:val="20"/>
                <w:szCs w:val="20"/>
              </w:rPr>
              <w:t>Public Health Education</w:t>
            </w:r>
          </w:p>
        </w:tc>
        <w:tc>
          <w:tcPr>
            <w:tcW w:w="810" w:type="dxa"/>
            <w:tcBorders>
              <w:top w:val="nil"/>
              <w:left w:val="nil"/>
              <w:bottom w:val="single" w:sz="4" w:space="0" w:color="auto"/>
              <w:right w:val="single" w:sz="4" w:space="0" w:color="auto"/>
            </w:tcBorders>
            <w:noWrap/>
            <w:textDirection w:val="btLr"/>
            <w:vAlign w:val="center"/>
            <w:hideMark/>
          </w:tcPr>
          <w:p w14:paraId="3371174E" w14:textId="77777777" w:rsidR="00DE7725" w:rsidRPr="000830A4" w:rsidRDefault="00DE7725" w:rsidP="000142DF">
            <w:pPr>
              <w:rPr>
                <w:sz w:val="20"/>
                <w:szCs w:val="20"/>
              </w:rPr>
            </w:pPr>
            <w:r w:rsidRPr="000830A4">
              <w:rPr>
                <w:sz w:val="20"/>
                <w:szCs w:val="20"/>
              </w:rPr>
              <w:t>HSCI 310: Health and Human Sexuality</w:t>
            </w:r>
          </w:p>
        </w:tc>
        <w:tc>
          <w:tcPr>
            <w:tcW w:w="720" w:type="dxa"/>
            <w:tcBorders>
              <w:top w:val="nil"/>
              <w:left w:val="nil"/>
              <w:bottom w:val="single" w:sz="4" w:space="0" w:color="auto"/>
              <w:right w:val="single" w:sz="4" w:space="0" w:color="auto"/>
            </w:tcBorders>
            <w:noWrap/>
            <w:textDirection w:val="btLr"/>
            <w:vAlign w:val="center"/>
            <w:hideMark/>
          </w:tcPr>
          <w:p w14:paraId="1497CE66" w14:textId="77777777" w:rsidR="00DE7725" w:rsidRPr="000830A4" w:rsidRDefault="00DE7725" w:rsidP="000142DF">
            <w:pPr>
              <w:rPr>
                <w:sz w:val="20"/>
                <w:szCs w:val="20"/>
              </w:rPr>
            </w:pPr>
            <w:r w:rsidRPr="000830A4">
              <w:rPr>
                <w:sz w:val="20"/>
                <w:szCs w:val="20"/>
              </w:rPr>
              <w:t>HSCI 342: Nutrition for Your Health</w:t>
            </w:r>
          </w:p>
        </w:tc>
        <w:tc>
          <w:tcPr>
            <w:tcW w:w="891" w:type="dxa"/>
            <w:tcBorders>
              <w:top w:val="nil"/>
              <w:left w:val="nil"/>
              <w:bottom w:val="single" w:sz="4" w:space="0" w:color="auto"/>
              <w:right w:val="single" w:sz="4" w:space="0" w:color="auto"/>
            </w:tcBorders>
            <w:noWrap/>
            <w:textDirection w:val="btLr"/>
            <w:vAlign w:val="center"/>
            <w:hideMark/>
          </w:tcPr>
          <w:p w14:paraId="1ED5E856" w14:textId="77777777" w:rsidR="00DE7725" w:rsidRPr="000830A4" w:rsidRDefault="00DE7725" w:rsidP="000142DF">
            <w:pPr>
              <w:rPr>
                <w:sz w:val="20"/>
                <w:szCs w:val="20"/>
              </w:rPr>
            </w:pPr>
            <w:r w:rsidRPr="000830A4">
              <w:rPr>
                <w:sz w:val="20"/>
                <w:szCs w:val="20"/>
              </w:rPr>
              <w:t>HSCI 359: Global Health</w:t>
            </w:r>
          </w:p>
        </w:tc>
        <w:tc>
          <w:tcPr>
            <w:tcW w:w="900" w:type="dxa"/>
            <w:tcBorders>
              <w:top w:val="nil"/>
              <w:left w:val="nil"/>
              <w:bottom w:val="single" w:sz="4" w:space="0" w:color="auto"/>
              <w:right w:val="single" w:sz="4" w:space="0" w:color="auto"/>
            </w:tcBorders>
            <w:noWrap/>
            <w:textDirection w:val="btLr"/>
            <w:vAlign w:val="center"/>
            <w:hideMark/>
          </w:tcPr>
          <w:p w14:paraId="0F3EF773" w14:textId="77777777" w:rsidR="00DE7725" w:rsidRPr="000830A4" w:rsidRDefault="00DE7725" w:rsidP="000142DF">
            <w:pPr>
              <w:rPr>
                <w:sz w:val="20"/>
                <w:szCs w:val="20"/>
              </w:rPr>
            </w:pPr>
            <w:r w:rsidRPr="000830A4">
              <w:rPr>
                <w:sz w:val="20"/>
                <w:szCs w:val="20"/>
              </w:rPr>
              <w:t>HSCI 364: Drug and Alcohol Use</w:t>
            </w:r>
          </w:p>
          <w:p w14:paraId="7DA79FD6" w14:textId="77777777" w:rsidR="00DE7725" w:rsidRPr="000830A4" w:rsidRDefault="00DE7725" w:rsidP="000142DF">
            <w:pPr>
              <w:rPr>
                <w:sz w:val="20"/>
                <w:szCs w:val="20"/>
              </w:rPr>
            </w:pPr>
            <w:r w:rsidRPr="000830A4">
              <w:rPr>
                <w:sz w:val="20"/>
                <w:szCs w:val="20"/>
              </w:rPr>
              <w:t>and Abuse</w:t>
            </w:r>
          </w:p>
        </w:tc>
        <w:tc>
          <w:tcPr>
            <w:tcW w:w="810" w:type="dxa"/>
            <w:tcBorders>
              <w:top w:val="nil"/>
              <w:left w:val="nil"/>
              <w:bottom w:val="single" w:sz="4" w:space="0" w:color="auto"/>
              <w:right w:val="single" w:sz="4" w:space="0" w:color="auto"/>
            </w:tcBorders>
            <w:textDirection w:val="btLr"/>
            <w:vAlign w:val="center"/>
            <w:hideMark/>
          </w:tcPr>
          <w:p w14:paraId="22ABC343" w14:textId="77777777" w:rsidR="00DE7725" w:rsidRPr="000830A4" w:rsidRDefault="00DE7725" w:rsidP="000142DF">
            <w:pPr>
              <w:rPr>
                <w:sz w:val="20"/>
                <w:szCs w:val="20"/>
              </w:rPr>
            </w:pPr>
            <w:r w:rsidRPr="000830A4">
              <w:rPr>
                <w:sz w:val="20"/>
                <w:szCs w:val="20"/>
              </w:rPr>
              <w:t>HSCI 455: Health Policy and Law</w:t>
            </w:r>
          </w:p>
        </w:tc>
        <w:tc>
          <w:tcPr>
            <w:tcW w:w="810" w:type="dxa"/>
            <w:tcBorders>
              <w:top w:val="nil"/>
              <w:left w:val="nil"/>
              <w:bottom w:val="single" w:sz="4" w:space="0" w:color="auto"/>
              <w:right w:val="single" w:sz="4" w:space="0" w:color="auto"/>
            </w:tcBorders>
            <w:textDirection w:val="btLr"/>
            <w:vAlign w:val="center"/>
            <w:hideMark/>
          </w:tcPr>
          <w:p w14:paraId="326EB82F" w14:textId="77777777" w:rsidR="00DE7725" w:rsidRPr="000830A4" w:rsidRDefault="00DE7725" w:rsidP="000142DF">
            <w:pPr>
              <w:rPr>
                <w:sz w:val="20"/>
                <w:szCs w:val="20"/>
              </w:rPr>
            </w:pPr>
            <w:r w:rsidRPr="000830A4">
              <w:rPr>
                <w:sz w:val="20"/>
                <w:szCs w:val="20"/>
              </w:rPr>
              <w:t>HSCI 468: Research Methodology in Health Education</w:t>
            </w:r>
          </w:p>
        </w:tc>
        <w:tc>
          <w:tcPr>
            <w:tcW w:w="810" w:type="dxa"/>
            <w:tcBorders>
              <w:top w:val="nil"/>
              <w:left w:val="nil"/>
              <w:bottom w:val="single" w:sz="4" w:space="0" w:color="auto"/>
              <w:right w:val="single" w:sz="4" w:space="0" w:color="auto"/>
            </w:tcBorders>
            <w:textDirection w:val="btLr"/>
            <w:vAlign w:val="center"/>
            <w:hideMark/>
          </w:tcPr>
          <w:p w14:paraId="5C9CAA8E" w14:textId="77777777" w:rsidR="00DE7725" w:rsidRPr="000830A4" w:rsidRDefault="00DE7725" w:rsidP="000142DF">
            <w:pPr>
              <w:rPr>
                <w:sz w:val="20"/>
                <w:szCs w:val="20"/>
              </w:rPr>
            </w:pPr>
            <w:r w:rsidRPr="000830A4">
              <w:rPr>
                <w:sz w:val="20"/>
                <w:szCs w:val="20"/>
              </w:rPr>
              <w:t>HSCI 471: Health Program Planning</w:t>
            </w:r>
          </w:p>
          <w:p w14:paraId="0147EE5E" w14:textId="77777777" w:rsidR="00DE7725" w:rsidRPr="000830A4" w:rsidRDefault="00DE7725" w:rsidP="000142DF">
            <w:pPr>
              <w:rPr>
                <w:sz w:val="20"/>
                <w:szCs w:val="20"/>
              </w:rPr>
            </w:pPr>
            <w:r w:rsidRPr="000830A4">
              <w:rPr>
                <w:sz w:val="20"/>
                <w:szCs w:val="20"/>
              </w:rPr>
              <w:t>and Implementation</w:t>
            </w:r>
          </w:p>
        </w:tc>
        <w:tc>
          <w:tcPr>
            <w:tcW w:w="900" w:type="dxa"/>
            <w:tcBorders>
              <w:top w:val="nil"/>
              <w:left w:val="nil"/>
              <w:bottom w:val="single" w:sz="4" w:space="0" w:color="auto"/>
              <w:right w:val="single" w:sz="4" w:space="0" w:color="auto"/>
            </w:tcBorders>
            <w:textDirection w:val="btLr"/>
            <w:vAlign w:val="center"/>
            <w:hideMark/>
          </w:tcPr>
          <w:p w14:paraId="3F904B63" w14:textId="77777777" w:rsidR="00DE7725" w:rsidRPr="000830A4" w:rsidRDefault="00DE7725" w:rsidP="000142DF">
            <w:pPr>
              <w:rPr>
                <w:sz w:val="20"/>
                <w:szCs w:val="20"/>
              </w:rPr>
            </w:pPr>
            <w:r w:rsidRPr="000830A4">
              <w:rPr>
                <w:sz w:val="20"/>
                <w:szCs w:val="20"/>
              </w:rPr>
              <w:t>HSCI 473: Strategies and Methods in Health Education</w:t>
            </w:r>
          </w:p>
        </w:tc>
        <w:tc>
          <w:tcPr>
            <w:tcW w:w="753" w:type="dxa"/>
            <w:tcBorders>
              <w:top w:val="nil"/>
              <w:left w:val="nil"/>
              <w:bottom w:val="single" w:sz="4" w:space="0" w:color="auto"/>
              <w:right w:val="single" w:sz="4" w:space="0" w:color="auto"/>
            </w:tcBorders>
            <w:textDirection w:val="btLr"/>
            <w:vAlign w:val="center"/>
            <w:hideMark/>
          </w:tcPr>
          <w:p w14:paraId="1DA8FA7F" w14:textId="77777777" w:rsidR="00DE7725" w:rsidRPr="000830A4" w:rsidRDefault="00DE7725" w:rsidP="000142DF">
            <w:pPr>
              <w:rPr>
                <w:sz w:val="20"/>
                <w:szCs w:val="20"/>
              </w:rPr>
            </w:pPr>
            <w:r w:rsidRPr="000830A4">
              <w:rPr>
                <w:sz w:val="20"/>
                <w:szCs w:val="20"/>
              </w:rPr>
              <w:t>HSCI 480: Health Services Administration</w:t>
            </w:r>
          </w:p>
        </w:tc>
      </w:tr>
      <w:tr w:rsidR="00DE7725" w:rsidRPr="000830A4" w14:paraId="710C1B63" w14:textId="77777777" w:rsidTr="000142DF">
        <w:trPr>
          <w:trHeight w:val="980"/>
          <w:jc w:val="center"/>
        </w:trPr>
        <w:tc>
          <w:tcPr>
            <w:tcW w:w="3088" w:type="dxa"/>
            <w:gridSpan w:val="2"/>
            <w:tcBorders>
              <w:top w:val="single" w:sz="4" w:space="0" w:color="auto"/>
              <w:left w:val="single" w:sz="4" w:space="0" w:color="auto"/>
              <w:bottom w:val="single" w:sz="4" w:space="0" w:color="auto"/>
              <w:right w:val="single" w:sz="4" w:space="0" w:color="000000" w:themeColor="text1"/>
            </w:tcBorders>
            <w:hideMark/>
          </w:tcPr>
          <w:p w14:paraId="3E1875C6" w14:textId="77777777" w:rsidR="00DE7725" w:rsidRPr="000830A4" w:rsidRDefault="00DE7725" w:rsidP="000142DF">
            <w:pPr>
              <w:rPr>
                <w:b/>
                <w:sz w:val="20"/>
                <w:szCs w:val="20"/>
              </w:rPr>
            </w:pPr>
            <w:r w:rsidRPr="000830A4">
              <w:rPr>
                <w:sz w:val="20"/>
                <w:szCs w:val="20"/>
              </w:rPr>
              <w:t>Health Communications:  Address the basic concepts of public health-specific communication, including technical and professional writing and the use of mass media and electronic technology</w:t>
            </w:r>
          </w:p>
        </w:tc>
        <w:tc>
          <w:tcPr>
            <w:tcW w:w="1095" w:type="dxa"/>
            <w:gridSpan w:val="2"/>
            <w:tcBorders>
              <w:top w:val="nil"/>
              <w:left w:val="nil"/>
              <w:bottom w:val="single" w:sz="4" w:space="0" w:color="auto"/>
              <w:right w:val="single" w:sz="4" w:space="0" w:color="auto"/>
            </w:tcBorders>
            <w:shd w:val="clear" w:color="auto" w:fill="D8D8D8"/>
            <w:noWrap/>
            <w:textDirection w:val="btLr"/>
            <w:vAlign w:val="center"/>
            <w:hideMark/>
          </w:tcPr>
          <w:p w14:paraId="4B6AFEAD" w14:textId="77777777" w:rsidR="00DE7725" w:rsidRPr="000830A4" w:rsidRDefault="00DE7725" w:rsidP="000142DF">
            <w:pPr>
              <w:rPr>
                <w:sz w:val="20"/>
                <w:szCs w:val="20"/>
              </w:rPr>
            </w:pPr>
          </w:p>
        </w:tc>
        <w:tc>
          <w:tcPr>
            <w:tcW w:w="990" w:type="dxa"/>
            <w:gridSpan w:val="2"/>
            <w:tcBorders>
              <w:top w:val="nil"/>
              <w:left w:val="nil"/>
              <w:bottom w:val="single" w:sz="4" w:space="0" w:color="auto"/>
              <w:right w:val="single" w:sz="4" w:space="0" w:color="auto"/>
            </w:tcBorders>
            <w:shd w:val="clear" w:color="auto" w:fill="D8D8D8"/>
            <w:noWrap/>
            <w:textDirection w:val="btLr"/>
            <w:vAlign w:val="center"/>
            <w:hideMark/>
          </w:tcPr>
          <w:p w14:paraId="62B91334" w14:textId="77777777" w:rsidR="00DE7725" w:rsidRPr="000830A4" w:rsidRDefault="00DE7725" w:rsidP="000142DF">
            <w:pPr>
              <w:rPr>
                <w:sz w:val="20"/>
                <w:szCs w:val="20"/>
              </w:rPr>
            </w:pPr>
          </w:p>
        </w:tc>
        <w:tc>
          <w:tcPr>
            <w:tcW w:w="1170" w:type="dxa"/>
            <w:tcBorders>
              <w:top w:val="nil"/>
              <w:left w:val="nil"/>
              <w:bottom w:val="single" w:sz="4" w:space="0" w:color="auto"/>
              <w:right w:val="single" w:sz="4" w:space="0" w:color="auto"/>
            </w:tcBorders>
            <w:shd w:val="clear" w:color="auto" w:fill="D8D8D8"/>
            <w:noWrap/>
            <w:textDirection w:val="btLr"/>
            <w:vAlign w:val="center"/>
            <w:hideMark/>
          </w:tcPr>
          <w:p w14:paraId="7122A25B"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shd w:val="clear" w:color="auto" w:fill="D8D8D8"/>
            <w:noWrap/>
            <w:textDirection w:val="btLr"/>
            <w:vAlign w:val="center"/>
            <w:hideMark/>
          </w:tcPr>
          <w:p w14:paraId="58BB6F8C" w14:textId="77777777" w:rsidR="00DE7725" w:rsidRPr="000830A4" w:rsidRDefault="00DE7725" w:rsidP="000142DF">
            <w:pPr>
              <w:rPr>
                <w:sz w:val="20"/>
                <w:szCs w:val="20"/>
              </w:rPr>
            </w:pPr>
          </w:p>
        </w:tc>
        <w:tc>
          <w:tcPr>
            <w:tcW w:w="720" w:type="dxa"/>
            <w:tcBorders>
              <w:top w:val="nil"/>
              <w:left w:val="nil"/>
              <w:bottom w:val="single" w:sz="4" w:space="0" w:color="auto"/>
              <w:right w:val="single" w:sz="4" w:space="0" w:color="auto"/>
            </w:tcBorders>
            <w:shd w:val="clear" w:color="auto" w:fill="D8D8D8"/>
            <w:noWrap/>
            <w:textDirection w:val="btLr"/>
            <w:vAlign w:val="center"/>
            <w:hideMark/>
          </w:tcPr>
          <w:p w14:paraId="29B33CAE" w14:textId="77777777" w:rsidR="00DE7725" w:rsidRPr="000830A4" w:rsidRDefault="00DE7725" w:rsidP="000142DF">
            <w:pPr>
              <w:rPr>
                <w:sz w:val="20"/>
                <w:szCs w:val="20"/>
              </w:rPr>
            </w:pPr>
          </w:p>
        </w:tc>
        <w:tc>
          <w:tcPr>
            <w:tcW w:w="891" w:type="dxa"/>
            <w:tcBorders>
              <w:top w:val="nil"/>
              <w:left w:val="nil"/>
              <w:bottom w:val="single" w:sz="4" w:space="0" w:color="auto"/>
              <w:right w:val="single" w:sz="4" w:space="0" w:color="auto"/>
            </w:tcBorders>
            <w:shd w:val="clear" w:color="auto" w:fill="D8D8D8"/>
            <w:noWrap/>
            <w:textDirection w:val="btLr"/>
            <w:vAlign w:val="center"/>
            <w:hideMark/>
          </w:tcPr>
          <w:p w14:paraId="5C2BAB7D" w14:textId="77777777" w:rsidR="00DE7725" w:rsidRPr="000830A4" w:rsidRDefault="00DE7725" w:rsidP="000142DF">
            <w:pPr>
              <w:rPr>
                <w:sz w:val="20"/>
                <w:szCs w:val="20"/>
              </w:rPr>
            </w:pPr>
          </w:p>
        </w:tc>
        <w:tc>
          <w:tcPr>
            <w:tcW w:w="900" w:type="dxa"/>
            <w:tcBorders>
              <w:top w:val="nil"/>
              <w:left w:val="nil"/>
              <w:bottom w:val="single" w:sz="4" w:space="0" w:color="auto"/>
              <w:right w:val="single" w:sz="4" w:space="0" w:color="auto"/>
            </w:tcBorders>
            <w:shd w:val="clear" w:color="auto" w:fill="D8D8D8"/>
            <w:noWrap/>
            <w:textDirection w:val="btLr"/>
            <w:vAlign w:val="center"/>
            <w:hideMark/>
          </w:tcPr>
          <w:p w14:paraId="125EB0CE"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shd w:val="clear" w:color="auto" w:fill="D8D8D8"/>
            <w:textDirection w:val="btLr"/>
            <w:vAlign w:val="center"/>
          </w:tcPr>
          <w:p w14:paraId="55B192DF"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shd w:val="clear" w:color="auto" w:fill="D8D8D8"/>
            <w:textDirection w:val="btLr"/>
            <w:vAlign w:val="center"/>
          </w:tcPr>
          <w:p w14:paraId="185C4C28"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shd w:val="clear" w:color="auto" w:fill="D8D8D8"/>
            <w:textDirection w:val="btLr"/>
            <w:vAlign w:val="center"/>
          </w:tcPr>
          <w:p w14:paraId="27E25786" w14:textId="77777777" w:rsidR="00DE7725" w:rsidRPr="000830A4" w:rsidRDefault="00DE7725" w:rsidP="000142DF">
            <w:pPr>
              <w:rPr>
                <w:sz w:val="20"/>
                <w:szCs w:val="20"/>
              </w:rPr>
            </w:pPr>
          </w:p>
        </w:tc>
        <w:tc>
          <w:tcPr>
            <w:tcW w:w="900" w:type="dxa"/>
            <w:tcBorders>
              <w:top w:val="nil"/>
              <w:left w:val="nil"/>
              <w:bottom w:val="single" w:sz="4" w:space="0" w:color="auto"/>
              <w:right w:val="single" w:sz="4" w:space="0" w:color="auto"/>
            </w:tcBorders>
            <w:shd w:val="clear" w:color="auto" w:fill="D8D8D8"/>
            <w:textDirection w:val="btLr"/>
            <w:vAlign w:val="center"/>
          </w:tcPr>
          <w:p w14:paraId="314483FA" w14:textId="77777777" w:rsidR="00DE7725" w:rsidRPr="000830A4" w:rsidRDefault="00DE7725" w:rsidP="000142DF">
            <w:pPr>
              <w:rPr>
                <w:sz w:val="20"/>
                <w:szCs w:val="20"/>
              </w:rPr>
            </w:pPr>
          </w:p>
        </w:tc>
        <w:tc>
          <w:tcPr>
            <w:tcW w:w="753" w:type="dxa"/>
            <w:tcBorders>
              <w:top w:val="nil"/>
              <w:left w:val="nil"/>
              <w:bottom w:val="single" w:sz="4" w:space="0" w:color="auto"/>
              <w:right w:val="single" w:sz="4" w:space="0" w:color="auto"/>
            </w:tcBorders>
            <w:shd w:val="clear" w:color="auto" w:fill="D8D8D8"/>
            <w:textDirection w:val="btLr"/>
          </w:tcPr>
          <w:p w14:paraId="2C87CE8F" w14:textId="77777777" w:rsidR="00DE7725" w:rsidRPr="000830A4" w:rsidRDefault="00DE7725" w:rsidP="000142DF">
            <w:pPr>
              <w:rPr>
                <w:sz w:val="20"/>
                <w:szCs w:val="20"/>
              </w:rPr>
            </w:pPr>
          </w:p>
        </w:tc>
      </w:tr>
      <w:tr w:rsidR="00DE7725" w:rsidRPr="000830A4" w14:paraId="5780496C" w14:textId="77777777" w:rsidTr="000142DF">
        <w:trPr>
          <w:trHeight w:val="240"/>
          <w:jc w:val="center"/>
        </w:trPr>
        <w:tc>
          <w:tcPr>
            <w:tcW w:w="319" w:type="dxa"/>
            <w:tcBorders>
              <w:top w:val="nil"/>
              <w:left w:val="single" w:sz="4" w:space="0" w:color="auto"/>
              <w:bottom w:val="nil"/>
              <w:right w:val="nil"/>
            </w:tcBorders>
            <w:noWrap/>
            <w:hideMark/>
          </w:tcPr>
          <w:p w14:paraId="7883A431"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6D3ED61F" w14:textId="77777777" w:rsidR="00DE7725" w:rsidRPr="000830A4" w:rsidRDefault="00DE7725" w:rsidP="000142DF">
            <w:pPr>
              <w:rPr>
                <w:b/>
                <w:sz w:val="20"/>
                <w:szCs w:val="20"/>
              </w:rPr>
            </w:pPr>
            <w:r w:rsidRPr="000830A4">
              <w:rPr>
                <w:sz w:val="20"/>
                <w:szCs w:val="20"/>
              </w:rPr>
              <w:t>Technical writing</w:t>
            </w:r>
          </w:p>
        </w:tc>
        <w:tc>
          <w:tcPr>
            <w:tcW w:w="1095" w:type="dxa"/>
            <w:gridSpan w:val="2"/>
            <w:tcBorders>
              <w:top w:val="nil"/>
              <w:left w:val="nil"/>
              <w:bottom w:val="single" w:sz="4" w:space="0" w:color="auto"/>
              <w:right w:val="single" w:sz="4" w:space="0" w:color="auto"/>
            </w:tcBorders>
            <w:noWrap/>
            <w:vAlign w:val="bottom"/>
            <w:hideMark/>
          </w:tcPr>
          <w:p w14:paraId="1EA959E0" w14:textId="77777777" w:rsidR="00DE7725" w:rsidRPr="000830A4" w:rsidRDefault="00DE7725" w:rsidP="000142DF">
            <w:pPr>
              <w:rPr>
                <w:sz w:val="20"/>
                <w:szCs w:val="20"/>
              </w:rPr>
            </w:pPr>
            <w:r w:rsidRPr="000830A4">
              <w:rPr>
                <w:sz w:val="20"/>
                <w:szCs w:val="20"/>
              </w:rPr>
              <w:t> </w:t>
            </w:r>
          </w:p>
        </w:tc>
        <w:tc>
          <w:tcPr>
            <w:tcW w:w="990" w:type="dxa"/>
            <w:gridSpan w:val="2"/>
            <w:tcBorders>
              <w:top w:val="nil"/>
              <w:left w:val="nil"/>
              <w:bottom w:val="single" w:sz="4" w:space="0" w:color="auto"/>
              <w:right w:val="single" w:sz="4" w:space="0" w:color="auto"/>
            </w:tcBorders>
            <w:noWrap/>
            <w:vAlign w:val="bottom"/>
            <w:hideMark/>
          </w:tcPr>
          <w:p w14:paraId="61E9AE87" w14:textId="77777777" w:rsidR="00DE7725" w:rsidRPr="000830A4" w:rsidRDefault="00DE7725" w:rsidP="000142DF">
            <w:pPr>
              <w:rPr>
                <w:b/>
                <w:sz w:val="20"/>
                <w:szCs w:val="20"/>
              </w:rPr>
            </w:pPr>
            <w:r w:rsidRPr="000830A4">
              <w:rPr>
                <w:sz w:val="20"/>
                <w:szCs w:val="20"/>
              </w:rPr>
              <w:t> C</w:t>
            </w:r>
          </w:p>
        </w:tc>
        <w:tc>
          <w:tcPr>
            <w:tcW w:w="1170" w:type="dxa"/>
            <w:tcBorders>
              <w:top w:val="nil"/>
              <w:left w:val="nil"/>
              <w:bottom w:val="single" w:sz="4" w:space="0" w:color="auto"/>
              <w:right w:val="single" w:sz="4" w:space="0" w:color="auto"/>
            </w:tcBorders>
            <w:noWrap/>
            <w:vAlign w:val="bottom"/>
            <w:hideMark/>
          </w:tcPr>
          <w:p w14:paraId="5CD96E2C" w14:textId="77777777" w:rsidR="00DE7725" w:rsidRPr="000830A4" w:rsidRDefault="00DE7725" w:rsidP="000142DF">
            <w:pPr>
              <w:rPr>
                <w:sz w:val="20"/>
                <w:szCs w:val="20"/>
              </w:rPr>
            </w:pPr>
            <w:r w:rsidRPr="000830A4">
              <w:rPr>
                <w:sz w:val="20"/>
                <w:szCs w:val="20"/>
              </w:rPr>
              <w:t> </w:t>
            </w:r>
          </w:p>
        </w:tc>
        <w:tc>
          <w:tcPr>
            <w:tcW w:w="810" w:type="dxa"/>
            <w:tcBorders>
              <w:top w:val="nil"/>
              <w:left w:val="nil"/>
              <w:bottom w:val="single" w:sz="4" w:space="0" w:color="auto"/>
              <w:right w:val="single" w:sz="4" w:space="0" w:color="auto"/>
            </w:tcBorders>
            <w:noWrap/>
            <w:vAlign w:val="bottom"/>
            <w:hideMark/>
          </w:tcPr>
          <w:p w14:paraId="1C6474DD" w14:textId="77777777" w:rsidR="00DE7725" w:rsidRPr="000830A4" w:rsidRDefault="00DE7725" w:rsidP="000142DF">
            <w:pPr>
              <w:rPr>
                <w:sz w:val="20"/>
                <w:szCs w:val="20"/>
              </w:rPr>
            </w:pPr>
            <w:r w:rsidRPr="000830A4">
              <w:rPr>
                <w:sz w:val="20"/>
                <w:szCs w:val="20"/>
              </w:rPr>
              <w:t> </w:t>
            </w:r>
          </w:p>
        </w:tc>
        <w:tc>
          <w:tcPr>
            <w:tcW w:w="720" w:type="dxa"/>
            <w:tcBorders>
              <w:top w:val="nil"/>
              <w:left w:val="nil"/>
              <w:bottom w:val="single" w:sz="4" w:space="0" w:color="auto"/>
              <w:right w:val="single" w:sz="4" w:space="0" w:color="auto"/>
            </w:tcBorders>
            <w:noWrap/>
            <w:vAlign w:val="bottom"/>
            <w:hideMark/>
          </w:tcPr>
          <w:p w14:paraId="54E404D2" w14:textId="77777777" w:rsidR="00DE7725" w:rsidRPr="000830A4" w:rsidRDefault="00DE7725" w:rsidP="000142DF">
            <w:pPr>
              <w:rPr>
                <w:sz w:val="20"/>
                <w:szCs w:val="20"/>
              </w:rPr>
            </w:pPr>
            <w:r w:rsidRPr="000830A4">
              <w:rPr>
                <w:sz w:val="20"/>
                <w:szCs w:val="20"/>
              </w:rPr>
              <w:t> </w:t>
            </w:r>
          </w:p>
        </w:tc>
        <w:tc>
          <w:tcPr>
            <w:tcW w:w="891" w:type="dxa"/>
            <w:tcBorders>
              <w:top w:val="nil"/>
              <w:left w:val="nil"/>
              <w:bottom w:val="single" w:sz="4" w:space="0" w:color="auto"/>
              <w:right w:val="single" w:sz="4" w:space="0" w:color="auto"/>
            </w:tcBorders>
            <w:noWrap/>
            <w:vAlign w:val="bottom"/>
            <w:hideMark/>
          </w:tcPr>
          <w:p w14:paraId="4A99D184" w14:textId="77777777" w:rsidR="00DE7725" w:rsidRPr="000830A4" w:rsidRDefault="00DE7725" w:rsidP="000142DF">
            <w:pPr>
              <w:rPr>
                <w:sz w:val="20"/>
                <w:szCs w:val="20"/>
              </w:rPr>
            </w:pPr>
            <w:r w:rsidRPr="000830A4">
              <w:rPr>
                <w:sz w:val="20"/>
                <w:szCs w:val="20"/>
              </w:rPr>
              <w:t> </w:t>
            </w:r>
          </w:p>
        </w:tc>
        <w:tc>
          <w:tcPr>
            <w:tcW w:w="900" w:type="dxa"/>
            <w:tcBorders>
              <w:top w:val="nil"/>
              <w:left w:val="nil"/>
              <w:bottom w:val="single" w:sz="4" w:space="0" w:color="auto"/>
              <w:right w:val="single" w:sz="4" w:space="0" w:color="auto"/>
            </w:tcBorders>
            <w:noWrap/>
            <w:vAlign w:val="bottom"/>
            <w:hideMark/>
          </w:tcPr>
          <w:p w14:paraId="0A079E02" w14:textId="77777777" w:rsidR="00DE7725" w:rsidRPr="000830A4" w:rsidRDefault="00DE7725" w:rsidP="000142DF">
            <w:pPr>
              <w:rPr>
                <w:sz w:val="20"/>
                <w:szCs w:val="20"/>
              </w:rPr>
            </w:pPr>
            <w:r w:rsidRPr="000830A4">
              <w:rPr>
                <w:sz w:val="20"/>
                <w:szCs w:val="20"/>
              </w:rPr>
              <w:t> </w:t>
            </w:r>
          </w:p>
        </w:tc>
        <w:tc>
          <w:tcPr>
            <w:tcW w:w="810" w:type="dxa"/>
            <w:tcBorders>
              <w:top w:val="nil"/>
              <w:left w:val="nil"/>
              <w:bottom w:val="single" w:sz="4" w:space="0" w:color="auto"/>
              <w:right w:val="single" w:sz="4" w:space="0" w:color="auto"/>
            </w:tcBorders>
            <w:hideMark/>
          </w:tcPr>
          <w:p w14:paraId="6145592A" w14:textId="77777777" w:rsidR="00DE7725" w:rsidRPr="000830A4" w:rsidRDefault="00DE7725" w:rsidP="000142DF">
            <w:pPr>
              <w:rPr>
                <w:sz w:val="20"/>
                <w:szCs w:val="20"/>
              </w:rPr>
            </w:pPr>
            <w:r w:rsidRPr="000830A4">
              <w:rPr>
                <w:sz w:val="20"/>
                <w:szCs w:val="20"/>
              </w:rPr>
              <w:t>C</w:t>
            </w:r>
          </w:p>
        </w:tc>
        <w:tc>
          <w:tcPr>
            <w:tcW w:w="810" w:type="dxa"/>
            <w:tcBorders>
              <w:top w:val="nil"/>
              <w:left w:val="nil"/>
              <w:bottom w:val="single" w:sz="4" w:space="0" w:color="auto"/>
              <w:right w:val="single" w:sz="4" w:space="0" w:color="auto"/>
            </w:tcBorders>
          </w:tcPr>
          <w:p w14:paraId="3C7A8111"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hideMark/>
          </w:tcPr>
          <w:p w14:paraId="42B636BA" w14:textId="77777777" w:rsidR="00DE7725" w:rsidRPr="000830A4" w:rsidRDefault="00DE7725" w:rsidP="000142DF">
            <w:pPr>
              <w:rPr>
                <w:sz w:val="20"/>
                <w:szCs w:val="20"/>
              </w:rPr>
            </w:pPr>
            <w:r w:rsidRPr="000830A4">
              <w:rPr>
                <w:sz w:val="20"/>
                <w:szCs w:val="20"/>
              </w:rPr>
              <w:t>C</w:t>
            </w:r>
          </w:p>
        </w:tc>
        <w:tc>
          <w:tcPr>
            <w:tcW w:w="900" w:type="dxa"/>
            <w:tcBorders>
              <w:top w:val="nil"/>
              <w:left w:val="nil"/>
              <w:bottom w:val="single" w:sz="4" w:space="0" w:color="auto"/>
              <w:right w:val="single" w:sz="4" w:space="0" w:color="auto"/>
            </w:tcBorders>
          </w:tcPr>
          <w:p w14:paraId="635E5755" w14:textId="77777777" w:rsidR="00DE7725" w:rsidRPr="000830A4" w:rsidRDefault="00DE7725" w:rsidP="000142DF">
            <w:pPr>
              <w:rPr>
                <w:sz w:val="20"/>
                <w:szCs w:val="20"/>
              </w:rPr>
            </w:pPr>
          </w:p>
        </w:tc>
        <w:tc>
          <w:tcPr>
            <w:tcW w:w="753" w:type="dxa"/>
            <w:tcBorders>
              <w:top w:val="nil"/>
              <w:left w:val="nil"/>
              <w:bottom w:val="single" w:sz="4" w:space="0" w:color="auto"/>
              <w:right w:val="single" w:sz="4" w:space="0" w:color="auto"/>
            </w:tcBorders>
          </w:tcPr>
          <w:p w14:paraId="354948F2" w14:textId="77777777" w:rsidR="00DE7725" w:rsidRPr="000830A4" w:rsidRDefault="00DE7725" w:rsidP="000142DF">
            <w:pPr>
              <w:rPr>
                <w:sz w:val="20"/>
                <w:szCs w:val="20"/>
              </w:rPr>
            </w:pPr>
          </w:p>
        </w:tc>
      </w:tr>
      <w:tr w:rsidR="00DE7725" w:rsidRPr="000830A4" w14:paraId="08DEFB8C" w14:textId="77777777" w:rsidTr="000142DF">
        <w:trPr>
          <w:trHeight w:val="240"/>
          <w:jc w:val="center"/>
        </w:trPr>
        <w:tc>
          <w:tcPr>
            <w:tcW w:w="319" w:type="dxa"/>
            <w:tcBorders>
              <w:top w:val="nil"/>
              <w:left w:val="single" w:sz="4" w:space="0" w:color="auto"/>
              <w:bottom w:val="nil"/>
              <w:right w:val="nil"/>
            </w:tcBorders>
            <w:noWrap/>
            <w:hideMark/>
          </w:tcPr>
          <w:p w14:paraId="6F8DA872"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2884130E" w14:textId="77777777" w:rsidR="00DE7725" w:rsidRPr="000830A4" w:rsidRDefault="00DE7725" w:rsidP="000142DF">
            <w:pPr>
              <w:rPr>
                <w:b/>
                <w:sz w:val="20"/>
                <w:szCs w:val="20"/>
              </w:rPr>
            </w:pPr>
            <w:r w:rsidRPr="000830A4">
              <w:rPr>
                <w:sz w:val="20"/>
                <w:szCs w:val="20"/>
              </w:rPr>
              <w:t>Professional writing</w:t>
            </w:r>
          </w:p>
        </w:tc>
        <w:tc>
          <w:tcPr>
            <w:tcW w:w="1095" w:type="dxa"/>
            <w:gridSpan w:val="2"/>
            <w:tcBorders>
              <w:top w:val="nil"/>
              <w:left w:val="nil"/>
              <w:bottom w:val="single" w:sz="4" w:space="0" w:color="auto"/>
              <w:right w:val="single" w:sz="4" w:space="0" w:color="auto"/>
            </w:tcBorders>
            <w:noWrap/>
            <w:vAlign w:val="bottom"/>
            <w:hideMark/>
          </w:tcPr>
          <w:p w14:paraId="6DDBBA74" w14:textId="77777777" w:rsidR="00DE7725" w:rsidRPr="000830A4" w:rsidRDefault="00DE7725" w:rsidP="000142DF">
            <w:pPr>
              <w:rPr>
                <w:b/>
                <w:sz w:val="20"/>
                <w:szCs w:val="20"/>
              </w:rPr>
            </w:pPr>
            <w:r w:rsidRPr="000830A4">
              <w:rPr>
                <w:sz w:val="20"/>
                <w:szCs w:val="20"/>
              </w:rPr>
              <w:t> C</w:t>
            </w:r>
          </w:p>
        </w:tc>
        <w:tc>
          <w:tcPr>
            <w:tcW w:w="990" w:type="dxa"/>
            <w:gridSpan w:val="2"/>
            <w:tcBorders>
              <w:top w:val="nil"/>
              <w:left w:val="nil"/>
              <w:bottom w:val="single" w:sz="4" w:space="0" w:color="auto"/>
              <w:right w:val="single" w:sz="4" w:space="0" w:color="auto"/>
            </w:tcBorders>
            <w:noWrap/>
            <w:vAlign w:val="bottom"/>
            <w:hideMark/>
          </w:tcPr>
          <w:p w14:paraId="218CE117" w14:textId="77777777" w:rsidR="00DE7725" w:rsidRPr="000830A4" w:rsidRDefault="00DE7725" w:rsidP="000142DF">
            <w:pPr>
              <w:rPr>
                <w:b/>
                <w:sz w:val="20"/>
                <w:szCs w:val="20"/>
              </w:rPr>
            </w:pPr>
            <w:r w:rsidRPr="000830A4">
              <w:rPr>
                <w:sz w:val="20"/>
                <w:szCs w:val="20"/>
              </w:rPr>
              <w:t> C</w:t>
            </w:r>
          </w:p>
        </w:tc>
        <w:tc>
          <w:tcPr>
            <w:tcW w:w="1170" w:type="dxa"/>
            <w:tcBorders>
              <w:top w:val="nil"/>
              <w:left w:val="nil"/>
              <w:bottom w:val="single" w:sz="4" w:space="0" w:color="auto"/>
              <w:right w:val="single" w:sz="4" w:space="0" w:color="auto"/>
            </w:tcBorders>
            <w:noWrap/>
            <w:hideMark/>
          </w:tcPr>
          <w:p w14:paraId="34A3E707" w14:textId="77777777" w:rsidR="00DE7725" w:rsidRPr="000830A4" w:rsidRDefault="00DE7725" w:rsidP="000142DF">
            <w:pPr>
              <w:rPr>
                <w:sz w:val="20"/>
                <w:szCs w:val="20"/>
              </w:rPr>
            </w:pPr>
            <w:r w:rsidRPr="000830A4">
              <w:rPr>
                <w:sz w:val="20"/>
                <w:szCs w:val="20"/>
              </w:rPr>
              <w:t>C</w:t>
            </w:r>
          </w:p>
        </w:tc>
        <w:tc>
          <w:tcPr>
            <w:tcW w:w="810" w:type="dxa"/>
            <w:tcBorders>
              <w:top w:val="nil"/>
              <w:left w:val="nil"/>
              <w:bottom w:val="single" w:sz="4" w:space="0" w:color="auto"/>
              <w:right w:val="single" w:sz="4" w:space="0" w:color="auto"/>
            </w:tcBorders>
            <w:noWrap/>
            <w:hideMark/>
          </w:tcPr>
          <w:p w14:paraId="0EE2CFD0" w14:textId="77777777" w:rsidR="00DE7725" w:rsidRPr="000830A4" w:rsidRDefault="00DE7725" w:rsidP="000142DF">
            <w:pPr>
              <w:rPr>
                <w:sz w:val="20"/>
                <w:szCs w:val="20"/>
              </w:rPr>
            </w:pPr>
            <w:r w:rsidRPr="000830A4">
              <w:rPr>
                <w:sz w:val="20"/>
                <w:szCs w:val="20"/>
              </w:rPr>
              <w:t>C</w:t>
            </w:r>
          </w:p>
        </w:tc>
        <w:tc>
          <w:tcPr>
            <w:tcW w:w="720" w:type="dxa"/>
            <w:tcBorders>
              <w:top w:val="nil"/>
              <w:left w:val="nil"/>
              <w:bottom w:val="single" w:sz="4" w:space="0" w:color="auto"/>
              <w:right w:val="single" w:sz="4" w:space="0" w:color="auto"/>
            </w:tcBorders>
            <w:noWrap/>
            <w:hideMark/>
          </w:tcPr>
          <w:p w14:paraId="2E4B10FE" w14:textId="77777777" w:rsidR="00DE7725" w:rsidRPr="000830A4" w:rsidRDefault="00DE7725" w:rsidP="000142DF">
            <w:pPr>
              <w:rPr>
                <w:sz w:val="20"/>
                <w:szCs w:val="20"/>
              </w:rPr>
            </w:pPr>
            <w:r w:rsidRPr="000830A4">
              <w:rPr>
                <w:sz w:val="20"/>
                <w:szCs w:val="20"/>
              </w:rPr>
              <w:t>C</w:t>
            </w:r>
          </w:p>
        </w:tc>
        <w:tc>
          <w:tcPr>
            <w:tcW w:w="891" w:type="dxa"/>
            <w:tcBorders>
              <w:top w:val="nil"/>
              <w:left w:val="nil"/>
              <w:bottom w:val="single" w:sz="4" w:space="0" w:color="auto"/>
              <w:right w:val="single" w:sz="4" w:space="0" w:color="auto"/>
            </w:tcBorders>
            <w:noWrap/>
            <w:hideMark/>
          </w:tcPr>
          <w:p w14:paraId="10D79D1E" w14:textId="77777777" w:rsidR="00DE7725" w:rsidRPr="000830A4" w:rsidRDefault="00DE7725" w:rsidP="000142DF">
            <w:pPr>
              <w:rPr>
                <w:sz w:val="20"/>
                <w:szCs w:val="20"/>
              </w:rPr>
            </w:pPr>
            <w:r w:rsidRPr="000830A4">
              <w:rPr>
                <w:sz w:val="20"/>
                <w:szCs w:val="20"/>
              </w:rPr>
              <w:t>C</w:t>
            </w:r>
          </w:p>
        </w:tc>
        <w:tc>
          <w:tcPr>
            <w:tcW w:w="900" w:type="dxa"/>
            <w:tcBorders>
              <w:top w:val="nil"/>
              <w:left w:val="nil"/>
              <w:bottom w:val="single" w:sz="4" w:space="0" w:color="auto"/>
              <w:right w:val="single" w:sz="4" w:space="0" w:color="auto"/>
            </w:tcBorders>
            <w:noWrap/>
            <w:hideMark/>
          </w:tcPr>
          <w:p w14:paraId="3AB34E42" w14:textId="77777777" w:rsidR="00DE7725" w:rsidRPr="000830A4" w:rsidRDefault="00DE7725" w:rsidP="000142DF">
            <w:pPr>
              <w:rPr>
                <w:sz w:val="20"/>
                <w:szCs w:val="20"/>
              </w:rPr>
            </w:pPr>
            <w:r w:rsidRPr="000830A4">
              <w:rPr>
                <w:sz w:val="20"/>
                <w:szCs w:val="20"/>
              </w:rPr>
              <w:t>C</w:t>
            </w:r>
          </w:p>
        </w:tc>
        <w:tc>
          <w:tcPr>
            <w:tcW w:w="810" w:type="dxa"/>
            <w:tcBorders>
              <w:top w:val="nil"/>
              <w:left w:val="nil"/>
              <w:bottom w:val="single" w:sz="4" w:space="0" w:color="auto"/>
              <w:right w:val="single" w:sz="4" w:space="0" w:color="auto"/>
            </w:tcBorders>
            <w:hideMark/>
          </w:tcPr>
          <w:p w14:paraId="0BCE02F6" w14:textId="77777777" w:rsidR="00DE7725" w:rsidRPr="000830A4" w:rsidRDefault="00DE7725" w:rsidP="000142DF">
            <w:pPr>
              <w:rPr>
                <w:sz w:val="20"/>
                <w:szCs w:val="20"/>
              </w:rPr>
            </w:pPr>
            <w:r w:rsidRPr="000830A4">
              <w:rPr>
                <w:sz w:val="20"/>
                <w:szCs w:val="20"/>
              </w:rPr>
              <w:t>C</w:t>
            </w:r>
          </w:p>
        </w:tc>
        <w:tc>
          <w:tcPr>
            <w:tcW w:w="810" w:type="dxa"/>
            <w:tcBorders>
              <w:top w:val="nil"/>
              <w:left w:val="nil"/>
              <w:bottom w:val="single" w:sz="4" w:space="0" w:color="auto"/>
              <w:right w:val="single" w:sz="4" w:space="0" w:color="auto"/>
            </w:tcBorders>
            <w:hideMark/>
          </w:tcPr>
          <w:p w14:paraId="795447B1" w14:textId="77777777" w:rsidR="00DE7725" w:rsidRPr="000830A4" w:rsidRDefault="00DE7725" w:rsidP="000142DF">
            <w:pPr>
              <w:rPr>
                <w:sz w:val="20"/>
                <w:szCs w:val="20"/>
              </w:rPr>
            </w:pPr>
            <w:r w:rsidRPr="000830A4">
              <w:rPr>
                <w:sz w:val="20"/>
                <w:szCs w:val="20"/>
              </w:rPr>
              <w:t>C</w:t>
            </w:r>
          </w:p>
        </w:tc>
        <w:tc>
          <w:tcPr>
            <w:tcW w:w="810" w:type="dxa"/>
            <w:tcBorders>
              <w:top w:val="nil"/>
              <w:left w:val="nil"/>
              <w:bottom w:val="single" w:sz="4" w:space="0" w:color="auto"/>
              <w:right w:val="single" w:sz="4" w:space="0" w:color="auto"/>
            </w:tcBorders>
            <w:hideMark/>
          </w:tcPr>
          <w:p w14:paraId="314F5793" w14:textId="77777777" w:rsidR="00DE7725" w:rsidRPr="000830A4" w:rsidRDefault="00DE7725" w:rsidP="000142DF">
            <w:pPr>
              <w:rPr>
                <w:sz w:val="20"/>
                <w:szCs w:val="20"/>
              </w:rPr>
            </w:pPr>
            <w:r w:rsidRPr="000830A4">
              <w:rPr>
                <w:sz w:val="20"/>
                <w:szCs w:val="20"/>
              </w:rPr>
              <w:t>C</w:t>
            </w:r>
          </w:p>
        </w:tc>
        <w:tc>
          <w:tcPr>
            <w:tcW w:w="900" w:type="dxa"/>
            <w:tcBorders>
              <w:top w:val="nil"/>
              <w:left w:val="nil"/>
              <w:bottom w:val="single" w:sz="4" w:space="0" w:color="auto"/>
              <w:right w:val="single" w:sz="4" w:space="0" w:color="auto"/>
            </w:tcBorders>
            <w:hideMark/>
          </w:tcPr>
          <w:p w14:paraId="4BDF690F" w14:textId="77777777" w:rsidR="00DE7725" w:rsidRPr="000830A4" w:rsidRDefault="00DE7725" w:rsidP="000142DF">
            <w:pPr>
              <w:rPr>
                <w:sz w:val="20"/>
                <w:szCs w:val="20"/>
              </w:rPr>
            </w:pPr>
            <w:r w:rsidRPr="000830A4">
              <w:rPr>
                <w:sz w:val="20"/>
                <w:szCs w:val="20"/>
              </w:rPr>
              <w:t>C</w:t>
            </w:r>
          </w:p>
        </w:tc>
        <w:tc>
          <w:tcPr>
            <w:tcW w:w="753" w:type="dxa"/>
            <w:tcBorders>
              <w:top w:val="nil"/>
              <w:left w:val="nil"/>
              <w:bottom w:val="single" w:sz="4" w:space="0" w:color="auto"/>
              <w:right w:val="single" w:sz="4" w:space="0" w:color="auto"/>
            </w:tcBorders>
            <w:hideMark/>
          </w:tcPr>
          <w:p w14:paraId="54CE494D" w14:textId="77777777" w:rsidR="00DE7725" w:rsidRPr="000830A4" w:rsidRDefault="00DE7725" w:rsidP="000142DF">
            <w:pPr>
              <w:rPr>
                <w:sz w:val="20"/>
                <w:szCs w:val="20"/>
              </w:rPr>
            </w:pPr>
            <w:r w:rsidRPr="000830A4">
              <w:rPr>
                <w:sz w:val="20"/>
                <w:szCs w:val="20"/>
              </w:rPr>
              <w:t>C</w:t>
            </w:r>
          </w:p>
        </w:tc>
      </w:tr>
      <w:tr w:rsidR="00DE7725" w:rsidRPr="000830A4" w14:paraId="723323BD" w14:textId="77777777" w:rsidTr="000142DF">
        <w:trPr>
          <w:trHeight w:val="240"/>
          <w:jc w:val="center"/>
        </w:trPr>
        <w:tc>
          <w:tcPr>
            <w:tcW w:w="319" w:type="dxa"/>
            <w:tcBorders>
              <w:top w:val="nil"/>
              <w:left w:val="single" w:sz="4" w:space="0" w:color="auto"/>
              <w:bottom w:val="nil"/>
              <w:right w:val="nil"/>
            </w:tcBorders>
            <w:noWrap/>
            <w:hideMark/>
          </w:tcPr>
          <w:p w14:paraId="6D64E4E7"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52AE50DA" w14:textId="77777777" w:rsidR="00DE7725" w:rsidRPr="000830A4" w:rsidRDefault="00DE7725" w:rsidP="000142DF">
            <w:pPr>
              <w:rPr>
                <w:b/>
                <w:sz w:val="20"/>
                <w:szCs w:val="20"/>
              </w:rPr>
            </w:pPr>
            <w:r w:rsidRPr="000830A4">
              <w:rPr>
                <w:sz w:val="20"/>
                <w:szCs w:val="20"/>
              </w:rPr>
              <w:t>Use of Mass Media</w:t>
            </w:r>
          </w:p>
        </w:tc>
        <w:tc>
          <w:tcPr>
            <w:tcW w:w="1095" w:type="dxa"/>
            <w:gridSpan w:val="2"/>
            <w:tcBorders>
              <w:top w:val="nil"/>
              <w:left w:val="nil"/>
              <w:bottom w:val="single" w:sz="4" w:space="0" w:color="auto"/>
              <w:right w:val="single" w:sz="4" w:space="0" w:color="auto"/>
            </w:tcBorders>
            <w:noWrap/>
            <w:vAlign w:val="bottom"/>
            <w:hideMark/>
          </w:tcPr>
          <w:p w14:paraId="04609A6F" w14:textId="77777777" w:rsidR="00DE7725" w:rsidRPr="000830A4" w:rsidRDefault="00DE7725" w:rsidP="000142DF">
            <w:pPr>
              <w:rPr>
                <w:sz w:val="20"/>
                <w:szCs w:val="20"/>
              </w:rPr>
            </w:pPr>
            <w:r w:rsidRPr="000830A4">
              <w:rPr>
                <w:sz w:val="20"/>
                <w:szCs w:val="20"/>
              </w:rPr>
              <w:t> </w:t>
            </w:r>
          </w:p>
        </w:tc>
        <w:tc>
          <w:tcPr>
            <w:tcW w:w="990" w:type="dxa"/>
            <w:gridSpan w:val="2"/>
            <w:tcBorders>
              <w:top w:val="nil"/>
              <w:left w:val="nil"/>
              <w:bottom w:val="single" w:sz="4" w:space="0" w:color="auto"/>
              <w:right w:val="single" w:sz="4" w:space="0" w:color="auto"/>
            </w:tcBorders>
            <w:noWrap/>
            <w:vAlign w:val="bottom"/>
            <w:hideMark/>
          </w:tcPr>
          <w:p w14:paraId="091142A2" w14:textId="77777777" w:rsidR="00DE7725" w:rsidRPr="000830A4" w:rsidRDefault="00DE7725" w:rsidP="000142DF">
            <w:pPr>
              <w:rPr>
                <w:b/>
                <w:sz w:val="20"/>
                <w:szCs w:val="20"/>
              </w:rPr>
            </w:pPr>
            <w:r w:rsidRPr="000830A4">
              <w:rPr>
                <w:sz w:val="20"/>
                <w:szCs w:val="20"/>
              </w:rPr>
              <w:t> C</w:t>
            </w:r>
          </w:p>
        </w:tc>
        <w:tc>
          <w:tcPr>
            <w:tcW w:w="1170" w:type="dxa"/>
            <w:tcBorders>
              <w:top w:val="nil"/>
              <w:left w:val="nil"/>
              <w:bottom w:val="single" w:sz="4" w:space="0" w:color="auto"/>
              <w:right w:val="single" w:sz="4" w:space="0" w:color="auto"/>
            </w:tcBorders>
            <w:noWrap/>
            <w:vAlign w:val="bottom"/>
            <w:hideMark/>
          </w:tcPr>
          <w:p w14:paraId="7635FE11" w14:textId="77777777" w:rsidR="00DE7725" w:rsidRPr="000830A4" w:rsidRDefault="00DE7725" w:rsidP="000142DF">
            <w:pPr>
              <w:rPr>
                <w:sz w:val="20"/>
                <w:szCs w:val="20"/>
              </w:rPr>
            </w:pPr>
            <w:r w:rsidRPr="000830A4">
              <w:rPr>
                <w:sz w:val="20"/>
                <w:szCs w:val="20"/>
              </w:rPr>
              <w:t> </w:t>
            </w:r>
          </w:p>
        </w:tc>
        <w:tc>
          <w:tcPr>
            <w:tcW w:w="810" w:type="dxa"/>
            <w:tcBorders>
              <w:top w:val="nil"/>
              <w:left w:val="nil"/>
              <w:bottom w:val="single" w:sz="4" w:space="0" w:color="auto"/>
              <w:right w:val="single" w:sz="4" w:space="0" w:color="auto"/>
            </w:tcBorders>
            <w:noWrap/>
            <w:vAlign w:val="bottom"/>
            <w:hideMark/>
          </w:tcPr>
          <w:p w14:paraId="1060BB61" w14:textId="77777777" w:rsidR="00DE7725" w:rsidRPr="000830A4" w:rsidRDefault="00DE7725" w:rsidP="000142DF">
            <w:pPr>
              <w:rPr>
                <w:sz w:val="20"/>
                <w:szCs w:val="20"/>
              </w:rPr>
            </w:pPr>
            <w:r w:rsidRPr="000830A4">
              <w:rPr>
                <w:sz w:val="20"/>
                <w:szCs w:val="20"/>
              </w:rPr>
              <w:t> </w:t>
            </w:r>
          </w:p>
        </w:tc>
        <w:tc>
          <w:tcPr>
            <w:tcW w:w="720" w:type="dxa"/>
            <w:tcBorders>
              <w:top w:val="nil"/>
              <w:left w:val="nil"/>
              <w:bottom w:val="single" w:sz="4" w:space="0" w:color="auto"/>
              <w:right w:val="single" w:sz="4" w:space="0" w:color="auto"/>
            </w:tcBorders>
            <w:noWrap/>
            <w:vAlign w:val="bottom"/>
            <w:hideMark/>
          </w:tcPr>
          <w:p w14:paraId="6A012C9C" w14:textId="77777777" w:rsidR="00DE7725" w:rsidRPr="000830A4" w:rsidRDefault="00DE7725" w:rsidP="000142DF">
            <w:pPr>
              <w:rPr>
                <w:sz w:val="20"/>
                <w:szCs w:val="20"/>
              </w:rPr>
            </w:pPr>
            <w:r w:rsidRPr="000830A4">
              <w:rPr>
                <w:sz w:val="20"/>
                <w:szCs w:val="20"/>
              </w:rPr>
              <w:t> </w:t>
            </w:r>
          </w:p>
        </w:tc>
        <w:tc>
          <w:tcPr>
            <w:tcW w:w="891" w:type="dxa"/>
            <w:tcBorders>
              <w:top w:val="nil"/>
              <w:left w:val="nil"/>
              <w:bottom w:val="single" w:sz="4" w:space="0" w:color="auto"/>
              <w:right w:val="single" w:sz="4" w:space="0" w:color="auto"/>
            </w:tcBorders>
            <w:noWrap/>
            <w:vAlign w:val="bottom"/>
            <w:hideMark/>
          </w:tcPr>
          <w:p w14:paraId="4A195B9A" w14:textId="77777777" w:rsidR="00DE7725" w:rsidRPr="000830A4" w:rsidRDefault="00DE7725" w:rsidP="000142DF">
            <w:pPr>
              <w:rPr>
                <w:sz w:val="20"/>
                <w:szCs w:val="20"/>
              </w:rPr>
            </w:pPr>
            <w:r w:rsidRPr="000830A4">
              <w:rPr>
                <w:sz w:val="20"/>
                <w:szCs w:val="20"/>
              </w:rPr>
              <w:t> </w:t>
            </w:r>
          </w:p>
        </w:tc>
        <w:tc>
          <w:tcPr>
            <w:tcW w:w="900" w:type="dxa"/>
            <w:tcBorders>
              <w:top w:val="nil"/>
              <w:left w:val="nil"/>
              <w:bottom w:val="single" w:sz="4" w:space="0" w:color="auto"/>
              <w:right w:val="single" w:sz="4" w:space="0" w:color="auto"/>
            </w:tcBorders>
            <w:noWrap/>
            <w:vAlign w:val="bottom"/>
            <w:hideMark/>
          </w:tcPr>
          <w:p w14:paraId="49DBF13F" w14:textId="77777777" w:rsidR="00DE7725" w:rsidRPr="000830A4" w:rsidRDefault="00DE7725" w:rsidP="000142DF">
            <w:pPr>
              <w:rPr>
                <w:sz w:val="20"/>
                <w:szCs w:val="20"/>
              </w:rPr>
            </w:pPr>
            <w:r w:rsidRPr="000830A4">
              <w:rPr>
                <w:sz w:val="20"/>
                <w:szCs w:val="20"/>
              </w:rPr>
              <w:t> </w:t>
            </w:r>
          </w:p>
        </w:tc>
        <w:tc>
          <w:tcPr>
            <w:tcW w:w="810" w:type="dxa"/>
            <w:tcBorders>
              <w:top w:val="nil"/>
              <w:left w:val="nil"/>
              <w:bottom w:val="single" w:sz="4" w:space="0" w:color="auto"/>
              <w:right w:val="single" w:sz="4" w:space="0" w:color="auto"/>
            </w:tcBorders>
          </w:tcPr>
          <w:p w14:paraId="15C2D09C"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tcPr>
          <w:p w14:paraId="6DC9B887"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tcPr>
          <w:p w14:paraId="6EB8F44C" w14:textId="77777777" w:rsidR="00DE7725" w:rsidRPr="000830A4" w:rsidRDefault="00DE7725" w:rsidP="000142DF">
            <w:pPr>
              <w:rPr>
                <w:sz w:val="20"/>
                <w:szCs w:val="20"/>
              </w:rPr>
            </w:pPr>
          </w:p>
        </w:tc>
        <w:tc>
          <w:tcPr>
            <w:tcW w:w="900" w:type="dxa"/>
            <w:tcBorders>
              <w:top w:val="nil"/>
              <w:left w:val="nil"/>
              <w:bottom w:val="single" w:sz="4" w:space="0" w:color="auto"/>
              <w:right w:val="single" w:sz="4" w:space="0" w:color="auto"/>
            </w:tcBorders>
          </w:tcPr>
          <w:p w14:paraId="4880FF1F" w14:textId="77777777" w:rsidR="00DE7725" w:rsidRPr="000830A4" w:rsidRDefault="00DE7725" w:rsidP="000142DF">
            <w:pPr>
              <w:rPr>
                <w:sz w:val="20"/>
                <w:szCs w:val="20"/>
              </w:rPr>
            </w:pPr>
          </w:p>
        </w:tc>
        <w:tc>
          <w:tcPr>
            <w:tcW w:w="753" w:type="dxa"/>
            <w:tcBorders>
              <w:top w:val="nil"/>
              <w:left w:val="nil"/>
              <w:bottom w:val="single" w:sz="4" w:space="0" w:color="auto"/>
              <w:right w:val="single" w:sz="4" w:space="0" w:color="auto"/>
            </w:tcBorders>
          </w:tcPr>
          <w:p w14:paraId="17C81750" w14:textId="77777777" w:rsidR="00DE7725" w:rsidRPr="000830A4" w:rsidRDefault="00DE7725" w:rsidP="000142DF">
            <w:pPr>
              <w:rPr>
                <w:sz w:val="20"/>
                <w:szCs w:val="20"/>
              </w:rPr>
            </w:pPr>
          </w:p>
        </w:tc>
      </w:tr>
      <w:tr w:rsidR="00DE7725" w:rsidRPr="000830A4" w14:paraId="174D1CC3" w14:textId="77777777" w:rsidTr="000142DF">
        <w:trPr>
          <w:trHeight w:val="240"/>
          <w:jc w:val="center"/>
        </w:trPr>
        <w:tc>
          <w:tcPr>
            <w:tcW w:w="319" w:type="dxa"/>
            <w:tcBorders>
              <w:top w:val="nil"/>
              <w:left w:val="single" w:sz="4" w:space="0" w:color="auto"/>
              <w:bottom w:val="single" w:sz="4" w:space="0" w:color="auto"/>
              <w:right w:val="nil"/>
            </w:tcBorders>
            <w:noWrap/>
            <w:hideMark/>
          </w:tcPr>
          <w:p w14:paraId="2EEEF509" w14:textId="77777777" w:rsidR="00DE7725" w:rsidRPr="000830A4" w:rsidRDefault="00DE7725" w:rsidP="000142DF">
            <w:pPr>
              <w:rPr>
                <w:sz w:val="20"/>
                <w:szCs w:val="20"/>
              </w:rPr>
            </w:pPr>
          </w:p>
        </w:tc>
        <w:tc>
          <w:tcPr>
            <w:tcW w:w="2769" w:type="dxa"/>
            <w:tcBorders>
              <w:top w:val="nil"/>
              <w:left w:val="single" w:sz="4" w:space="0" w:color="auto"/>
              <w:bottom w:val="single" w:sz="4" w:space="0" w:color="auto"/>
              <w:right w:val="single" w:sz="4" w:space="0" w:color="auto"/>
            </w:tcBorders>
            <w:hideMark/>
          </w:tcPr>
          <w:p w14:paraId="203B18FD" w14:textId="77777777" w:rsidR="00DE7725" w:rsidRPr="000830A4" w:rsidRDefault="00DE7725" w:rsidP="000142DF">
            <w:pPr>
              <w:rPr>
                <w:b/>
                <w:sz w:val="20"/>
                <w:szCs w:val="20"/>
              </w:rPr>
            </w:pPr>
            <w:r w:rsidRPr="000830A4">
              <w:rPr>
                <w:sz w:val="20"/>
                <w:szCs w:val="20"/>
              </w:rPr>
              <w:t>Use of Electronic Technology</w:t>
            </w:r>
          </w:p>
        </w:tc>
        <w:tc>
          <w:tcPr>
            <w:tcW w:w="1095" w:type="dxa"/>
            <w:gridSpan w:val="2"/>
            <w:tcBorders>
              <w:top w:val="nil"/>
              <w:left w:val="nil"/>
              <w:bottom w:val="single" w:sz="4" w:space="0" w:color="auto"/>
              <w:right w:val="single" w:sz="4" w:space="0" w:color="auto"/>
            </w:tcBorders>
            <w:noWrap/>
            <w:vAlign w:val="bottom"/>
            <w:hideMark/>
          </w:tcPr>
          <w:p w14:paraId="163A56AA" w14:textId="77777777" w:rsidR="00DE7725" w:rsidRPr="000830A4" w:rsidRDefault="00DE7725" w:rsidP="000142DF">
            <w:pPr>
              <w:rPr>
                <w:sz w:val="20"/>
                <w:szCs w:val="20"/>
              </w:rPr>
            </w:pPr>
            <w:r w:rsidRPr="000830A4">
              <w:rPr>
                <w:sz w:val="20"/>
                <w:szCs w:val="20"/>
              </w:rPr>
              <w:t> </w:t>
            </w:r>
          </w:p>
        </w:tc>
        <w:tc>
          <w:tcPr>
            <w:tcW w:w="990" w:type="dxa"/>
            <w:gridSpan w:val="2"/>
            <w:tcBorders>
              <w:top w:val="nil"/>
              <w:left w:val="nil"/>
              <w:bottom w:val="single" w:sz="4" w:space="0" w:color="auto"/>
              <w:right w:val="single" w:sz="4" w:space="0" w:color="auto"/>
            </w:tcBorders>
            <w:noWrap/>
            <w:vAlign w:val="bottom"/>
            <w:hideMark/>
          </w:tcPr>
          <w:p w14:paraId="571B6670" w14:textId="77777777" w:rsidR="00DE7725" w:rsidRPr="000830A4" w:rsidRDefault="00DE7725" w:rsidP="000142DF">
            <w:pPr>
              <w:rPr>
                <w:b/>
                <w:sz w:val="20"/>
                <w:szCs w:val="20"/>
              </w:rPr>
            </w:pPr>
            <w:r w:rsidRPr="000830A4">
              <w:rPr>
                <w:sz w:val="20"/>
                <w:szCs w:val="20"/>
              </w:rPr>
              <w:t> C</w:t>
            </w:r>
          </w:p>
        </w:tc>
        <w:tc>
          <w:tcPr>
            <w:tcW w:w="1170" w:type="dxa"/>
            <w:tcBorders>
              <w:top w:val="nil"/>
              <w:left w:val="nil"/>
              <w:bottom w:val="single" w:sz="4" w:space="0" w:color="auto"/>
              <w:right w:val="single" w:sz="4" w:space="0" w:color="auto"/>
            </w:tcBorders>
            <w:noWrap/>
            <w:vAlign w:val="bottom"/>
            <w:hideMark/>
          </w:tcPr>
          <w:p w14:paraId="5135B6BF" w14:textId="77777777" w:rsidR="00DE7725" w:rsidRPr="000830A4" w:rsidRDefault="00DE7725" w:rsidP="000142DF">
            <w:pPr>
              <w:rPr>
                <w:sz w:val="20"/>
                <w:szCs w:val="20"/>
              </w:rPr>
            </w:pPr>
            <w:r w:rsidRPr="000830A4">
              <w:rPr>
                <w:sz w:val="20"/>
                <w:szCs w:val="20"/>
              </w:rPr>
              <w:t> </w:t>
            </w:r>
          </w:p>
        </w:tc>
        <w:tc>
          <w:tcPr>
            <w:tcW w:w="810" w:type="dxa"/>
            <w:tcBorders>
              <w:top w:val="nil"/>
              <w:left w:val="nil"/>
              <w:bottom w:val="single" w:sz="4" w:space="0" w:color="auto"/>
              <w:right w:val="single" w:sz="4" w:space="0" w:color="auto"/>
            </w:tcBorders>
            <w:noWrap/>
            <w:vAlign w:val="bottom"/>
            <w:hideMark/>
          </w:tcPr>
          <w:p w14:paraId="14B091FC" w14:textId="77777777" w:rsidR="00DE7725" w:rsidRPr="000830A4" w:rsidRDefault="00DE7725" w:rsidP="000142DF">
            <w:pPr>
              <w:rPr>
                <w:sz w:val="20"/>
                <w:szCs w:val="20"/>
              </w:rPr>
            </w:pPr>
            <w:r w:rsidRPr="000830A4">
              <w:rPr>
                <w:sz w:val="20"/>
                <w:szCs w:val="20"/>
              </w:rPr>
              <w:t> </w:t>
            </w:r>
          </w:p>
        </w:tc>
        <w:tc>
          <w:tcPr>
            <w:tcW w:w="720" w:type="dxa"/>
            <w:tcBorders>
              <w:top w:val="nil"/>
              <w:left w:val="nil"/>
              <w:bottom w:val="single" w:sz="4" w:space="0" w:color="auto"/>
              <w:right w:val="single" w:sz="4" w:space="0" w:color="auto"/>
            </w:tcBorders>
            <w:noWrap/>
            <w:vAlign w:val="bottom"/>
            <w:hideMark/>
          </w:tcPr>
          <w:p w14:paraId="54DD26CB" w14:textId="77777777" w:rsidR="00DE7725" w:rsidRPr="000830A4" w:rsidRDefault="00DE7725" w:rsidP="000142DF">
            <w:pPr>
              <w:rPr>
                <w:sz w:val="20"/>
                <w:szCs w:val="20"/>
              </w:rPr>
            </w:pPr>
            <w:r w:rsidRPr="000830A4">
              <w:rPr>
                <w:sz w:val="20"/>
                <w:szCs w:val="20"/>
              </w:rPr>
              <w:t> </w:t>
            </w:r>
          </w:p>
        </w:tc>
        <w:tc>
          <w:tcPr>
            <w:tcW w:w="891" w:type="dxa"/>
            <w:tcBorders>
              <w:top w:val="nil"/>
              <w:left w:val="nil"/>
              <w:bottom w:val="single" w:sz="4" w:space="0" w:color="auto"/>
              <w:right w:val="single" w:sz="4" w:space="0" w:color="auto"/>
            </w:tcBorders>
            <w:noWrap/>
            <w:vAlign w:val="bottom"/>
            <w:hideMark/>
          </w:tcPr>
          <w:p w14:paraId="43262711" w14:textId="77777777" w:rsidR="00DE7725" w:rsidRPr="000830A4" w:rsidRDefault="00DE7725" w:rsidP="000142DF">
            <w:pPr>
              <w:rPr>
                <w:sz w:val="20"/>
                <w:szCs w:val="20"/>
              </w:rPr>
            </w:pPr>
            <w:r w:rsidRPr="000830A4">
              <w:rPr>
                <w:sz w:val="20"/>
                <w:szCs w:val="20"/>
              </w:rPr>
              <w:t> </w:t>
            </w:r>
          </w:p>
        </w:tc>
        <w:tc>
          <w:tcPr>
            <w:tcW w:w="900" w:type="dxa"/>
            <w:tcBorders>
              <w:top w:val="nil"/>
              <w:left w:val="nil"/>
              <w:bottom w:val="single" w:sz="4" w:space="0" w:color="auto"/>
              <w:right w:val="single" w:sz="4" w:space="0" w:color="auto"/>
            </w:tcBorders>
            <w:noWrap/>
            <w:vAlign w:val="bottom"/>
            <w:hideMark/>
          </w:tcPr>
          <w:p w14:paraId="29B5918A" w14:textId="77777777" w:rsidR="00DE7725" w:rsidRPr="000830A4" w:rsidRDefault="00DE7725" w:rsidP="000142DF">
            <w:pPr>
              <w:rPr>
                <w:sz w:val="20"/>
                <w:szCs w:val="20"/>
              </w:rPr>
            </w:pPr>
            <w:r w:rsidRPr="000830A4">
              <w:rPr>
                <w:sz w:val="20"/>
                <w:szCs w:val="20"/>
              </w:rPr>
              <w:t> </w:t>
            </w:r>
          </w:p>
        </w:tc>
        <w:tc>
          <w:tcPr>
            <w:tcW w:w="810" w:type="dxa"/>
            <w:tcBorders>
              <w:top w:val="nil"/>
              <w:left w:val="nil"/>
              <w:bottom w:val="single" w:sz="4" w:space="0" w:color="auto"/>
              <w:right w:val="single" w:sz="4" w:space="0" w:color="auto"/>
            </w:tcBorders>
          </w:tcPr>
          <w:p w14:paraId="359D3738"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tcPr>
          <w:p w14:paraId="6B5C423F" w14:textId="77777777" w:rsidR="00DE7725" w:rsidRPr="000830A4" w:rsidRDefault="00DE7725" w:rsidP="000142DF">
            <w:pPr>
              <w:rPr>
                <w:sz w:val="20"/>
                <w:szCs w:val="20"/>
              </w:rPr>
            </w:pPr>
          </w:p>
        </w:tc>
        <w:tc>
          <w:tcPr>
            <w:tcW w:w="810" w:type="dxa"/>
            <w:tcBorders>
              <w:top w:val="nil"/>
              <w:left w:val="nil"/>
              <w:bottom w:val="single" w:sz="4" w:space="0" w:color="auto"/>
              <w:right w:val="single" w:sz="4" w:space="0" w:color="auto"/>
            </w:tcBorders>
          </w:tcPr>
          <w:p w14:paraId="4D666219" w14:textId="77777777" w:rsidR="00DE7725" w:rsidRPr="000830A4" w:rsidRDefault="00DE7725" w:rsidP="000142DF">
            <w:pPr>
              <w:rPr>
                <w:sz w:val="20"/>
                <w:szCs w:val="20"/>
              </w:rPr>
            </w:pPr>
          </w:p>
        </w:tc>
        <w:tc>
          <w:tcPr>
            <w:tcW w:w="900" w:type="dxa"/>
            <w:tcBorders>
              <w:top w:val="nil"/>
              <w:left w:val="nil"/>
              <w:bottom w:val="single" w:sz="4" w:space="0" w:color="auto"/>
              <w:right w:val="single" w:sz="4" w:space="0" w:color="auto"/>
            </w:tcBorders>
          </w:tcPr>
          <w:p w14:paraId="6BCE329E" w14:textId="77777777" w:rsidR="00DE7725" w:rsidRPr="000830A4" w:rsidRDefault="00DE7725" w:rsidP="000142DF">
            <w:pPr>
              <w:rPr>
                <w:sz w:val="20"/>
                <w:szCs w:val="20"/>
              </w:rPr>
            </w:pPr>
          </w:p>
        </w:tc>
        <w:tc>
          <w:tcPr>
            <w:tcW w:w="753" w:type="dxa"/>
            <w:tcBorders>
              <w:top w:val="nil"/>
              <w:left w:val="nil"/>
              <w:bottom w:val="single" w:sz="4" w:space="0" w:color="auto"/>
              <w:right w:val="single" w:sz="4" w:space="0" w:color="auto"/>
            </w:tcBorders>
          </w:tcPr>
          <w:p w14:paraId="6078D9EC" w14:textId="77777777" w:rsidR="00DE7725" w:rsidRPr="000830A4" w:rsidRDefault="00DE7725" w:rsidP="000142DF">
            <w:pPr>
              <w:rPr>
                <w:sz w:val="20"/>
                <w:szCs w:val="20"/>
              </w:rPr>
            </w:pPr>
          </w:p>
        </w:tc>
      </w:tr>
    </w:tbl>
    <w:p w14:paraId="04551925" w14:textId="77777777" w:rsidR="00DE7725" w:rsidRPr="000830A4" w:rsidRDefault="00DE7725" w:rsidP="00DE7725">
      <w:r w:rsidRPr="000830A4">
        <w:br w:type="page"/>
      </w:r>
    </w:p>
    <w:p w14:paraId="4FB24BAD" w14:textId="77777777" w:rsidR="00DE7725" w:rsidRPr="000830A4" w:rsidRDefault="00DE7725" w:rsidP="00DE7725">
      <w:pPr>
        <w:rPr>
          <w:b/>
        </w:rPr>
      </w:pPr>
      <w:r w:rsidRPr="000830A4">
        <w:rPr>
          <w:b/>
        </w:rPr>
        <w:lastRenderedPageBreak/>
        <w:t xml:space="preserve">SBP 4.3 Students must demonstrate the following skills: </w:t>
      </w:r>
    </w:p>
    <w:p w14:paraId="060DFE46" w14:textId="77777777" w:rsidR="00DE7725" w:rsidRPr="000830A4" w:rsidRDefault="00DE7725" w:rsidP="00DE7725">
      <w:pPr>
        <w:pStyle w:val="ListParagraph"/>
        <w:numPr>
          <w:ilvl w:val="0"/>
          <w:numId w:val="2"/>
        </w:numPr>
        <w:rPr>
          <w:b/>
        </w:rPr>
      </w:pPr>
      <w:r w:rsidRPr="000830A4">
        <w:rPr>
          <w:b/>
        </w:rPr>
        <w:t xml:space="preserve">the ability to communicate public health information, in both oral and written forms and through a variety of media, to diverse audiences </w:t>
      </w:r>
    </w:p>
    <w:p w14:paraId="61E06F69" w14:textId="77777777" w:rsidR="00DE7725" w:rsidRPr="000830A4" w:rsidRDefault="00DE7725" w:rsidP="00DE7725">
      <w:pPr>
        <w:pStyle w:val="ListParagraph"/>
        <w:numPr>
          <w:ilvl w:val="0"/>
          <w:numId w:val="2"/>
        </w:numPr>
        <w:rPr>
          <w:b/>
        </w:rPr>
      </w:pPr>
      <w:r w:rsidRPr="000830A4">
        <w:rPr>
          <w:b/>
        </w:rPr>
        <w:t xml:space="preserve">the ability to locate, use, evaluate and synthesize public health information </w:t>
      </w:r>
    </w:p>
    <w:p w14:paraId="7A1F00E2" w14:textId="77777777" w:rsidR="00DE7725" w:rsidRPr="000830A4" w:rsidRDefault="00DE7725" w:rsidP="00DE7725"/>
    <w:p w14:paraId="1271D3F8" w14:textId="77777777" w:rsidR="00DE7725" w:rsidRPr="000830A4" w:rsidRDefault="00DE7725" w:rsidP="00DE7725">
      <w:pPr>
        <w:pStyle w:val="Heading4"/>
      </w:pPr>
      <w:bookmarkStart w:id="58" w:name="_Toc353283189"/>
      <w:r w:rsidRPr="000830A4">
        <w:t>TEMPLATE M</w:t>
      </w:r>
      <w:bookmarkEnd w:id="58"/>
      <w:r w:rsidRPr="000830A4">
        <w:t xml:space="preserve"> </w:t>
      </w:r>
    </w:p>
    <w:tbl>
      <w:tblPr>
        <w:tblStyle w:val="TableGrid"/>
        <w:tblW w:w="485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70"/>
        <w:gridCol w:w="4038"/>
        <w:gridCol w:w="5872"/>
      </w:tblGrid>
      <w:tr w:rsidR="00DE7725" w:rsidRPr="000830A4" w14:paraId="311465A9" w14:textId="77777777" w:rsidTr="000142DF">
        <w:tc>
          <w:tcPr>
            <w:tcW w:w="1061" w:type="pct"/>
            <w:shd w:val="clear" w:color="auto" w:fill="D6E4F3"/>
          </w:tcPr>
          <w:p w14:paraId="33DD79EE" w14:textId="77777777" w:rsidR="00DE7725" w:rsidRPr="000830A4" w:rsidRDefault="00DE7725" w:rsidP="000142DF">
            <w:pPr>
              <w:rPr>
                <w:b/>
              </w:rPr>
            </w:pPr>
            <w:r w:rsidRPr="000830A4">
              <w:rPr>
                <w:b/>
              </w:rPr>
              <w:t>Skills</w:t>
            </w:r>
          </w:p>
        </w:tc>
        <w:tc>
          <w:tcPr>
            <w:tcW w:w="1605" w:type="pct"/>
            <w:shd w:val="clear" w:color="auto" w:fill="D6E4F3"/>
          </w:tcPr>
          <w:p w14:paraId="529B7913" w14:textId="77777777" w:rsidR="00DE7725" w:rsidRPr="000830A4" w:rsidRDefault="00DE7725" w:rsidP="000142DF">
            <w:pPr>
              <w:rPr>
                <w:b/>
              </w:rPr>
            </w:pPr>
            <w:r w:rsidRPr="000830A4">
              <w:rPr>
                <w:b/>
              </w:rPr>
              <w:t>Courses and other learning experiences through which students demonstrate the following skills.</w:t>
            </w:r>
          </w:p>
        </w:tc>
        <w:tc>
          <w:tcPr>
            <w:tcW w:w="2334" w:type="pct"/>
            <w:shd w:val="clear" w:color="auto" w:fill="D6E4F3"/>
          </w:tcPr>
          <w:p w14:paraId="3180B109" w14:textId="77777777" w:rsidR="00DE7725" w:rsidRPr="000830A4" w:rsidRDefault="00DE7725" w:rsidP="000142DF">
            <w:pPr>
              <w:rPr>
                <w:b/>
              </w:rPr>
            </w:pPr>
            <w:r w:rsidRPr="000830A4">
              <w:rPr>
                <w:b/>
              </w:rPr>
              <w:t>Methods by which these skills are assessed.</w:t>
            </w:r>
          </w:p>
        </w:tc>
      </w:tr>
      <w:tr w:rsidR="00DE7725" w:rsidRPr="000830A4" w14:paraId="134DCB75" w14:textId="77777777" w:rsidTr="000142DF">
        <w:tc>
          <w:tcPr>
            <w:tcW w:w="5000" w:type="pct"/>
            <w:gridSpan w:val="3"/>
          </w:tcPr>
          <w:p w14:paraId="768CD17E" w14:textId="77777777" w:rsidR="00DE7725" w:rsidRPr="000830A4" w:rsidRDefault="00DE7725" w:rsidP="000142DF">
            <w:r w:rsidRPr="000830A4">
              <w:t>Public Health Communication: Students should be able to communicate public health information, in both oral and written forms and through a variety of media, to diverse audiences</w:t>
            </w:r>
          </w:p>
        </w:tc>
      </w:tr>
      <w:tr w:rsidR="00DE7725" w:rsidRPr="000830A4" w14:paraId="082B0AF2" w14:textId="77777777" w:rsidTr="000142DF">
        <w:tc>
          <w:tcPr>
            <w:tcW w:w="1061" w:type="pct"/>
          </w:tcPr>
          <w:p w14:paraId="2A830492" w14:textId="77777777" w:rsidR="00DE7725" w:rsidRPr="000830A4" w:rsidRDefault="00DE7725" w:rsidP="000142DF">
            <w:pPr>
              <w:rPr>
                <w:rFonts w:eastAsia="Calibri"/>
              </w:rPr>
            </w:pPr>
            <w:r w:rsidRPr="000830A4">
              <w:t>Oral communication</w:t>
            </w:r>
          </w:p>
        </w:tc>
        <w:tc>
          <w:tcPr>
            <w:tcW w:w="1605" w:type="pct"/>
          </w:tcPr>
          <w:p w14:paraId="7F53304C" w14:textId="77777777" w:rsidR="00DE7725" w:rsidRPr="000830A4" w:rsidRDefault="00DE7725" w:rsidP="000142DF">
            <w:r w:rsidRPr="000830A4">
              <w:t>HSCI 271: Group Presentation</w:t>
            </w:r>
          </w:p>
          <w:p w14:paraId="3570DCF4" w14:textId="77777777" w:rsidR="00DE7725" w:rsidRPr="000830A4" w:rsidRDefault="00DE7725" w:rsidP="000142DF">
            <w:r w:rsidRPr="000830A4">
              <w:t>HSCI 310: Points of Interest</w:t>
            </w:r>
          </w:p>
          <w:p w14:paraId="45D95488" w14:textId="77777777" w:rsidR="00DE7725" w:rsidRPr="000830A4" w:rsidRDefault="00DE7725" w:rsidP="000142DF">
            <w:r w:rsidRPr="000830A4">
              <w:t>HSCI 342: Case Study Proposal</w:t>
            </w:r>
          </w:p>
          <w:p w14:paraId="3D8CC1B8" w14:textId="77777777" w:rsidR="00DE7725" w:rsidRPr="000830A4" w:rsidRDefault="00DE7725" w:rsidP="000142DF">
            <w:r w:rsidRPr="000830A4">
              <w:t>HSCI 352: Special Assignment</w:t>
            </w:r>
          </w:p>
          <w:p w14:paraId="5BF0814A" w14:textId="77777777" w:rsidR="00DE7725" w:rsidRPr="000830A4" w:rsidRDefault="00DE7725" w:rsidP="000142DF">
            <w:r w:rsidRPr="000830A4">
              <w:t>HSCI 364: Literature Review</w:t>
            </w:r>
          </w:p>
          <w:p w14:paraId="349CDEBB" w14:textId="77777777" w:rsidR="00DE7725" w:rsidRPr="000830A4" w:rsidRDefault="00DE7725" w:rsidP="000142DF">
            <w:r w:rsidRPr="000830A4">
              <w:t>HSCI 370: Group Presentation</w:t>
            </w:r>
          </w:p>
          <w:p w14:paraId="01198687" w14:textId="77777777" w:rsidR="00DE7725" w:rsidRPr="000830A4" w:rsidRDefault="00DE7725" w:rsidP="000142DF">
            <w:r w:rsidRPr="000830A4">
              <w:t>HSCI 451: Case studies</w:t>
            </w:r>
          </w:p>
          <w:p w14:paraId="4B4A8D4F" w14:textId="77777777" w:rsidR="00DE7725" w:rsidRPr="000830A4" w:rsidRDefault="00DE7725" w:rsidP="000142DF">
            <w:r w:rsidRPr="000830A4">
              <w:t>HSCI 455: Congressional Bill</w:t>
            </w:r>
          </w:p>
          <w:p w14:paraId="061BE63F" w14:textId="77777777" w:rsidR="00DE7725" w:rsidRPr="000830A4" w:rsidRDefault="00DE7725" w:rsidP="000142DF">
            <w:r w:rsidRPr="000830A4">
              <w:t>HSCI 473: Teaching Presentation</w:t>
            </w:r>
          </w:p>
          <w:p w14:paraId="775CB5F5" w14:textId="77777777" w:rsidR="00DE7725" w:rsidRPr="000830A4" w:rsidRDefault="00DE7725" w:rsidP="000142DF">
            <w:pPr>
              <w:rPr>
                <w:rFonts w:eastAsia="Calibri"/>
              </w:rPr>
            </w:pPr>
            <w:r w:rsidRPr="000830A4">
              <w:t>HSCI 480: Research Paper</w:t>
            </w:r>
          </w:p>
        </w:tc>
        <w:tc>
          <w:tcPr>
            <w:tcW w:w="2334" w:type="pct"/>
          </w:tcPr>
          <w:p w14:paraId="3ABD6540" w14:textId="77777777" w:rsidR="00DE7725" w:rsidRPr="000830A4" w:rsidRDefault="00DE7725" w:rsidP="000142DF">
            <w:r w:rsidRPr="000830A4">
              <w:t>271: Students present group presentation expanding on public health topics.</w:t>
            </w:r>
          </w:p>
          <w:p w14:paraId="0EE21BCC" w14:textId="77777777" w:rsidR="00DE7725" w:rsidRPr="000830A4" w:rsidRDefault="00DE7725" w:rsidP="000142DF">
            <w:r w:rsidRPr="000830A4">
              <w:t xml:space="preserve">310: Students present a brief discussion on topics related to health and human sexuality. </w:t>
            </w:r>
          </w:p>
          <w:p w14:paraId="135128E5" w14:textId="77777777" w:rsidR="00DE7725" w:rsidRPr="000830A4" w:rsidRDefault="00DE7725" w:rsidP="000142DF">
            <w:r w:rsidRPr="000830A4">
              <w:t xml:space="preserve">342: Students present the findings of a thorough case study examining the current health status of specific community.  </w:t>
            </w:r>
          </w:p>
          <w:p w14:paraId="2B9A8D1E" w14:textId="77777777" w:rsidR="00DE7725" w:rsidRPr="000830A4" w:rsidRDefault="00DE7725" w:rsidP="000142DF">
            <w:r w:rsidRPr="000830A4">
              <w:t>352: Students present the results of their research assignment to raise the awareness of environmental issues.</w:t>
            </w:r>
          </w:p>
          <w:p w14:paraId="63248D04" w14:textId="77777777" w:rsidR="00DE7725" w:rsidRPr="000830A4" w:rsidRDefault="00DE7725" w:rsidP="000142DF">
            <w:r w:rsidRPr="000830A4">
              <w:t>364: Students present the findings of a literature review on distinguished topic relating to the course.</w:t>
            </w:r>
          </w:p>
          <w:p w14:paraId="0C42B97C" w14:textId="77777777" w:rsidR="00DE7725" w:rsidRPr="000830A4" w:rsidRDefault="00DE7725" w:rsidP="000142DF">
            <w:r w:rsidRPr="000830A4">
              <w:t xml:space="preserve">370: Students participate in a group project and present to further discuss health behavior topics. </w:t>
            </w:r>
          </w:p>
          <w:p w14:paraId="76D27427" w14:textId="77777777" w:rsidR="00DE7725" w:rsidRPr="000830A4" w:rsidRDefault="00DE7725" w:rsidP="000142DF">
            <w:r w:rsidRPr="000830A4">
              <w:t xml:space="preserve">451: Student present results of case studies in class as part of peer-teaching. </w:t>
            </w:r>
          </w:p>
          <w:p w14:paraId="02BEFF85" w14:textId="77777777" w:rsidR="00DE7725" w:rsidRPr="000830A4" w:rsidRDefault="00DE7725" w:rsidP="000142DF">
            <w:r w:rsidRPr="000830A4">
              <w:t>455: Student present their bill to class for vote.</w:t>
            </w:r>
          </w:p>
          <w:p w14:paraId="745D54D3" w14:textId="77777777" w:rsidR="00DE7725" w:rsidRPr="000830A4" w:rsidRDefault="00DE7725" w:rsidP="000142DF">
            <w:r w:rsidRPr="000830A4">
              <w:t>473: Students will lead the class in a presentation utilizing materials that have been developed to demonstrate strategies to health education.</w:t>
            </w:r>
          </w:p>
          <w:p w14:paraId="3B8C15BF" w14:textId="77777777" w:rsidR="00DE7725" w:rsidRPr="000830A4" w:rsidRDefault="00DE7725" w:rsidP="000142DF">
            <w:pPr>
              <w:rPr>
                <w:rFonts w:eastAsia="Calibri"/>
              </w:rPr>
            </w:pPr>
            <w:r w:rsidRPr="000830A4">
              <w:t>480: Students will present the findings of research paper.</w:t>
            </w:r>
          </w:p>
        </w:tc>
      </w:tr>
    </w:tbl>
    <w:p w14:paraId="764F8F1F" w14:textId="77777777" w:rsidR="00DE7725" w:rsidRPr="000830A4" w:rsidRDefault="00DE7725" w:rsidP="00DE7725"/>
    <w:tbl>
      <w:tblPr>
        <w:tblStyle w:val="TableGrid"/>
        <w:tblW w:w="485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9"/>
        <w:gridCol w:w="4066"/>
        <w:gridCol w:w="5845"/>
      </w:tblGrid>
      <w:tr w:rsidR="00DE7725" w:rsidRPr="000830A4" w14:paraId="60802571" w14:textId="77777777" w:rsidTr="000142DF">
        <w:tc>
          <w:tcPr>
            <w:tcW w:w="5000" w:type="pct"/>
            <w:gridSpan w:val="3"/>
            <w:tcBorders>
              <w:top w:val="nil"/>
              <w:left w:val="nil"/>
              <w:bottom w:val="dotted" w:sz="4" w:space="0" w:color="auto"/>
              <w:right w:val="nil"/>
            </w:tcBorders>
          </w:tcPr>
          <w:p w14:paraId="653294B7" w14:textId="77777777" w:rsidR="00DE7725" w:rsidRPr="000830A4" w:rsidRDefault="00DE7725" w:rsidP="000142DF">
            <w:pPr>
              <w:rPr>
                <w:b/>
              </w:rPr>
            </w:pPr>
            <w:r w:rsidRPr="000830A4">
              <w:rPr>
                <w:b/>
              </w:rPr>
              <w:t>Template M continued</w:t>
            </w:r>
          </w:p>
        </w:tc>
      </w:tr>
      <w:tr w:rsidR="00DE7725" w:rsidRPr="000830A4" w14:paraId="6FB44538" w14:textId="77777777" w:rsidTr="000142DF">
        <w:tc>
          <w:tcPr>
            <w:tcW w:w="1061" w:type="pct"/>
            <w:shd w:val="clear" w:color="auto" w:fill="D6E4F3"/>
          </w:tcPr>
          <w:p w14:paraId="2F294EA5" w14:textId="77777777" w:rsidR="00DE7725" w:rsidRPr="000830A4" w:rsidRDefault="00DE7725" w:rsidP="000142DF">
            <w:pPr>
              <w:rPr>
                <w:b/>
              </w:rPr>
            </w:pPr>
            <w:r w:rsidRPr="000830A4">
              <w:rPr>
                <w:b/>
              </w:rPr>
              <w:t>Skills</w:t>
            </w:r>
          </w:p>
        </w:tc>
        <w:tc>
          <w:tcPr>
            <w:tcW w:w="1616" w:type="pct"/>
            <w:shd w:val="clear" w:color="auto" w:fill="D6E4F3"/>
          </w:tcPr>
          <w:p w14:paraId="5EBAEDAD" w14:textId="77777777" w:rsidR="00DE7725" w:rsidRPr="000830A4" w:rsidRDefault="00DE7725" w:rsidP="000142DF">
            <w:pPr>
              <w:rPr>
                <w:b/>
              </w:rPr>
            </w:pPr>
            <w:r w:rsidRPr="000830A4">
              <w:rPr>
                <w:b/>
              </w:rPr>
              <w:t>Courses and other learning experiences through which students demonstrate the following skills.</w:t>
            </w:r>
          </w:p>
        </w:tc>
        <w:tc>
          <w:tcPr>
            <w:tcW w:w="2323" w:type="pct"/>
            <w:shd w:val="clear" w:color="auto" w:fill="D6E4F3"/>
          </w:tcPr>
          <w:p w14:paraId="443CE89A" w14:textId="77777777" w:rsidR="00DE7725" w:rsidRPr="000830A4" w:rsidRDefault="00DE7725" w:rsidP="000142DF">
            <w:pPr>
              <w:rPr>
                <w:b/>
              </w:rPr>
            </w:pPr>
            <w:r w:rsidRPr="000830A4">
              <w:rPr>
                <w:b/>
              </w:rPr>
              <w:t>Methods by which these skills are assessed.</w:t>
            </w:r>
          </w:p>
        </w:tc>
      </w:tr>
      <w:tr w:rsidR="00DE7725" w:rsidRPr="000830A4" w14:paraId="7C25E6FB" w14:textId="77777777" w:rsidTr="000142DF">
        <w:tc>
          <w:tcPr>
            <w:tcW w:w="1061" w:type="pct"/>
          </w:tcPr>
          <w:p w14:paraId="71D0570C" w14:textId="77777777" w:rsidR="00DE7725" w:rsidRPr="000830A4" w:rsidRDefault="00DE7725" w:rsidP="000142DF">
            <w:r w:rsidRPr="000830A4">
              <w:t>Written communication</w:t>
            </w:r>
          </w:p>
        </w:tc>
        <w:tc>
          <w:tcPr>
            <w:tcW w:w="1616" w:type="pct"/>
          </w:tcPr>
          <w:p w14:paraId="60A8622A" w14:textId="77777777" w:rsidR="00DE7725" w:rsidRPr="000830A4" w:rsidRDefault="00DE7725" w:rsidP="000142DF">
            <w:r w:rsidRPr="000830A4">
              <w:t>HSCI 301: Written Assignments</w:t>
            </w:r>
          </w:p>
          <w:p w14:paraId="36CADA5F" w14:textId="77777777" w:rsidR="00DE7725" w:rsidRPr="000830A4" w:rsidRDefault="00DE7725" w:rsidP="000142DF">
            <w:r w:rsidRPr="000830A4">
              <w:t>HSCI 352: Special Assignment</w:t>
            </w:r>
          </w:p>
          <w:p w14:paraId="1F2844AE" w14:textId="77777777" w:rsidR="00DE7725" w:rsidRPr="000830A4" w:rsidRDefault="00DE7725" w:rsidP="000142DF">
            <w:r w:rsidRPr="000830A4">
              <w:t>HSCI 364: Summary and Reflections</w:t>
            </w:r>
          </w:p>
          <w:p w14:paraId="66DF9CB4" w14:textId="77777777" w:rsidR="00DE7725" w:rsidRPr="000830A4" w:rsidRDefault="00DE7725" w:rsidP="000142DF">
            <w:r w:rsidRPr="000830A4">
              <w:t>HSCI 367: Term Paper</w:t>
            </w:r>
          </w:p>
          <w:p w14:paraId="2B8B88E6" w14:textId="77777777" w:rsidR="00DE7725" w:rsidRPr="000830A4" w:rsidRDefault="00DE7725" w:rsidP="000142DF">
            <w:r w:rsidRPr="000830A4">
              <w:t>HSCI 370: Final paper</w:t>
            </w:r>
          </w:p>
          <w:p w14:paraId="230F9B6D" w14:textId="77777777" w:rsidR="00DE7725" w:rsidRPr="000830A4" w:rsidRDefault="00DE7725" w:rsidP="000142DF">
            <w:r w:rsidRPr="000830A4">
              <w:t>HSCI 451: Term paper</w:t>
            </w:r>
          </w:p>
          <w:p w14:paraId="28CA5D18" w14:textId="77777777" w:rsidR="00DE7725" w:rsidRPr="000830A4" w:rsidRDefault="00DE7725" w:rsidP="000142DF">
            <w:r w:rsidRPr="000830A4">
              <w:t>HSCI 455: Policy brief</w:t>
            </w:r>
          </w:p>
          <w:p w14:paraId="766239E8" w14:textId="77777777" w:rsidR="00DE7725" w:rsidRPr="000830A4" w:rsidRDefault="00DE7725" w:rsidP="000142DF">
            <w:r w:rsidRPr="000830A4">
              <w:t>HSCI 471: Program proposal</w:t>
            </w:r>
          </w:p>
          <w:p w14:paraId="31547178" w14:textId="77777777" w:rsidR="00DE7725" w:rsidRPr="000830A4" w:rsidRDefault="00DE7725" w:rsidP="000142DF">
            <w:r w:rsidRPr="000830A4">
              <w:t>HSCI 473: Advocacy Letter</w:t>
            </w:r>
          </w:p>
          <w:p w14:paraId="0F91C98F" w14:textId="77777777" w:rsidR="00DE7725" w:rsidRPr="000830A4" w:rsidRDefault="00DE7725" w:rsidP="000142DF">
            <w:r w:rsidRPr="000830A4">
              <w:t>HSCI 480: Research Paper</w:t>
            </w:r>
          </w:p>
          <w:p w14:paraId="66EE38EE" w14:textId="77777777" w:rsidR="00DE7725" w:rsidRPr="000830A4" w:rsidRDefault="00DE7725" w:rsidP="000142DF">
            <w:r w:rsidRPr="000830A4">
              <w:t>HSCI 489: Required Written Assignments</w:t>
            </w:r>
          </w:p>
          <w:p w14:paraId="5C0AF553" w14:textId="77777777" w:rsidR="00DE7725" w:rsidRPr="000830A4" w:rsidRDefault="00DE7725" w:rsidP="000142DF"/>
        </w:tc>
        <w:tc>
          <w:tcPr>
            <w:tcW w:w="2323" w:type="pct"/>
          </w:tcPr>
          <w:p w14:paraId="2B725C74" w14:textId="77777777" w:rsidR="00DE7725" w:rsidRPr="000830A4" w:rsidRDefault="00DE7725" w:rsidP="000142DF">
            <w:r w:rsidRPr="000830A4">
              <w:t xml:space="preserve">301: Students are required to complete various written assignments pertaining to public health topics. </w:t>
            </w:r>
          </w:p>
          <w:p w14:paraId="5D5185D0" w14:textId="77777777" w:rsidR="00DE7725" w:rsidRPr="000830A4" w:rsidRDefault="00DE7725" w:rsidP="000142DF">
            <w:r w:rsidRPr="000830A4">
              <w:t>352: Students write a research paper on environmental health issues.</w:t>
            </w:r>
          </w:p>
          <w:p w14:paraId="1B8754D5" w14:textId="77777777" w:rsidR="00DE7725" w:rsidRPr="000830A4" w:rsidRDefault="00DE7725" w:rsidP="000142DF">
            <w:r w:rsidRPr="000830A4">
              <w:t xml:space="preserve">364: Students write a summary and personal reflection from various topics through the course. </w:t>
            </w:r>
          </w:p>
          <w:p w14:paraId="31CE21CF" w14:textId="77777777" w:rsidR="00DE7725" w:rsidRPr="000830A4" w:rsidRDefault="00DE7725" w:rsidP="000142DF">
            <w:r w:rsidRPr="000830A4">
              <w:t xml:space="preserve">367: Students write a research paper on an approved topic relating to human disease mechanisms. </w:t>
            </w:r>
          </w:p>
          <w:p w14:paraId="4BF3BF0A" w14:textId="77777777" w:rsidR="00DE7725" w:rsidRPr="000830A4" w:rsidRDefault="00DE7725" w:rsidP="000142DF">
            <w:r w:rsidRPr="000830A4">
              <w:t>370: Students write a final paper which details a social marketing campaign designed to address a main health concern for local high school students.</w:t>
            </w:r>
          </w:p>
          <w:p w14:paraId="60F4CF5A" w14:textId="77777777" w:rsidR="00DE7725" w:rsidRPr="000830A4" w:rsidRDefault="00DE7725" w:rsidP="000142DF">
            <w:r w:rsidRPr="000830A4">
              <w:t>451: Students write a content analysis research paper of an epidemiologic topic.</w:t>
            </w:r>
          </w:p>
          <w:p w14:paraId="2AC39F0A" w14:textId="77777777" w:rsidR="00DE7725" w:rsidRPr="000830A4" w:rsidRDefault="00DE7725" w:rsidP="000142DF">
            <w:r w:rsidRPr="000830A4">
              <w:t xml:space="preserve">455: Students write a policy analytical paper on a chosen U.S. health policy topic. </w:t>
            </w:r>
          </w:p>
          <w:p w14:paraId="2DB91954" w14:textId="77777777" w:rsidR="00DE7725" w:rsidRPr="000830A4" w:rsidRDefault="00DE7725" w:rsidP="000142DF">
            <w:r w:rsidRPr="000830A4">
              <w:t>471: Students develop a hypothetical program proposal on a chosen public health intervention.</w:t>
            </w:r>
          </w:p>
          <w:p w14:paraId="310D6510" w14:textId="77777777" w:rsidR="00DE7725" w:rsidRPr="000830A4" w:rsidRDefault="00DE7725" w:rsidP="000142DF">
            <w:r w:rsidRPr="000830A4">
              <w:t xml:space="preserve">473: Students develop a letter to an official addressing a policy, education, or environmental issue. </w:t>
            </w:r>
          </w:p>
          <w:p w14:paraId="69EADD78" w14:textId="77777777" w:rsidR="00DE7725" w:rsidRPr="000830A4" w:rsidRDefault="00DE7725" w:rsidP="000142DF">
            <w:r w:rsidRPr="000830A4">
              <w:t xml:space="preserve">480: Students create a research paper through literature review on a topic relating to health services organizations. </w:t>
            </w:r>
          </w:p>
          <w:p w14:paraId="723F2972" w14:textId="77777777" w:rsidR="00DE7725" w:rsidRPr="000830A4" w:rsidRDefault="00DE7725" w:rsidP="000142DF">
            <w:r w:rsidRPr="000830A4">
              <w:t>489: Students are required to complete several self professional assignments, such as resume, business cards, personal goals and statement, in preparation for field experience and professional skills.</w:t>
            </w:r>
          </w:p>
        </w:tc>
      </w:tr>
    </w:tbl>
    <w:p w14:paraId="551B3307" w14:textId="77777777" w:rsidR="00DE7725" w:rsidRPr="000830A4" w:rsidRDefault="00DE7725" w:rsidP="00DE7725">
      <w:r w:rsidRPr="000830A4">
        <w:br w:type="page"/>
      </w:r>
    </w:p>
    <w:tbl>
      <w:tblPr>
        <w:tblStyle w:val="TableGrid"/>
        <w:tblW w:w="485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9"/>
        <w:gridCol w:w="4066"/>
        <w:gridCol w:w="5845"/>
      </w:tblGrid>
      <w:tr w:rsidR="00DE7725" w:rsidRPr="000830A4" w14:paraId="751FC552" w14:textId="77777777" w:rsidTr="000142DF">
        <w:tc>
          <w:tcPr>
            <w:tcW w:w="5000" w:type="pct"/>
            <w:gridSpan w:val="3"/>
            <w:tcBorders>
              <w:top w:val="nil"/>
              <w:left w:val="nil"/>
              <w:bottom w:val="dotted" w:sz="4" w:space="0" w:color="auto"/>
              <w:right w:val="nil"/>
            </w:tcBorders>
          </w:tcPr>
          <w:p w14:paraId="0F817986" w14:textId="77777777" w:rsidR="00DE7725" w:rsidRPr="000830A4" w:rsidRDefault="00DE7725" w:rsidP="000142DF">
            <w:pPr>
              <w:rPr>
                <w:b/>
              </w:rPr>
            </w:pPr>
            <w:r w:rsidRPr="000830A4">
              <w:rPr>
                <w:b/>
              </w:rPr>
              <w:lastRenderedPageBreak/>
              <w:t>Template M continued</w:t>
            </w:r>
          </w:p>
        </w:tc>
      </w:tr>
      <w:tr w:rsidR="00DE7725" w:rsidRPr="000830A4" w14:paraId="3E1AF177" w14:textId="77777777" w:rsidTr="000142DF">
        <w:tc>
          <w:tcPr>
            <w:tcW w:w="1061" w:type="pct"/>
            <w:shd w:val="clear" w:color="auto" w:fill="D6E4F3"/>
          </w:tcPr>
          <w:p w14:paraId="5EE1CB1B" w14:textId="77777777" w:rsidR="00DE7725" w:rsidRPr="000830A4" w:rsidRDefault="00DE7725" w:rsidP="000142DF">
            <w:pPr>
              <w:rPr>
                <w:b/>
              </w:rPr>
            </w:pPr>
            <w:r w:rsidRPr="000830A4">
              <w:rPr>
                <w:b/>
              </w:rPr>
              <w:t>Skills</w:t>
            </w:r>
          </w:p>
        </w:tc>
        <w:tc>
          <w:tcPr>
            <w:tcW w:w="1616" w:type="pct"/>
            <w:shd w:val="clear" w:color="auto" w:fill="D6E4F3"/>
          </w:tcPr>
          <w:p w14:paraId="1739AF71" w14:textId="77777777" w:rsidR="00DE7725" w:rsidRPr="000830A4" w:rsidRDefault="00DE7725" w:rsidP="000142DF">
            <w:pPr>
              <w:rPr>
                <w:b/>
              </w:rPr>
            </w:pPr>
            <w:r w:rsidRPr="000830A4">
              <w:rPr>
                <w:b/>
              </w:rPr>
              <w:t>Courses and other learning experiences through which students demonstrate the following skills.</w:t>
            </w:r>
          </w:p>
        </w:tc>
        <w:tc>
          <w:tcPr>
            <w:tcW w:w="2323" w:type="pct"/>
            <w:shd w:val="clear" w:color="auto" w:fill="D6E4F3"/>
          </w:tcPr>
          <w:p w14:paraId="1B0C335B" w14:textId="77777777" w:rsidR="00DE7725" w:rsidRPr="000830A4" w:rsidRDefault="00DE7725" w:rsidP="000142DF">
            <w:pPr>
              <w:rPr>
                <w:b/>
              </w:rPr>
            </w:pPr>
            <w:r w:rsidRPr="000830A4">
              <w:rPr>
                <w:b/>
              </w:rPr>
              <w:t>Methods by which these skills are assessed.</w:t>
            </w:r>
          </w:p>
        </w:tc>
      </w:tr>
      <w:tr w:rsidR="00DE7725" w:rsidRPr="000830A4" w14:paraId="322AC123" w14:textId="77777777" w:rsidTr="000142DF">
        <w:tc>
          <w:tcPr>
            <w:tcW w:w="1061" w:type="pct"/>
          </w:tcPr>
          <w:p w14:paraId="2AAE400B" w14:textId="77777777" w:rsidR="00DE7725" w:rsidRPr="000830A4" w:rsidRDefault="00DE7725" w:rsidP="000142DF">
            <w:r w:rsidRPr="000830A4">
              <w:t>Communication with diverse audience</w:t>
            </w:r>
          </w:p>
        </w:tc>
        <w:tc>
          <w:tcPr>
            <w:tcW w:w="1616" w:type="pct"/>
          </w:tcPr>
          <w:p w14:paraId="79DBA95A" w14:textId="77777777" w:rsidR="00DE7725" w:rsidRPr="000830A4" w:rsidRDefault="00DE7725" w:rsidP="000142DF">
            <w:r w:rsidRPr="000830A4">
              <w:t>HSCI 315: Data Brief</w:t>
            </w:r>
          </w:p>
          <w:p w14:paraId="7AFCED35" w14:textId="77777777" w:rsidR="00DE7725" w:rsidRPr="000830A4" w:rsidRDefault="00DE7725" w:rsidP="000142DF">
            <w:r w:rsidRPr="000830A4">
              <w:t>HSCI 364: Field Interview</w:t>
            </w:r>
          </w:p>
          <w:p w14:paraId="542512D9" w14:textId="77777777" w:rsidR="00DE7725" w:rsidRPr="000830A4" w:rsidRDefault="00DE7725" w:rsidP="000142DF">
            <w:r w:rsidRPr="000830A4">
              <w:t>HSCI 370: Social Marketing Campaign</w:t>
            </w:r>
          </w:p>
          <w:p w14:paraId="2D50EDC5" w14:textId="77777777" w:rsidR="00DE7725" w:rsidRPr="000830A4" w:rsidRDefault="00DE7725" w:rsidP="000142DF">
            <w:r w:rsidRPr="000830A4">
              <w:t>HSCI 451: PSA</w:t>
            </w:r>
          </w:p>
          <w:p w14:paraId="14BE575D" w14:textId="77777777" w:rsidR="00DE7725" w:rsidRPr="000830A4" w:rsidRDefault="00DE7725" w:rsidP="000142DF">
            <w:r w:rsidRPr="000830A4">
              <w:t>HSCI 455: Congressional Bill</w:t>
            </w:r>
          </w:p>
          <w:p w14:paraId="652A587C" w14:textId="77777777" w:rsidR="00DE7725" w:rsidRPr="000830A4" w:rsidRDefault="00DE7725" w:rsidP="000142DF">
            <w:r w:rsidRPr="000830A4">
              <w:t>HSCI 473: Advocacy Letter</w:t>
            </w:r>
          </w:p>
        </w:tc>
        <w:tc>
          <w:tcPr>
            <w:tcW w:w="2323" w:type="pct"/>
          </w:tcPr>
          <w:p w14:paraId="249174C0" w14:textId="77777777" w:rsidR="00DE7725" w:rsidRPr="000830A4" w:rsidRDefault="00DE7725" w:rsidP="000142DF">
            <w:r w:rsidRPr="000830A4">
              <w:t>HSCI 315: Students write a CDC-format data brief based on a research question and summary section for lay audience.</w:t>
            </w:r>
          </w:p>
          <w:p w14:paraId="7B38AC35" w14:textId="77777777" w:rsidR="00DE7725" w:rsidRPr="000830A4" w:rsidRDefault="00DE7725" w:rsidP="000142DF">
            <w:r w:rsidRPr="000830A4">
              <w:t xml:space="preserve">HSCI 364: Students communicate with professionals in the field of drug prevention/intervention to conduct an interview for better understanding of this issue. </w:t>
            </w:r>
          </w:p>
          <w:p w14:paraId="483371E0" w14:textId="77777777" w:rsidR="00DE7725" w:rsidRPr="000830A4" w:rsidRDefault="00DE7725" w:rsidP="000142DF">
            <w:r w:rsidRPr="000830A4">
              <w:t xml:space="preserve">HSCI 370: Students develop a social marketing campaign to address a chosen public health concern among local high school students to be hypothetically posted on social media. Students also develop a </w:t>
            </w:r>
            <w:proofErr w:type="gramStart"/>
            <w:r w:rsidRPr="000830A4">
              <w:t>5 minute</w:t>
            </w:r>
            <w:proofErr w:type="gramEnd"/>
            <w:r w:rsidRPr="000830A4">
              <w:t xml:space="preserve"> oral presentation promoting their campaign, which is shown to local high school students.</w:t>
            </w:r>
          </w:p>
          <w:p w14:paraId="78A48BB1" w14:textId="77777777" w:rsidR="00DE7725" w:rsidRPr="000830A4" w:rsidRDefault="00DE7725" w:rsidP="000142DF">
            <w:r w:rsidRPr="000830A4">
              <w:t>HSCI 451: Students create a PSA (30 secs) for lay audience on a chosen epidemiologic topic.</w:t>
            </w:r>
          </w:p>
          <w:p w14:paraId="5B900607" w14:textId="77777777" w:rsidR="00DE7725" w:rsidRPr="000830A4" w:rsidRDefault="00DE7725" w:rsidP="000142DF">
            <w:r w:rsidRPr="000830A4">
              <w:t>HSCI 455: Students write a bill on a chosen healthcare topic for congressional leaders.</w:t>
            </w:r>
          </w:p>
          <w:p w14:paraId="3F4416C8" w14:textId="77777777" w:rsidR="00DE7725" w:rsidRPr="000830A4" w:rsidRDefault="00DE7725" w:rsidP="000142DF">
            <w:r w:rsidRPr="000830A4">
              <w:t>HSCI 473: Students create an advocacy letter to be designed for officials with decision-making roles.</w:t>
            </w:r>
          </w:p>
        </w:tc>
      </w:tr>
      <w:tr w:rsidR="00DE7725" w:rsidRPr="000830A4" w14:paraId="7C3EA825" w14:textId="77777777" w:rsidTr="000142DF">
        <w:tc>
          <w:tcPr>
            <w:tcW w:w="1061" w:type="pct"/>
          </w:tcPr>
          <w:p w14:paraId="2D402452" w14:textId="77777777" w:rsidR="00DE7725" w:rsidRPr="000830A4" w:rsidRDefault="00DE7725" w:rsidP="000142DF">
            <w:r w:rsidRPr="000830A4">
              <w:t>Communicate through variety of media</w:t>
            </w:r>
          </w:p>
        </w:tc>
        <w:tc>
          <w:tcPr>
            <w:tcW w:w="1616" w:type="pct"/>
          </w:tcPr>
          <w:p w14:paraId="10BE3802" w14:textId="77777777" w:rsidR="00DE7725" w:rsidRPr="000830A4" w:rsidRDefault="00DE7725" w:rsidP="000142DF">
            <w:r w:rsidRPr="000830A4">
              <w:t>HSCI 370: Social Marketing Campaign</w:t>
            </w:r>
          </w:p>
          <w:p w14:paraId="6C774C83" w14:textId="77777777" w:rsidR="00DE7725" w:rsidRPr="000830A4" w:rsidRDefault="00DE7725" w:rsidP="000142DF">
            <w:r w:rsidRPr="000830A4">
              <w:t>HSCI 451: Infographics</w:t>
            </w:r>
          </w:p>
          <w:p w14:paraId="37BF28BD" w14:textId="77777777" w:rsidR="00DE7725" w:rsidRPr="000830A4" w:rsidRDefault="00DE7725" w:rsidP="000142DF">
            <w:r w:rsidRPr="000830A4">
              <w:t>HSCI 473: Media Product</w:t>
            </w:r>
          </w:p>
          <w:p w14:paraId="3B8AAAE9" w14:textId="77777777" w:rsidR="00DE7725" w:rsidRPr="000830A4" w:rsidRDefault="00DE7725" w:rsidP="000142DF"/>
        </w:tc>
        <w:tc>
          <w:tcPr>
            <w:tcW w:w="2323" w:type="pct"/>
          </w:tcPr>
          <w:p w14:paraId="51CB74BA" w14:textId="77777777" w:rsidR="00DE7725" w:rsidRPr="000830A4" w:rsidRDefault="00DE7725" w:rsidP="000142DF">
            <w:r w:rsidRPr="000830A4">
              <w:t xml:space="preserve">370: Students create images, memes, short videos, and hashtags that can be hypothetically posted on social media (Instagram, YouTube, Facebook, Snapchat) to address a chosen health concern among local high school students 451: Students create info graphs on a chosen epidemiologic topic. </w:t>
            </w:r>
          </w:p>
          <w:p w14:paraId="0549D35F" w14:textId="77777777" w:rsidR="00DE7725" w:rsidRPr="000830A4" w:rsidRDefault="00DE7725" w:rsidP="000142DF">
            <w:r w:rsidRPr="000830A4">
              <w:t xml:space="preserve">473: Students prepare a media presentation, in power point or video form, following a behavior change theory,  </w:t>
            </w:r>
          </w:p>
        </w:tc>
      </w:tr>
    </w:tbl>
    <w:p w14:paraId="0AC57BF8" w14:textId="77777777" w:rsidR="00DE7725" w:rsidRPr="000830A4" w:rsidRDefault="00DE7725" w:rsidP="00DE7725">
      <w:r w:rsidRPr="000830A4">
        <w:br w:type="page"/>
      </w:r>
    </w:p>
    <w:tbl>
      <w:tblPr>
        <w:tblStyle w:val="TableGrid"/>
        <w:tblW w:w="485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9"/>
        <w:gridCol w:w="4066"/>
        <w:gridCol w:w="5845"/>
      </w:tblGrid>
      <w:tr w:rsidR="00DE7725" w:rsidRPr="000830A4" w14:paraId="6B2974D8" w14:textId="77777777" w:rsidTr="000142DF">
        <w:tc>
          <w:tcPr>
            <w:tcW w:w="5000" w:type="pct"/>
            <w:gridSpan w:val="3"/>
            <w:tcBorders>
              <w:top w:val="nil"/>
              <w:left w:val="nil"/>
              <w:bottom w:val="dotted" w:sz="4" w:space="0" w:color="auto"/>
              <w:right w:val="nil"/>
            </w:tcBorders>
          </w:tcPr>
          <w:p w14:paraId="55319B8E" w14:textId="77777777" w:rsidR="00DE7725" w:rsidRPr="000830A4" w:rsidRDefault="00DE7725" w:rsidP="000142DF">
            <w:pPr>
              <w:rPr>
                <w:b/>
              </w:rPr>
            </w:pPr>
            <w:r w:rsidRPr="000830A4">
              <w:rPr>
                <w:b/>
              </w:rPr>
              <w:lastRenderedPageBreak/>
              <w:t>Template M continued</w:t>
            </w:r>
          </w:p>
        </w:tc>
      </w:tr>
      <w:tr w:rsidR="00DE7725" w:rsidRPr="000830A4" w14:paraId="3ADCFF59" w14:textId="77777777" w:rsidTr="000142DF">
        <w:tc>
          <w:tcPr>
            <w:tcW w:w="1061" w:type="pct"/>
            <w:shd w:val="clear" w:color="auto" w:fill="D6E4F3"/>
          </w:tcPr>
          <w:p w14:paraId="30746FA4" w14:textId="77777777" w:rsidR="00DE7725" w:rsidRPr="000830A4" w:rsidRDefault="00DE7725" w:rsidP="000142DF">
            <w:pPr>
              <w:rPr>
                <w:b/>
              </w:rPr>
            </w:pPr>
            <w:r w:rsidRPr="000830A4">
              <w:rPr>
                <w:b/>
              </w:rPr>
              <w:t>Skills</w:t>
            </w:r>
          </w:p>
        </w:tc>
        <w:tc>
          <w:tcPr>
            <w:tcW w:w="1616" w:type="pct"/>
            <w:shd w:val="clear" w:color="auto" w:fill="D6E4F3"/>
          </w:tcPr>
          <w:p w14:paraId="7DEBB314" w14:textId="77777777" w:rsidR="00DE7725" w:rsidRPr="000830A4" w:rsidRDefault="00DE7725" w:rsidP="000142DF">
            <w:pPr>
              <w:rPr>
                <w:b/>
              </w:rPr>
            </w:pPr>
            <w:r w:rsidRPr="000830A4">
              <w:rPr>
                <w:b/>
              </w:rPr>
              <w:t>Courses and other learning experiences through which students demonstrate the following skills.</w:t>
            </w:r>
          </w:p>
        </w:tc>
        <w:tc>
          <w:tcPr>
            <w:tcW w:w="2323" w:type="pct"/>
            <w:shd w:val="clear" w:color="auto" w:fill="D6E4F3"/>
          </w:tcPr>
          <w:p w14:paraId="5641F190" w14:textId="77777777" w:rsidR="00DE7725" w:rsidRPr="000830A4" w:rsidRDefault="00DE7725" w:rsidP="000142DF">
            <w:pPr>
              <w:rPr>
                <w:b/>
              </w:rPr>
            </w:pPr>
            <w:r w:rsidRPr="000830A4">
              <w:rPr>
                <w:b/>
              </w:rPr>
              <w:t>Methods by which these skills are assessed.</w:t>
            </w:r>
          </w:p>
        </w:tc>
      </w:tr>
      <w:tr w:rsidR="00DE7725" w:rsidRPr="000830A4" w14:paraId="7741B35E" w14:textId="77777777" w:rsidTr="000142DF">
        <w:tc>
          <w:tcPr>
            <w:tcW w:w="5000" w:type="pct"/>
            <w:gridSpan w:val="3"/>
          </w:tcPr>
          <w:p w14:paraId="4B3CD199" w14:textId="77777777" w:rsidR="00DE7725" w:rsidRPr="000830A4" w:rsidRDefault="00DE7725" w:rsidP="000142DF">
            <w:r w:rsidRPr="000830A4">
              <w:t>Information Literacy:  Students should be able to locate, use, evaluate, and synthesize information</w:t>
            </w:r>
          </w:p>
        </w:tc>
      </w:tr>
      <w:tr w:rsidR="00DE7725" w:rsidRPr="000830A4" w14:paraId="46E62EF6" w14:textId="77777777" w:rsidTr="000142DF">
        <w:tc>
          <w:tcPr>
            <w:tcW w:w="1061" w:type="pct"/>
          </w:tcPr>
          <w:p w14:paraId="2E8B26B8" w14:textId="77777777" w:rsidR="00DE7725" w:rsidRPr="000830A4" w:rsidRDefault="00DE7725" w:rsidP="000142DF">
            <w:r w:rsidRPr="000830A4">
              <w:t>Locate information</w:t>
            </w:r>
          </w:p>
        </w:tc>
        <w:tc>
          <w:tcPr>
            <w:tcW w:w="1616" w:type="pct"/>
          </w:tcPr>
          <w:p w14:paraId="2B592734" w14:textId="77777777" w:rsidR="00DE7725" w:rsidRPr="000830A4" w:rsidRDefault="00DE7725" w:rsidP="000142DF">
            <w:r w:rsidRPr="000830A4">
              <w:t>HSCI 120: Health Behavior Change Project</w:t>
            </w:r>
          </w:p>
          <w:p w14:paraId="1641BEE0" w14:textId="77777777" w:rsidR="00DE7725" w:rsidRPr="000830A4" w:rsidRDefault="00DE7725" w:rsidP="000142DF">
            <w:r w:rsidRPr="000830A4">
              <w:t xml:space="preserve">HSCI 310: Points of Interest </w:t>
            </w:r>
          </w:p>
          <w:p w14:paraId="734447B3" w14:textId="77777777" w:rsidR="00DE7725" w:rsidRPr="000830A4" w:rsidRDefault="00DE7725" w:rsidP="000142DF">
            <w:r w:rsidRPr="000830A4">
              <w:t>HSCI 315: Data Brief</w:t>
            </w:r>
          </w:p>
          <w:p w14:paraId="1D7FA44D" w14:textId="77777777" w:rsidR="00DE7725" w:rsidRPr="000830A4" w:rsidRDefault="00DE7725" w:rsidP="000142DF">
            <w:r w:rsidRPr="000830A4">
              <w:t>HSCI 342: Case Study Proposal</w:t>
            </w:r>
          </w:p>
          <w:p w14:paraId="44CEE4A1" w14:textId="77777777" w:rsidR="00DE7725" w:rsidRPr="000830A4" w:rsidRDefault="00DE7725" w:rsidP="000142DF">
            <w:r w:rsidRPr="000830A4">
              <w:t>HSCI 352: Special Assignment</w:t>
            </w:r>
          </w:p>
          <w:p w14:paraId="5025D957" w14:textId="77777777" w:rsidR="00DE7725" w:rsidRPr="000830A4" w:rsidRDefault="00DE7725" w:rsidP="000142DF">
            <w:r w:rsidRPr="000830A4">
              <w:t>HSCI 364: Literature Review</w:t>
            </w:r>
          </w:p>
          <w:p w14:paraId="570FCB2D" w14:textId="77777777" w:rsidR="00DE7725" w:rsidRPr="000830A4" w:rsidRDefault="00DE7725" w:rsidP="000142DF">
            <w:r w:rsidRPr="000830A4">
              <w:t>HSCI 367: Term Paper</w:t>
            </w:r>
          </w:p>
          <w:p w14:paraId="13F25EC2" w14:textId="77777777" w:rsidR="00DE7725" w:rsidRPr="000830A4" w:rsidRDefault="00DE7725" w:rsidP="000142DF">
            <w:r w:rsidRPr="000830A4">
              <w:t>HSCI 370: Final Paper</w:t>
            </w:r>
          </w:p>
          <w:p w14:paraId="5429F10C" w14:textId="77777777" w:rsidR="00DE7725" w:rsidRPr="000830A4" w:rsidRDefault="00DE7725" w:rsidP="000142DF">
            <w:r w:rsidRPr="000830A4">
              <w:t xml:space="preserve">HSCI 451: Literature review </w:t>
            </w:r>
          </w:p>
          <w:p w14:paraId="68113884" w14:textId="77777777" w:rsidR="00DE7725" w:rsidRPr="000830A4" w:rsidRDefault="00DE7725" w:rsidP="000142DF">
            <w:r w:rsidRPr="000830A4">
              <w:t>HSCI 455: Policy Brief/Bill</w:t>
            </w:r>
          </w:p>
          <w:p w14:paraId="77B21404" w14:textId="77777777" w:rsidR="00DE7725" w:rsidRPr="000830A4" w:rsidRDefault="00DE7725" w:rsidP="000142DF">
            <w:r w:rsidRPr="000830A4">
              <w:t>HSCI 471: Program proposal</w:t>
            </w:r>
          </w:p>
          <w:p w14:paraId="05B6C528" w14:textId="77777777" w:rsidR="00DE7725" w:rsidRPr="000830A4" w:rsidRDefault="00DE7725" w:rsidP="000142DF">
            <w:r w:rsidRPr="000830A4">
              <w:t>HSCI 480: Research Paper</w:t>
            </w:r>
          </w:p>
          <w:p w14:paraId="4FB651FE" w14:textId="77777777" w:rsidR="00DE7725" w:rsidRPr="000830A4" w:rsidRDefault="00DE7725" w:rsidP="000142DF">
            <w:r w:rsidRPr="000830A4">
              <w:t>HSCI 489: Three Job Announcements</w:t>
            </w:r>
          </w:p>
        </w:tc>
        <w:tc>
          <w:tcPr>
            <w:tcW w:w="2323" w:type="pct"/>
          </w:tcPr>
          <w:p w14:paraId="20745B89" w14:textId="77777777" w:rsidR="00DE7725" w:rsidRPr="000830A4" w:rsidRDefault="00DE7725" w:rsidP="000142DF">
            <w:r w:rsidRPr="000830A4">
              <w:t>120: Students collect scholarly articles on health behavior related issues.</w:t>
            </w:r>
          </w:p>
          <w:p w14:paraId="2AE85D94" w14:textId="77777777" w:rsidR="00DE7725" w:rsidRPr="000830A4" w:rsidRDefault="00DE7725" w:rsidP="000142DF">
            <w:r w:rsidRPr="000830A4">
              <w:t>310: Students collect information to be able to lead a discussion on topics of health and human sexuality.</w:t>
            </w:r>
          </w:p>
          <w:p w14:paraId="2F5AC332" w14:textId="77777777" w:rsidR="00DE7725" w:rsidRPr="000830A4" w:rsidRDefault="00DE7725" w:rsidP="000142DF">
            <w:r w:rsidRPr="000830A4">
              <w:t>315: Students identify supporting data for data brief from federal sites.</w:t>
            </w:r>
          </w:p>
          <w:p w14:paraId="47FF1321" w14:textId="77777777" w:rsidR="00DE7725" w:rsidRPr="000830A4" w:rsidRDefault="00DE7725" w:rsidP="000142DF">
            <w:r w:rsidRPr="000830A4">
              <w:t xml:space="preserve">342: Students collect necessary information to complete case study examining current health status of a community. </w:t>
            </w:r>
          </w:p>
          <w:p w14:paraId="1F8DBB26" w14:textId="77777777" w:rsidR="00DE7725" w:rsidRPr="000830A4" w:rsidRDefault="00DE7725" w:rsidP="000142DF">
            <w:r w:rsidRPr="000830A4">
              <w:t>352: Students collect information from scholarly articles to create research paper on an environmental health issue.</w:t>
            </w:r>
          </w:p>
          <w:p w14:paraId="1B515256" w14:textId="77777777" w:rsidR="00DE7725" w:rsidRPr="000830A4" w:rsidRDefault="00DE7725" w:rsidP="000142DF">
            <w:r w:rsidRPr="000830A4">
              <w:t xml:space="preserve">364: Students locate information related to the course for literature review. </w:t>
            </w:r>
          </w:p>
          <w:p w14:paraId="19D06331" w14:textId="77777777" w:rsidR="00DE7725" w:rsidRPr="000830A4" w:rsidRDefault="00DE7725" w:rsidP="000142DF">
            <w:r w:rsidRPr="000830A4">
              <w:t xml:space="preserve">367: Students collect necessary information to create research term paper on human disease mechanisms topic. </w:t>
            </w:r>
          </w:p>
          <w:p w14:paraId="6A7A203F" w14:textId="77777777" w:rsidR="00DE7725" w:rsidRPr="000830A4" w:rsidRDefault="00DE7725" w:rsidP="000142DF">
            <w:r w:rsidRPr="000830A4">
              <w:t>370: Students locate literature to inform their chosen health concern and the chosen theories/frameworks to address this concern.</w:t>
            </w:r>
          </w:p>
          <w:p w14:paraId="6A33FBBB" w14:textId="77777777" w:rsidR="00DE7725" w:rsidRPr="000830A4" w:rsidRDefault="00DE7725" w:rsidP="000142DF">
            <w:r w:rsidRPr="000830A4">
              <w:t xml:space="preserve">451: Students conduct literature review using PubMed. </w:t>
            </w:r>
          </w:p>
          <w:p w14:paraId="674D35E2" w14:textId="77777777" w:rsidR="00DE7725" w:rsidRPr="000830A4" w:rsidRDefault="00DE7725" w:rsidP="000142DF">
            <w:r w:rsidRPr="000830A4">
              <w:t xml:space="preserve">455: Students locate literature for support on policy brief. </w:t>
            </w:r>
          </w:p>
          <w:p w14:paraId="18191019" w14:textId="77777777" w:rsidR="00DE7725" w:rsidRPr="000830A4" w:rsidRDefault="00DE7725" w:rsidP="000142DF">
            <w:r w:rsidRPr="000830A4">
              <w:t xml:space="preserve">471: Students locate literature to inform the chosen health issue and intervention. </w:t>
            </w:r>
          </w:p>
          <w:p w14:paraId="148B3F44" w14:textId="77777777" w:rsidR="00DE7725" w:rsidRPr="000830A4" w:rsidRDefault="00DE7725" w:rsidP="000142DF">
            <w:r w:rsidRPr="000830A4">
              <w:t>480: Students collect necessary material through scholarly articles to produce a paper on an approved topic.</w:t>
            </w:r>
          </w:p>
          <w:p w14:paraId="3D06BF50" w14:textId="77777777" w:rsidR="00DE7725" w:rsidRPr="000830A4" w:rsidRDefault="00DE7725" w:rsidP="000142DF">
            <w:r w:rsidRPr="000830A4">
              <w:t>489: Students identify how to locate potential career positions for professional development.</w:t>
            </w:r>
          </w:p>
        </w:tc>
      </w:tr>
    </w:tbl>
    <w:p w14:paraId="4B882A35" w14:textId="114D73E0" w:rsidR="00DE7725" w:rsidRPr="000830A4" w:rsidRDefault="00DE7725" w:rsidP="00DE7725"/>
    <w:tbl>
      <w:tblPr>
        <w:tblStyle w:val="TableGrid"/>
        <w:tblW w:w="4742" w:type="pct"/>
        <w:tblInd w:w="1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7"/>
        <w:gridCol w:w="3635"/>
        <w:gridCol w:w="6040"/>
      </w:tblGrid>
      <w:tr w:rsidR="00DE7725" w:rsidRPr="000830A4" w14:paraId="343AB16A" w14:textId="77777777" w:rsidTr="000142DF">
        <w:tc>
          <w:tcPr>
            <w:tcW w:w="5000" w:type="pct"/>
            <w:gridSpan w:val="3"/>
            <w:tcBorders>
              <w:top w:val="nil"/>
              <w:left w:val="nil"/>
              <w:bottom w:val="dotted" w:sz="4" w:space="0" w:color="auto"/>
              <w:right w:val="nil"/>
            </w:tcBorders>
          </w:tcPr>
          <w:p w14:paraId="41C81782" w14:textId="77777777" w:rsidR="00DE7725" w:rsidRPr="000830A4" w:rsidRDefault="00DE7725" w:rsidP="000142DF">
            <w:pPr>
              <w:rPr>
                <w:b/>
              </w:rPr>
            </w:pPr>
            <w:r w:rsidRPr="000830A4">
              <w:rPr>
                <w:b/>
              </w:rPr>
              <w:t>Template M continued</w:t>
            </w:r>
          </w:p>
        </w:tc>
      </w:tr>
      <w:tr w:rsidR="00DE7725" w:rsidRPr="000830A4" w14:paraId="7B040837" w14:textId="77777777" w:rsidTr="000142DF">
        <w:tc>
          <w:tcPr>
            <w:tcW w:w="1061" w:type="pct"/>
            <w:shd w:val="clear" w:color="auto" w:fill="D6E4F3"/>
          </w:tcPr>
          <w:p w14:paraId="4AB50B85" w14:textId="77777777" w:rsidR="00DE7725" w:rsidRPr="000830A4" w:rsidRDefault="00DE7725" w:rsidP="000142DF">
            <w:pPr>
              <w:rPr>
                <w:b/>
              </w:rPr>
            </w:pPr>
            <w:r w:rsidRPr="000830A4">
              <w:rPr>
                <w:b/>
              </w:rPr>
              <w:t>Skills</w:t>
            </w:r>
          </w:p>
        </w:tc>
        <w:tc>
          <w:tcPr>
            <w:tcW w:w="1480" w:type="pct"/>
            <w:shd w:val="clear" w:color="auto" w:fill="D6E4F3"/>
          </w:tcPr>
          <w:p w14:paraId="1E87C941" w14:textId="77777777" w:rsidR="00DE7725" w:rsidRPr="000830A4" w:rsidRDefault="00DE7725" w:rsidP="000142DF">
            <w:pPr>
              <w:rPr>
                <w:b/>
              </w:rPr>
            </w:pPr>
            <w:r w:rsidRPr="000830A4">
              <w:rPr>
                <w:b/>
              </w:rPr>
              <w:t>Courses and other learning experiences through which students demonstrate the following skills.</w:t>
            </w:r>
          </w:p>
        </w:tc>
        <w:tc>
          <w:tcPr>
            <w:tcW w:w="2459" w:type="pct"/>
            <w:shd w:val="clear" w:color="auto" w:fill="D6E4F3"/>
          </w:tcPr>
          <w:p w14:paraId="5A409795" w14:textId="77777777" w:rsidR="00DE7725" w:rsidRPr="000830A4" w:rsidRDefault="00DE7725" w:rsidP="000142DF">
            <w:pPr>
              <w:rPr>
                <w:b/>
              </w:rPr>
            </w:pPr>
            <w:r w:rsidRPr="000830A4">
              <w:rPr>
                <w:b/>
              </w:rPr>
              <w:t>Methods by which these skills are assessed.</w:t>
            </w:r>
          </w:p>
        </w:tc>
      </w:tr>
      <w:tr w:rsidR="00DE7725" w:rsidRPr="000830A4" w14:paraId="4C77488F" w14:textId="77777777" w:rsidTr="000142DF">
        <w:tc>
          <w:tcPr>
            <w:tcW w:w="1061" w:type="pct"/>
          </w:tcPr>
          <w:p w14:paraId="64BC250F" w14:textId="77777777" w:rsidR="00DE7725" w:rsidRPr="000830A4" w:rsidRDefault="00DE7725" w:rsidP="000142DF">
            <w:r w:rsidRPr="000830A4">
              <w:t>Use information</w:t>
            </w:r>
          </w:p>
        </w:tc>
        <w:tc>
          <w:tcPr>
            <w:tcW w:w="1480" w:type="pct"/>
          </w:tcPr>
          <w:p w14:paraId="20E68CB0" w14:textId="77777777" w:rsidR="00DE7725" w:rsidRPr="000830A4" w:rsidRDefault="00DE7725" w:rsidP="000142DF">
            <w:r w:rsidRPr="000830A4">
              <w:t>HSCI 120: Health Behavior Change Project</w:t>
            </w:r>
          </w:p>
          <w:p w14:paraId="47B0066B" w14:textId="77777777" w:rsidR="00DE7725" w:rsidRPr="000830A4" w:rsidRDefault="00DE7725" w:rsidP="000142DF">
            <w:r w:rsidRPr="000830A4">
              <w:t>HSCI 310: Points of Interest</w:t>
            </w:r>
          </w:p>
          <w:p w14:paraId="46F2FF7A" w14:textId="77777777" w:rsidR="00DE7725" w:rsidRPr="000830A4" w:rsidRDefault="00DE7725" w:rsidP="000142DF">
            <w:r w:rsidRPr="000830A4">
              <w:t>HSCI 315: Data Brief</w:t>
            </w:r>
          </w:p>
          <w:p w14:paraId="733FC588" w14:textId="77777777" w:rsidR="00DE7725" w:rsidRPr="000830A4" w:rsidRDefault="00DE7725" w:rsidP="000142DF">
            <w:r w:rsidRPr="000830A4">
              <w:t xml:space="preserve">HSCI 342: Case Study Proposal </w:t>
            </w:r>
          </w:p>
          <w:p w14:paraId="7089E6EB" w14:textId="77777777" w:rsidR="00DE7725" w:rsidRPr="000830A4" w:rsidRDefault="00DE7725" w:rsidP="000142DF">
            <w:r w:rsidRPr="000830A4">
              <w:t>HSCI 352: Special Assignment</w:t>
            </w:r>
          </w:p>
          <w:p w14:paraId="756CB097" w14:textId="77777777" w:rsidR="00DE7725" w:rsidRPr="000830A4" w:rsidRDefault="00DE7725" w:rsidP="000142DF">
            <w:r w:rsidRPr="000830A4">
              <w:t>HSCI 364: Literature Review</w:t>
            </w:r>
          </w:p>
          <w:p w14:paraId="65BF8E5C" w14:textId="77777777" w:rsidR="00DE7725" w:rsidRPr="000830A4" w:rsidRDefault="00DE7725" w:rsidP="000142DF">
            <w:r w:rsidRPr="000830A4">
              <w:t>HSCI 367: Term Paper</w:t>
            </w:r>
          </w:p>
          <w:p w14:paraId="00C542DB" w14:textId="77777777" w:rsidR="00DE7725" w:rsidRPr="000830A4" w:rsidRDefault="00DE7725" w:rsidP="000142DF">
            <w:r w:rsidRPr="000830A4">
              <w:t>HSCI 370: Final Paper</w:t>
            </w:r>
          </w:p>
          <w:p w14:paraId="2AA28076" w14:textId="77777777" w:rsidR="00DE7725" w:rsidRPr="000830A4" w:rsidRDefault="00DE7725" w:rsidP="000142DF">
            <w:r w:rsidRPr="000830A4">
              <w:t>HSCI 451: Literature Review</w:t>
            </w:r>
          </w:p>
          <w:p w14:paraId="3726EB7C" w14:textId="77777777" w:rsidR="00DE7725" w:rsidRPr="000830A4" w:rsidRDefault="00DE7725" w:rsidP="000142DF">
            <w:r w:rsidRPr="000830A4">
              <w:t>HSCI 455: Policy Brief/Bill</w:t>
            </w:r>
          </w:p>
          <w:p w14:paraId="6B24D75D" w14:textId="77777777" w:rsidR="00DE7725" w:rsidRPr="000830A4" w:rsidRDefault="00DE7725" w:rsidP="000142DF">
            <w:r w:rsidRPr="000830A4">
              <w:t>HSCI 471: Program Proposal</w:t>
            </w:r>
          </w:p>
          <w:p w14:paraId="7F66EEBC" w14:textId="77777777" w:rsidR="00DE7725" w:rsidRPr="000830A4" w:rsidRDefault="00DE7725" w:rsidP="000142DF">
            <w:r w:rsidRPr="000830A4">
              <w:t>HSCI 480: Research Paper</w:t>
            </w:r>
          </w:p>
          <w:p w14:paraId="2AE1AE7D" w14:textId="77777777" w:rsidR="00DE7725" w:rsidRPr="000830A4" w:rsidRDefault="00DE7725" w:rsidP="000142DF"/>
        </w:tc>
        <w:tc>
          <w:tcPr>
            <w:tcW w:w="2459" w:type="pct"/>
          </w:tcPr>
          <w:p w14:paraId="2EEFC58E" w14:textId="77777777" w:rsidR="00DE7725" w:rsidRPr="000830A4" w:rsidRDefault="00DE7725" w:rsidP="000142DF">
            <w:r w:rsidRPr="000830A4">
              <w:t xml:space="preserve">120: Students use collected journal articles to support their behavior modification projects. </w:t>
            </w:r>
          </w:p>
          <w:p w14:paraId="3F7AB1C0" w14:textId="77777777" w:rsidR="00DE7725" w:rsidRPr="000830A4" w:rsidRDefault="00DE7725" w:rsidP="000142DF">
            <w:r w:rsidRPr="000830A4">
              <w:t xml:space="preserve">310: Students use information collected to present on topics of health and human sexuality. </w:t>
            </w:r>
          </w:p>
          <w:p w14:paraId="6101F26F" w14:textId="77777777" w:rsidR="00DE7725" w:rsidRPr="000830A4" w:rsidRDefault="00DE7725" w:rsidP="000142DF">
            <w:r w:rsidRPr="000830A4">
              <w:t>315: Students use located information to justify research hypothesis.</w:t>
            </w:r>
          </w:p>
          <w:p w14:paraId="22BE6471" w14:textId="77777777" w:rsidR="00DE7725" w:rsidRPr="000830A4" w:rsidRDefault="00DE7725" w:rsidP="000142DF">
            <w:r w:rsidRPr="000830A4">
              <w:t xml:space="preserve">342: Students use collected information to determine a community's current health status. </w:t>
            </w:r>
          </w:p>
          <w:p w14:paraId="7D200DE7" w14:textId="77777777" w:rsidR="00DE7725" w:rsidRPr="000830A4" w:rsidRDefault="00DE7725" w:rsidP="000142DF">
            <w:r w:rsidRPr="000830A4">
              <w:t>352: Students use collected scholarly information to create research assignment on an environmental health issue.</w:t>
            </w:r>
          </w:p>
          <w:p w14:paraId="51C2425D" w14:textId="77777777" w:rsidR="00DE7725" w:rsidRPr="000830A4" w:rsidRDefault="00DE7725" w:rsidP="000142DF">
            <w:r w:rsidRPr="000830A4">
              <w:t xml:space="preserve">364: Students use located information to create a literature review on topic. </w:t>
            </w:r>
          </w:p>
          <w:p w14:paraId="2478D5E9" w14:textId="77777777" w:rsidR="00DE7725" w:rsidRPr="000830A4" w:rsidRDefault="00DE7725" w:rsidP="000142DF">
            <w:r w:rsidRPr="000830A4">
              <w:t>367: Students utilize collected information to create a term paper on approved topic relating to human disease mechanisms.</w:t>
            </w:r>
          </w:p>
          <w:p w14:paraId="4AB3033E" w14:textId="77777777" w:rsidR="00DE7725" w:rsidRPr="000830A4" w:rsidRDefault="00DE7725" w:rsidP="000142DF">
            <w:r w:rsidRPr="000830A4">
              <w:t>370: Students locate information to justify their chosen health concern and the chosen theories/frameworks to address this concern.</w:t>
            </w:r>
          </w:p>
          <w:p w14:paraId="509032D2" w14:textId="77777777" w:rsidR="00DE7725" w:rsidRPr="000830A4" w:rsidRDefault="00DE7725" w:rsidP="000142DF">
            <w:r w:rsidRPr="000830A4">
              <w:t>451: Students use located information to discuss their study results.</w:t>
            </w:r>
          </w:p>
          <w:p w14:paraId="46FA7F33" w14:textId="77777777" w:rsidR="00DE7725" w:rsidRPr="000830A4" w:rsidRDefault="00DE7725" w:rsidP="000142DF">
            <w:r w:rsidRPr="000830A4">
              <w:t xml:space="preserve">455: Students use located information to justify supporting and opposing argument of policy brief and bill permeable. </w:t>
            </w:r>
          </w:p>
          <w:p w14:paraId="12EEAA5C" w14:textId="77777777" w:rsidR="00DE7725" w:rsidRPr="000830A4" w:rsidRDefault="00DE7725" w:rsidP="000142DF">
            <w:r w:rsidRPr="000830A4">
              <w:t>471: Students locate literature to justify the chosen health issue and intervention.</w:t>
            </w:r>
          </w:p>
          <w:p w14:paraId="690A554D" w14:textId="77777777" w:rsidR="00DE7725" w:rsidRPr="000830A4" w:rsidRDefault="00DE7725" w:rsidP="000142DF">
            <w:r w:rsidRPr="000830A4">
              <w:t xml:space="preserve">480: Students use collected information to produce a research paper on specific topic for health services organizations.  </w:t>
            </w:r>
          </w:p>
        </w:tc>
      </w:tr>
    </w:tbl>
    <w:p w14:paraId="17276AC5" w14:textId="77777777" w:rsidR="00DE7725" w:rsidRPr="000830A4" w:rsidRDefault="00DE7725" w:rsidP="00DE7725"/>
    <w:p w14:paraId="5E37D2B8" w14:textId="77777777" w:rsidR="00DE7725" w:rsidRPr="000830A4" w:rsidRDefault="00DE7725" w:rsidP="00DE7725"/>
    <w:p w14:paraId="1E9BBDCE" w14:textId="77777777" w:rsidR="00DE7725" w:rsidRPr="000830A4" w:rsidRDefault="00DE7725" w:rsidP="00DE7725">
      <w:pPr>
        <w:rPr>
          <w:b/>
        </w:rPr>
      </w:pPr>
    </w:p>
    <w:tbl>
      <w:tblPr>
        <w:tblStyle w:val="TableGrid"/>
        <w:tblW w:w="485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9"/>
        <w:gridCol w:w="4066"/>
        <w:gridCol w:w="5845"/>
      </w:tblGrid>
      <w:tr w:rsidR="00DE7725" w:rsidRPr="000830A4" w14:paraId="77A87AE3" w14:textId="77777777" w:rsidTr="000142DF">
        <w:tc>
          <w:tcPr>
            <w:tcW w:w="5000" w:type="pct"/>
            <w:gridSpan w:val="3"/>
            <w:tcBorders>
              <w:top w:val="nil"/>
              <w:left w:val="nil"/>
              <w:bottom w:val="dotted" w:sz="4" w:space="0" w:color="auto"/>
              <w:right w:val="nil"/>
            </w:tcBorders>
          </w:tcPr>
          <w:p w14:paraId="57CD3CF5" w14:textId="77777777" w:rsidR="00DE7725" w:rsidRPr="000830A4" w:rsidRDefault="00DE7725" w:rsidP="000142DF">
            <w:pPr>
              <w:rPr>
                <w:b/>
              </w:rPr>
            </w:pPr>
            <w:r w:rsidRPr="000830A4">
              <w:rPr>
                <w:b/>
              </w:rPr>
              <w:t>Template M continued</w:t>
            </w:r>
          </w:p>
        </w:tc>
      </w:tr>
      <w:tr w:rsidR="00DE7725" w:rsidRPr="000830A4" w14:paraId="255AC7E7" w14:textId="77777777" w:rsidTr="000142DF">
        <w:tc>
          <w:tcPr>
            <w:tcW w:w="1061" w:type="pct"/>
            <w:shd w:val="clear" w:color="auto" w:fill="D6E4F3"/>
          </w:tcPr>
          <w:p w14:paraId="157F4849" w14:textId="77777777" w:rsidR="00DE7725" w:rsidRPr="000830A4" w:rsidRDefault="00DE7725" w:rsidP="000142DF">
            <w:pPr>
              <w:rPr>
                <w:b/>
              </w:rPr>
            </w:pPr>
            <w:r w:rsidRPr="000830A4">
              <w:rPr>
                <w:b/>
              </w:rPr>
              <w:t>Skills</w:t>
            </w:r>
          </w:p>
        </w:tc>
        <w:tc>
          <w:tcPr>
            <w:tcW w:w="1616" w:type="pct"/>
            <w:shd w:val="clear" w:color="auto" w:fill="D6E4F3"/>
          </w:tcPr>
          <w:p w14:paraId="4F04C8B3" w14:textId="77777777" w:rsidR="00DE7725" w:rsidRPr="000830A4" w:rsidRDefault="00DE7725" w:rsidP="000142DF">
            <w:pPr>
              <w:rPr>
                <w:b/>
              </w:rPr>
            </w:pPr>
            <w:r w:rsidRPr="000830A4">
              <w:rPr>
                <w:b/>
              </w:rPr>
              <w:t>Courses and other learning experiences through which students demonstrate the following skills.</w:t>
            </w:r>
          </w:p>
        </w:tc>
        <w:tc>
          <w:tcPr>
            <w:tcW w:w="2323" w:type="pct"/>
            <w:shd w:val="clear" w:color="auto" w:fill="D6E4F3"/>
          </w:tcPr>
          <w:p w14:paraId="05944D01" w14:textId="77777777" w:rsidR="00DE7725" w:rsidRPr="000830A4" w:rsidRDefault="00DE7725" w:rsidP="000142DF">
            <w:pPr>
              <w:rPr>
                <w:b/>
              </w:rPr>
            </w:pPr>
            <w:r w:rsidRPr="000830A4">
              <w:rPr>
                <w:b/>
              </w:rPr>
              <w:t>Methods by which these skills are assessed.</w:t>
            </w:r>
          </w:p>
        </w:tc>
      </w:tr>
      <w:tr w:rsidR="00DE7725" w:rsidRPr="000830A4" w14:paraId="021F075D" w14:textId="77777777" w:rsidTr="000142DF">
        <w:tc>
          <w:tcPr>
            <w:tcW w:w="1061" w:type="pct"/>
          </w:tcPr>
          <w:p w14:paraId="26B3A6A9" w14:textId="77777777" w:rsidR="00DE7725" w:rsidRPr="000830A4" w:rsidRDefault="00DE7725" w:rsidP="000142DF">
            <w:r w:rsidRPr="000830A4">
              <w:t>Evaluate information</w:t>
            </w:r>
          </w:p>
        </w:tc>
        <w:tc>
          <w:tcPr>
            <w:tcW w:w="1616" w:type="pct"/>
          </w:tcPr>
          <w:p w14:paraId="550D6EA5" w14:textId="77777777" w:rsidR="00DE7725" w:rsidRPr="000830A4" w:rsidRDefault="00DE7725" w:rsidP="000142DF">
            <w:r w:rsidRPr="000830A4">
              <w:t>HSCI 315: Lab Assignments and Data Brief</w:t>
            </w:r>
          </w:p>
          <w:p w14:paraId="7F5A9431" w14:textId="77777777" w:rsidR="00DE7725" w:rsidRPr="000830A4" w:rsidRDefault="00DE7725" w:rsidP="000142DF">
            <w:r w:rsidRPr="000830A4">
              <w:t>HSCI 342: Case Study Proposal</w:t>
            </w:r>
          </w:p>
          <w:p w14:paraId="50F41D5A" w14:textId="77777777" w:rsidR="00DE7725" w:rsidRPr="000830A4" w:rsidRDefault="00DE7725" w:rsidP="000142DF">
            <w:r w:rsidRPr="000830A4">
              <w:t xml:space="preserve">HSCI 451: Case Studies </w:t>
            </w:r>
          </w:p>
        </w:tc>
        <w:tc>
          <w:tcPr>
            <w:tcW w:w="2323" w:type="pct"/>
          </w:tcPr>
          <w:p w14:paraId="4016E1C8" w14:textId="77777777" w:rsidR="00DE7725" w:rsidRPr="000830A4" w:rsidRDefault="00DE7725" w:rsidP="000142DF">
            <w:r w:rsidRPr="000830A4">
              <w:t>315: Students, given research question, conduct data analysis and evaluate trends, relationships, etc.</w:t>
            </w:r>
          </w:p>
          <w:p w14:paraId="48E09890" w14:textId="77777777" w:rsidR="00DE7725" w:rsidRPr="000830A4" w:rsidRDefault="00DE7725" w:rsidP="000142DF">
            <w:r w:rsidRPr="000830A4">
              <w:t>342: Students evaluate collected information to determine a specific community's health status.</w:t>
            </w:r>
          </w:p>
          <w:p w14:paraId="6B499D28" w14:textId="77777777" w:rsidR="00DE7725" w:rsidRPr="000830A4" w:rsidRDefault="00DE7725" w:rsidP="000142DF">
            <w:r w:rsidRPr="000830A4">
              <w:t>451: Students, given case studies, evaluate determinants of health, biases in studies, and interpret data.</w:t>
            </w:r>
          </w:p>
        </w:tc>
      </w:tr>
      <w:tr w:rsidR="00DE7725" w:rsidRPr="000830A4" w14:paraId="0D04CD1A" w14:textId="77777777" w:rsidTr="000142DF">
        <w:tc>
          <w:tcPr>
            <w:tcW w:w="1061" w:type="pct"/>
          </w:tcPr>
          <w:p w14:paraId="7B6A29C3" w14:textId="77777777" w:rsidR="00DE7725" w:rsidRPr="000830A4" w:rsidRDefault="00DE7725" w:rsidP="000142DF">
            <w:r w:rsidRPr="000830A4">
              <w:t>Synthesize information</w:t>
            </w:r>
          </w:p>
        </w:tc>
        <w:tc>
          <w:tcPr>
            <w:tcW w:w="1616" w:type="pct"/>
          </w:tcPr>
          <w:p w14:paraId="32D119C6" w14:textId="77777777" w:rsidR="00DE7725" w:rsidRPr="000830A4" w:rsidRDefault="00DE7725" w:rsidP="000142DF">
            <w:r w:rsidRPr="000830A4">
              <w:t>HSCI 451: Content analysis</w:t>
            </w:r>
          </w:p>
          <w:p w14:paraId="1AD69C1F" w14:textId="77777777" w:rsidR="00DE7725" w:rsidRPr="000830A4" w:rsidRDefault="00DE7725" w:rsidP="000142DF">
            <w:r w:rsidRPr="000830A4">
              <w:t>HSCI 455: Policy Brief</w:t>
            </w:r>
          </w:p>
        </w:tc>
        <w:tc>
          <w:tcPr>
            <w:tcW w:w="2323" w:type="pct"/>
          </w:tcPr>
          <w:p w14:paraId="363006E9" w14:textId="77777777" w:rsidR="00DE7725" w:rsidRPr="000830A4" w:rsidRDefault="00DE7725" w:rsidP="000142DF">
            <w:r w:rsidRPr="000830A4">
              <w:t>451: Students conduct content analysis of a chosen epidemiologic topic and provide a systematic review of existing literature and information, in addition to recommendations for actions.</w:t>
            </w:r>
          </w:p>
          <w:p w14:paraId="6B85F494" w14:textId="77777777" w:rsidR="00DE7725" w:rsidRPr="000830A4" w:rsidRDefault="00DE7725" w:rsidP="000142DF">
            <w:r w:rsidRPr="000830A4">
              <w:t>455: Students, upon evaluation of supporting and opposing argument of a policy/policies, provide recommendations based on their synthesis of existing literature.</w:t>
            </w:r>
          </w:p>
        </w:tc>
      </w:tr>
    </w:tbl>
    <w:p w14:paraId="0C3D1153" w14:textId="77777777" w:rsidR="00DE7725" w:rsidRPr="000830A4" w:rsidRDefault="00DE7725" w:rsidP="00DE7725">
      <w:pPr>
        <w:sectPr w:rsidR="00DE7725" w:rsidRPr="000830A4">
          <w:pgSz w:w="15840" w:h="12240" w:orient="landscape"/>
          <w:pgMar w:top="1800" w:right="1440" w:bottom="1800" w:left="1440" w:header="720" w:footer="720" w:gutter="0"/>
          <w:cols w:space="720"/>
        </w:sectPr>
      </w:pPr>
    </w:p>
    <w:p w14:paraId="1DCE5D71" w14:textId="77777777" w:rsidR="00DE7725" w:rsidRPr="000830A4" w:rsidRDefault="00DE7725" w:rsidP="00DE7725">
      <w:pPr>
        <w:rPr>
          <w:b/>
        </w:rPr>
      </w:pPr>
      <w:r w:rsidRPr="000830A4">
        <w:rPr>
          <w:b/>
        </w:rPr>
        <w:lastRenderedPageBreak/>
        <w:t xml:space="preserve">SBP 4.4 Students have opportunities to integrate, synthesize and apply knowledge through cumulative and experiential activities. All students complete a cumulative, integrative and scholarly or applied experience or inquiry project that serves as a capstone to the education experience. These experiences may include, but are not limited to, internships, service-learning projects, senior seminars, portfolio projects, research papers or honors theses. Programs encourage exposure to local-level public health professionals and/or agencies that engage in public health practice. </w:t>
      </w:r>
    </w:p>
    <w:p w14:paraId="10E38C0C" w14:textId="77777777" w:rsidR="00DE7725" w:rsidRPr="000830A4" w:rsidRDefault="00DE7725" w:rsidP="00DE7725">
      <w:pPr>
        <w:rPr>
          <w:b/>
        </w:rPr>
      </w:pPr>
    </w:p>
    <w:p w14:paraId="04807397" w14:textId="77777777" w:rsidR="00DE7725" w:rsidRPr="000830A4" w:rsidRDefault="00DE7725" w:rsidP="00DE7725">
      <w:pPr>
        <w:pStyle w:val="Heading4"/>
      </w:pPr>
      <w:bookmarkStart w:id="59" w:name="_Toc353283190"/>
      <w:r w:rsidRPr="000830A4">
        <w:t>TEMPLATE N</w:t>
      </w:r>
      <w:bookmarkEnd w:id="59"/>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84"/>
        <w:gridCol w:w="6046"/>
      </w:tblGrid>
      <w:tr w:rsidR="00DE7725" w:rsidRPr="000830A4" w14:paraId="034F8710" w14:textId="77777777" w:rsidTr="000142DF">
        <w:tc>
          <w:tcPr>
            <w:tcW w:w="2628" w:type="dxa"/>
            <w:shd w:val="clear" w:color="auto" w:fill="C7E2FA" w:themeFill="accent1" w:themeFillTint="33"/>
            <w:hideMark/>
          </w:tcPr>
          <w:p w14:paraId="4EDF296B" w14:textId="77777777" w:rsidR="00DE7725" w:rsidRPr="000830A4" w:rsidRDefault="00DE7725" w:rsidP="000142DF">
            <w:pPr>
              <w:rPr>
                <w:b/>
              </w:rPr>
            </w:pPr>
            <w:r w:rsidRPr="000830A4">
              <w:rPr>
                <w:b/>
              </w:rPr>
              <w:t>Cumulative and Experiential Activity (internships, research papers, service-learning projects, etc.)</w:t>
            </w:r>
          </w:p>
        </w:tc>
        <w:tc>
          <w:tcPr>
            <w:tcW w:w="6228" w:type="dxa"/>
            <w:shd w:val="clear" w:color="auto" w:fill="C7E2FA" w:themeFill="accent1" w:themeFillTint="33"/>
            <w:hideMark/>
          </w:tcPr>
          <w:p w14:paraId="6244C53C" w14:textId="77777777" w:rsidR="00DE7725" w:rsidRPr="000830A4" w:rsidRDefault="00DE7725" w:rsidP="000142DF">
            <w:pPr>
              <w:rPr>
                <w:b/>
              </w:rPr>
            </w:pPr>
            <w:r w:rsidRPr="000830A4">
              <w:rPr>
                <w:b/>
              </w:rPr>
              <w:t>Narrative describing how activity provides students the opportunity to integrate, synthesize and apply knowledge.</w:t>
            </w:r>
          </w:p>
        </w:tc>
      </w:tr>
      <w:tr w:rsidR="00DE7725" w:rsidRPr="000830A4" w14:paraId="0DD9E81D" w14:textId="77777777" w:rsidTr="000142DF">
        <w:tc>
          <w:tcPr>
            <w:tcW w:w="2628" w:type="dxa"/>
            <w:hideMark/>
          </w:tcPr>
          <w:p w14:paraId="1CFD1262" w14:textId="77777777" w:rsidR="00DE7725" w:rsidRPr="000830A4" w:rsidRDefault="00DE7725" w:rsidP="000142DF">
            <w:r w:rsidRPr="000830A4">
              <w:t>Internships</w:t>
            </w:r>
          </w:p>
        </w:tc>
        <w:tc>
          <w:tcPr>
            <w:tcW w:w="6228" w:type="dxa"/>
            <w:hideMark/>
          </w:tcPr>
          <w:p w14:paraId="33B6FB78" w14:textId="77777777" w:rsidR="00DE7725" w:rsidRPr="000830A4" w:rsidRDefault="00DE7725" w:rsidP="000142DF">
            <w:r w:rsidRPr="000830A4">
              <w:t xml:space="preserve">Upon completion of required coursework, all Public Health Education and Healthcare Management students complete a 120-hour internship giving them the opportunity to integrate, synthesize and apply knowledge through cumulative and experiential activities.  Students complete a pre-field experience course in which they develop skills and a professional portfolio to present to potential preceptors.  During this 10-week course, students create a professional resume, cover letter and business card.  In addition, they develop of online portfolio with work samples illustrating their mastery of departmental learning objectives. This course is also an opportunity for students to work on various areas of professional etiquette such as interviewing skills and professionalism in the workplace.  Students solicit interviews from local public health professionals with the goal of securing a preceptor for their on-site internship.  The program has a list of pre-approved sites, however, students are encouraged to seek unique opportunities for field work. Once secured, the student and preceptor create a field plan containing goals and measurable objectives as well as set tasks and deliverables.  Students are closely monitored by the internship coordinator, who mentors them through this process.  Following completion of the pre-field experience course, students will complete the 120-hour internship during the following 10-week quarter.  Students are required to submit weekly logs documenting the hours they have worked and the activities completed.  In addition, they are required to maintain contact with their internship coordinator to discuss progress. The internship coordinator also maintains contact with the preceptors to gain feedback on student performance.  At the completion of the internship, students submit an Internship Reflective Report summarizing their experiences and the degree to which they achieved the goals that were set forth in their field plan.  </w:t>
            </w:r>
          </w:p>
        </w:tc>
      </w:tr>
    </w:tbl>
    <w:p w14:paraId="7BAA58E1" w14:textId="77777777" w:rsidR="00DE7725" w:rsidRPr="000830A4" w:rsidRDefault="00DE7725" w:rsidP="00DE7725"/>
    <w:p w14:paraId="5120A05B" w14:textId="77777777" w:rsidR="00DE7725" w:rsidRPr="000830A4" w:rsidRDefault="00DE7725" w:rsidP="00DE7725">
      <w:r w:rsidRPr="000830A4">
        <w:lastRenderedPageBreak/>
        <w:t>Examples of field experience are included in the electronic resource files.</w:t>
      </w:r>
    </w:p>
    <w:p w14:paraId="6BB49D32" w14:textId="77777777" w:rsidR="00DE7725" w:rsidRPr="000830A4" w:rsidRDefault="00DE7725" w:rsidP="00DE7725">
      <w:pPr>
        <w:rPr>
          <w:b/>
        </w:rPr>
      </w:pPr>
      <w:r w:rsidRPr="000830A4">
        <w:rPr>
          <w:b/>
        </w:rPr>
        <w:t xml:space="preserve">SBP 4.5 The overall undergraduate curriculum and public health major curriculum expose students to concepts and experiences necessary for success in the workplace, further education and life-long learning. Students are exposed to these concepts through any combination of learning experiences and co-curricular experiences. These concepts include the following: </w:t>
      </w:r>
    </w:p>
    <w:p w14:paraId="0AFF74B6" w14:textId="77777777" w:rsidR="00DE7725" w:rsidRPr="000830A4" w:rsidRDefault="00DE7725" w:rsidP="00DE7725"/>
    <w:p w14:paraId="052D332D" w14:textId="77777777" w:rsidR="00DE7725" w:rsidRPr="000830A4" w:rsidRDefault="00DE7725" w:rsidP="00DE7725">
      <w:pPr>
        <w:pStyle w:val="ListParagraph"/>
        <w:numPr>
          <w:ilvl w:val="0"/>
          <w:numId w:val="2"/>
        </w:numPr>
      </w:pPr>
      <w:r w:rsidRPr="000830A4">
        <w:t xml:space="preserve">advocacy for protection and promotion of the public’s health at all levels of society </w:t>
      </w:r>
    </w:p>
    <w:p w14:paraId="3210FCA5" w14:textId="77777777" w:rsidR="00DE7725" w:rsidRPr="000830A4" w:rsidRDefault="00DE7725" w:rsidP="00DE7725">
      <w:pPr>
        <w:pStyle w:val="ListParagraph"/>
        <w:numPr>
          <w:ilvl w:val="0"/>
          <w:numId w:val="2"/>
        </w:numPr>
      </w:pPr>
      <w:r w:rsidRPr="000830A4">
        <w:t xml:space="preserve">community dynamics </w:t>
      </w:r>
    </w:p>
    <w:p w14:paraId="50B921BA" w14:textId="77777777" w:rsidR="00DE7725" w:rsidRPr="000830A4" w:rsidRDefault="00DE7725" w:rsidP="00DE7725">
      <w:pPr>
        <w:pStyle w:val="ListParagraph"/>
        <w:numPr>
          <w:ilvl w:val="0"/>
          <w:numId w:val="2"/>
        </w:numPr>
      </w:pPr>
      <w:r w:rsidRPr="000830A4">
        <w:t xml:space="preserve">critical thinking and creativity </w:t>
      </w:r>
    </w:p>
    <w:p w14:paraId="694FC9F7" w14:textId="77777777" w:rsidR="00DE7725" w:rsidRPr="000830A4" w:rsidRDefault="00DE7725" w:rsidP="00DE7725">
      <w:pPr>
        <w:pStyle w:val="ListParagraph"/>
        <w:numPr>
          <w:ilvl w:val="0"/>
          <w:numId w:val="2"/>
        </w:numPr>
      </w:pPr>
      <w:r w:rsidRPr="000830A4">
        <w:t xml:space="preserve">cultural contexts in which public health professionals work </w:t>
      </w:r>
    </w:p>
    <w:p w14:paraId="3503EA10" w14:textId="77777777" w:rsidR="00DE7725" w:rsidRPr="000830A4" w:rsidRDefault="00DE7725" w:rsidP="00DE7725">
      <w:pPr>
        <w:pStyle w:val="ListParagraph"/>
        <w:numPr>
          <w:ilvl w:val="0"/>
          <w:numId w:val="2"/>
        </w:numPr>
      </w:pPr>
      <w:r w:rsidRPr="000830A4">
        <w:t xml:space="preserve">ethical decision making as related to self and society </w:t>
      </w:r>
    </w:p>
    <w:p w14:paraId="72373FC7" w14:textId="77777777" w:rsidR="00DE7725" w:rsidRPr="000830A4" w:rsidRDefault="00DE7725" w:rsidP="00DE7725">
      <w:pPr>
        <w:pStyle w:val="ListParagraph"/>
        <w:numPr>
          <w:ilvl w:val="0"/>
          <w:numId w:val="2"/>
        </w:numPr>
      </w:pPr>
      <w:r w:rsidRPr="000830A4">
        <w:t xml:space="preserve">independent work and a personal work ethic </w:t>
      </w:r>
    </w:p>
    <w:p w14:paraId="4C969893" w14:textId="77777777" w:rsidR="00DE7725" w:rsidRPr="000830A4" w:rsidRDefault="00DE7725" w:rsidP="00DE7725">
      <w:pPr>
        <w:pStyle w:val="ListParagraph"/>
        <w:numPr>
          <w:ilvl w:val="0"/>
          <w:numId w:val="2"/>
        </w:numPr>
      </w:pPr>
      <w:r w:rsidRPr="000830A4">
        <w:t xml:space="preserve">networking </w:t>
      </w:r>
    </w:p>
    <w:p w14:paraId="48680CCE" w14:textId="77777777" w:rsidR="00DE7725" w:rsidRPr="000830A4" w:rsidRDefault="00DE7725" w:rsidP="00DE7725">
      <w:pPr>
        <w:pStyle w:val="ListParagraph"/>
        <w:numPr>
          <w:ilvl w:val="0"/>
          <w:numId w:val="2"/>
        </w:numPr>
      </w:pPr>
      <w:r w:rsidRPr="000830A4">
        <w:t xml:space="preserve">organizational dynamics </w:t>
      </w:r>
    </w:p>
    <w:p w14:paraId="5AC006A9" w14:textId="77777777" w:rsidR="00DE7725" w:rsidRPr="000830A4" w:rsidRDefault="00DE7725" w:rsidP="00DE7725">
      <w:pPr>
        <w:pStyle w:val="ListParagraph"/>
        <w:numPr>
          <w:ilvl w:val="0"/>
          <w:numId w:val="2"/>
        </w:numPr>
      </w:pPr>
      <w:r w:rsidRPr="000830A4">
        <w:t xml:space="preserve">professionalism </w:t>
      </w:r>
    </w:p>
    <w:p w14:paraId="13CC7AB5" w14:textId="77777777" w:rsidR="00DE7725" w:rsidRPr="000830A4" w:rsidRDefault="00DE7725" w:rsidP="00DE7725">
      <w:pPr>
        <w:pStyle w:val="ListParagraph"/>
        <w:numPr>
          <w:ilvl w:val="0"/>
          <w:numId w:val="2"/>
        </w:numPr>
      </w:pPr>
      <w:r w:rsidRPr="000830A4">
        <w:t xml:space="preserve">research methods </w:t>
      </w:r>
    </w:p>
    <w:p w14:paraId="268C2827" w14:textId="77777777" w:rsidR="00DE7725" w:rsidRPr="000830A4" w:rsidRDefault="00DE7725" w:rsidP="00DE7725">
      <w:pPr>
        <w:pStyle w:val="ListParagraph"/>
        <w:numPr>
          <w:ilvl w:val="0"/>
          <w:numId w:val="2"/>
        </w:numPr>
      </w:pPr>
      <w:r w:rsidRPr="000830A4">
        <w:t xml:space="preserve">systems thinking </w:t>
      </w:r>
    </w:p>
    <w:p w14:paraId="69ED350F" w14:textId="77777777" w:rsidR="00DE7725" w:rsidRPr="000830A4" w:rsidRDefault="00DE7725" w:rsidP="00DE7725">
      <w:pPr>
        <w:pStyle w:val="ListParagraph"/>
        <w:numPr>
          <w:ilvl w:val="0"/>
          <w:numId w:val="2"/>
        </w:numPr>
      </w:pPr>
      <w:r w:rsidRPr="000830A4">
        <w:t xml:space="preserve">teamwork and leadership </w:t>
      </w:r>
    </w:p>
    <w:p w14:paraId="4C1978EF" w14:textId="77777777" w:rsidR="00DE7725" w:rsidRPr="000830A4" w:rsidRDefault="00DE7725" w:rsidP="00DE7725"/>
    <w:p w14:paraId="084145AA" w14:textId="77777777" w:rsidR="00DE7725" w:rsidRPr="000830A4" w:rsidRDefault="00DE7725" w:rsidP="00DE7725">
      <w:r w:rsidRPr="000830A4">
        <w:br w:type="page"/>
      </w:r>
    </w:p>
    <w:p w14:paraId="4B1A4042" w14:textId="77777777" w:rsidR="00DE7725" w:rsidRPr="000830A4" w:rsidRDefault="00DE7725" w:rsidP="00DE7725">
      <w:pPr>
        <w:pStyle w:val="Heading4"/>
      </w:pPr>
      <w:bookmarkStart w:id="60" w:name="_Toc353283191"/>
      <w:r w:rsidRPr="000830A4">
        <w:lastRenderedPageBreak/>
        <w:t>Template O</w:t>
      </w:r>
      <w:bookmarkEnd w:id="60"/>
      <w:r w:rsidRPr="000830A4">
        <w:t xml:space="preserve"> </w:t>
      </w:r>
    </w:p>
    <w:tbl>
      <w:tblPr>
        <w:tblW w:w="88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25"/>
        <w:gridCol w:w="5490"/>
      </w:tblGrid>
      <w:tr w:rsidR="0048578F" w:rsidRPr="000830A4" w14:paraId="42CFC83F" w14:textId="77777777" w:rsidTr="0048578F">
        <w:tc>
          <w:tcPr>
            <w:tcW w:w="3325" w:type="dxa"/>
            <w:shd w:val="clear" w:color="auto" w:fill="C7E2FA" w:themeFill="accent1" w:themeFillTint="33"/>
            <w:hideMark/>
          </w:tcPr>
          <w:p w14:paraId="491FF1FA" w14:textId="77777777" w:rsidR="00DE7725" w:rsidRPr="000830A4" w:rsidRDefault="00DE7725" w:rsidP="000142DF">
            <w:pPr>
              <w:rPr>
                <w:b/>
              </w:rPr>
            </w:pPr>
            <w:r w:rsidRPr="000830A4">
              <w:rPr>
                <w:b/>
              </w:rPr>
              <w:t>Concept</w:t>
            </w:r>
          </w:p>
        </w:tc>
        <w:tc>
          <w:tcPr>
            <w:tcW w:w="5490" w:type="dxa"/>
            <w:shd w:val="clear" w:color="auto" w:fill="C7E2FA" w:themeFill="accent1" w:themeFillTint="33"/>
            <w:hideMark/>
          </w:tcPr>
          <w:p w14:paraId="6992E107" w14:textId="77777777" w:rsidR="00DE7725" w:rsidRPr="000830A4" w:rsidRDefault="00DE7725" w:rsidP="000142DF">
            <w:pPr>
              <w:rPr>
                <w:b/>
              </w:rPr>
            </w:pPr>
            <w:r w:rsidRPr="000830A4">
              <w:rPr>
                <w:b/>
              </w:rPr>
              <w:t>Manner in which the curriculum and co-curricular experiences expose students to the concepts</w:t>
            </w:r>
          </w:p>
        </w:tc>
      </w:tr>
      <w:tr w:rsidR="0048578F" w:rsidRPr="000830A4" w14:paraId="74502046" w14:textId="77777777" w:rsidTr="0048578F">
        <w:tc>
          <w:tcPr>
            <w:tcW w:w="3325" w:type="dxa"/>
            <w:hideMark/>
          </w:tcPr>
          <w:p w14:paraId="3841F8A5" w14:textId="77777777" w:rsidR="00DE7725" w:rsidRPr="000830A4" w:rsidRDefault="00DE7725" w:rsidP="000142DF">
            <w:r w:rsidRPr="000830A4">
              <w:t>Advocacy for protection and promotion of the public’s health at all levels of society</w:t>
            </w:r>
          </w:p>
        </w:tc>
        <w:tc>
          <w:tcPr>
            <w:tcW w:w="5490" w:type="dxa"/>
            <w:hideMark/>
          </w:tcPr>
          <w:p w14:paraId="55ECB106" w14:textId="77777777" w:rsidR="00DE7725" w:rsidRPr="000830A4" w:rsidRDefault="00DE7725" w:rsidP="000142DF">
            <w:r w:rsidRPr="000830A4">
              <w:t xml:space="preserve">Students in the health policy and law course (HSCI 455) learn key elements of advocacy and constitutional basis of population health services. </w:t>
            </w:r>
          </w:p>
        </w:tc>
      </w:tr>
      <w:tr w:rsidR="0048578F" w:rsidRPr="000830A4" w14:paraId="6CA7C8AD" w14:textId="77777777" w:rsidTr="0048578F">
        <w:tc>
          <w:tcPr>
            <w:tcW w:w="3325" w:type="dxa"/>
            <w:hideMark/>
          </w:tcPr>
          <w:p w14:paraId="40F30940" w14:textId="77777777" w:rsidR="00DE7725" w:rsidRPr="000830A4" w:rsidRDefault="00DE7725" w:rsidP="000142DF">
            <w:r w:rsidRPr="000830A4">
              <w:t>Community dynamics</w:t>
            </w:r>
          </w:p>
        </w:tc>
        <w:tc>
          <w:tcPr>
            <w:tcW w:w="5490" w:type="dxa"/>
            <w:hideMark/>
          </w:tcPr>
          <w:p w14:paraId="46B6C4C6" w14:textId="77777777" w:rsidR="00DE7725" w:rsidRPr="000830A4" w:rsidRDefault="00DE7725" w:rsidP="000142DF">
            <w:r w:rsidRPr="000830A4">
              <w:t>Students in several courses conduct needs assessments (HSCI 451, HSCI 455) and the internship further provides students the ability to evaluate the service area.</w:t>
            </w:r>
          </w:p>
        </w:tc>
      </w:tr>
      <w:tr w:rsidR="0048578F" w:rsidRPr="000830A4" w14:paraId="6849FCBE" w14:textId="77777777" w:rsidTr="0048578F">
        <w:tc>
          <w:tcPr>
            <w:tcW w:w="3325" w:type="dxa"/>
            <w:hideMark/>
          </w:tcPr>
          <w:p w14:paraId="7BCA9280" w14:textId="77777777" w:rsidR="00DE7725" w:rsidRPr="000830A4" w:rsidRDefault="00DE7725" w:rsidP="000142DF">
            <w:r w:rsidRPr="000830A4">
              <w:t>Critical thinking and creativity</w:t>
            </w:r>
          </w:p>
        </w:tc>
        <w:tc>
          <w:tcPr>
            <w:tcW w:w="5490" w:type="dxa"/>
            <w:hideMark/>
          </w:tcPr>
          <w:p w14:paraId="256329DE" w14:textId="77777777" w:rsidR="00DE7725" w:rsidRPr="000830A4" w:rsidRDefault="00DE7725" w:rsidP="000142DF">
            <w:r w:rsidRPr="000830A4">
              <w:t>The epidemiology course (HSCI 451) often integrates an research projects to allow students to demonstrate critical thinking and creativity in data reporting.</w:t>
            </w:r>
          </w:p>
        </w:tc>
      </w:tr>
      <w:tr w:rsidR="0048578F" w:rsidRPr="000830A4" w14:paraId="458BC2DE" w14:textId="77777777" w:rsidTr="0048578F">
        <w:tc>
          <w:tcPr>
            <w:tcW w:w="3325" w:type="dxa"/>
            <w:hideMark/>
          </w:tcPr>
          <w:p w14:paraId="7971EFB8" w14:textId="77777777" w:rsidR="00DE7725" w:rsidRPr="000830A4" w:rsidRDefault="00DE7725" w:rsidP="000142DF">
            <w:r w:rsidRPr="000830A4">
              <w:t>Cultural contexts in which public health professionals work</w:t>
            </w:r>
          </w:p>
        </w:tc>
        <w:tc>
          <w:tcPr>
            <w:tcW w:w="5490" w:type="dxa"/>
            <w:hideMark/>
          </w:tcPr>
          <w:p w14:paraId="230658DC" w14:textId="77777777" w:rsidR="00DE7725" w:rsidRPr="000830A4" w:rsidRDefault="00DE7725" w:rsidP="000142DF">
            <w:r w:rsidRPr="000830A4">
              <w:t xml:space="preserve">Throughout coursework, especially in foundation core courses (HSCI 271, HSCI 301), students learn the cultural context for workforce. Students also gain experience through internship experience.  </w:t>
            </w:r>
          </w:p>
        </w:tc>
      </w:tr>
      <w:tr w:rsidR="0048578F" w:rsidRPr="000830A4" w14:paraId="27D4B1C2" w14:textId="77777777" w:rsidTr="0048578F">
        <w:tc>
          <w:tcPr>
            <w:tcW w:w="3325" w:type="dxa"/>
            <w:hideMark/>
          </w:tcPr>
          <w:p w14:paraId="1DBF9B69" w14:textId="77777777" w:rsidR="00DE7725" w:rsidRPr="000830A4" w:rsidRDefault="00DE7725" w:rsidP="000142DF">
            <w:r w:rsidRPr="000830A4">
              <w:t>Ethical decision making as related to self and society</w:t>
            </w:r>
          </w:p>
        </w:tc>
        <w:tc>
          <w:tcPr>
            <w:tcW w:w="5490" w:type="dxa"/>
            <w:hideMark/>
          </w:tcPr>
          <w:p w14:paraId="5AB9E009" w14:textId="77777777" w:rsidR="00DE7725" w:rsidRPr="000830A4" w:rsidRDefault="00DE7725" w:rsidP="000142DF">
            <w:r w:rsidRPr="000830A4">
              <w:t>In HSCI 455 course students learn to make ethical decisions based on current U.S. policies.</w:t>
            </w:r>
          </w:p>
        </w:tc>
      </w:tr>
      <w:tr w:rsidR="0048578F" w:rsidRPr="000830A4" w14:paraId="05421E15" w14:textId="77777777" w:rsidTr="0048578F">
        <w:tc>
          <w:tcPr>
            <w:tcW w:w="3325" w:type="dxa"/>
            <w:hideMark/>
          </w:tcPr>
          <w:p w14:paraId="25B415F4" w14:textId="77777777" w:rsidR="00DE7725" w:rsidRPr="000830A4" w:rsidRDefault="00DE7725" w:rsidP="000142DF">
            <w:r w:rsidRPr="000830A4">
              <w:t>Independent work and a personal work ethic</w:t>
            </w:r>
          </w:p>
        </w:tc>
        <w:tc>
          <w:tcPr>
            <w:tcW w:w="5490" w:type="dxa"/>
            <w:hideMark/>
          </w:tcPr>
          <w:p w14:paraId="08BAE725" w14:textId="77777777" w:rsidR="00DE7725" w:rsidRPr="000830A4" w:rsidRDefault="00DE7725" w:rsidP="000142DF">
            <w:r w:rsidRPr="000830A4">
              <w:t xml:space="preserve">Majority of courses, including internship, also include individual assessment with strict deadlines. This allows student to develop work ethic. In addition, a personal mission statement is a key element of the pre-field experience. </w:t>
            </w:r>
          </w:p>
        </w:tc>
      </w:tr>
      <w:tr w:rsidR="0048578F" w:rsidRPr="000830A4" w14:paraId="28CF2528" w14:textId="77777777" w:rsidTr="0048578F">
        <w:tc>
          <w:tcPr>
            <w:tcW w:w="3325" w:type="dxa"/>
            <w:hideMark/>
          </w:tcPr>
          <w:p w14:paraId="5488C27A" w14:textId="77777777" w:rsidR="00DE7725" w:rsidRPr="000830A4" w:rsidRDefault="00DE7725" w:rsidP="000142DF">
            <w:r w:rsidRPr="000830A4">
              <w:t>Networking</w:t>
            </w:r>
          </w:p>
        </w:tc>
        <w:tc>
          <w:tcPr>
            <w:tcW w:w="5490" w:type="dxa"/>
            <w:hideMark/>
          </w:tcPr>
          <w:p w14:paraId="1D999AAA" w14:textId="77777777" w:rsidR="00DE7725" w:rsidRPr="000830A4" w:rsidRDefault="00DE7725" w:rsidP="000142DF">
            <w:r w:rsidRPr="000830A4">
              <w:t xml:space="preserve">Students take the pre-field course (HSCI 489) during which they conduct informational interviews with potential sites for internship, as well as network with colleagues. </w:t>
            </w:r>
          </w:p>
        </w:tc>
      </w:tr>
      <w:tr w:rsidR="0048578F" w:rsidRPr="000830A4" w14:paraId="05A077CB" w14:textId="77777777" w:rsidTr="0048578F">
        <w:tc>
          <w:tcPr>
            <w:tcW w:w="3325" w:type="dxa"/>
            <w:hideMark/>
          </w:tcPr>
          <w:p w14:paraId="2DD12841" w14:textId="77777777" w:rsidR="00DE7725" w:rsidRPr="000830A4" w:rsidRDefault="00DE7725" w:rsidP="000142DF">
            <w:r w:rsidRPr="000830A4">
              <w:t>Organizational dynamics</w:t>
            </w:r>
          </w:p>
        </w:tc>
        <w:tc>
          <w:tcPr>
            <w:tcW w:w="5490" w:type="dxa"/>
            <w:hideMark/>
          </w:tcPr>
          <w:p w14:paraId="4C020C58" w14:textId="77777777" w:rsidR="00DE7725" w:rsidRPr="000830A4" w:rsidRDefault="00DE7725" w:rsidP="000142DF">
            <w:r w:rsidRPr="000830A4">
              <w:t xml:space="preserve">Students take a health service administration course (HSCI 480) that provide them organizational structure information in addition to the internship experience that enable for such skill building. </w:t>
            </w:r>
          </w:p>
        </w:tc>
      </w:tr>
      <w:tr w:rsidR="0048578F" w:rsidRPr="000830A4" w14:paraId="77012161" w14:textId="77777777" w:rsidTr="0048578F">
        <w:tc>
          <w:tcPr>
            <w:tcW w:w="3325" w:type="dxa"/>
            <w:hideMark/>
          </w:tcPr>
          <w:p w14:paraId="782068D4" w14:textId="77777777" w:rsidR="00DE7725" w:rsidRPr="000830A4" w:rsidRDefault="00DE7725" w:rsidP="000142DF">
            <w:r w:rsidRPr="000830A4">
              <w:t>Professionalism</w:t>
            </w:r>
          </w:p>
        </w:tc>
        <w:tc>
          <w:tcPr>
            <w:tcW w:w="5490" w:type="dxa"/>
            <w:hideMark/>
          </w:tcPr>
          <w:p w14:paraId="0E62952A" w14:textId="77777777" w:rsidR="00DE7725" w:rsidRPr="000830A4" w:rsidRDefault="00DE7725" w:rsidP="000142DF">
            <w:r w:rsidRPr="000830A4">
              <w:t xml:space="preserve">The pre-field experience and internship courses (HSCI 489, 493, and 495) allow students to demonstrate professional skills, including interview, resume building, cover letter, etc. </w:t>
            </w:r>
          </w:p>
        </w:tc>
      </w:tr>
      <w:tr w:rsidR="0048578F" w:rsidRPr="000830A4" w14:paraId="4A809EBC" w14:textId="77777777" w:rsidTr="0048578F">
        <w:tc>
          <w:tcPr>
            <w:tcW w:w="3325" w:type="dxa"/>
            <w:hideMark/>
          </w:tcPr>
          <w:p w14:paraId="016A7E21" w14:textId="77777777" w:rsidR="00DE7725" w:rsidRPr="000830A4" w:rsidRDefault="00DE7725" w:rsidP="000142DF">
            <w:r w:rsidRPr="000830A4">
              <w:t>Research methods</w:t>
            </w:r>
          </w:p>
        </w:tc>
        <w:tc>
          <w:tcPr>
            <w:tcW w:w="5490" w:type="dxa"/>
            <w:hideMark/>
          </w:tcPr>
          <w:p w14:paraId="6D755D13" w14:textId="77777777" w:rsidR="00DE7725" w:rsidRPr="000830A4" w:rsidRDefault="00DE7725" w:rsidP="000142DF">
            <w:r w:rsidRPr="000830A4">
              <w:t xml:space="preserve">Students take Research Methods course (HSCI 468) as well as Statistics (HSCI 315) and Epidemiology (HSCI 451) that teaches them core research skills, in addition to a research product (project or protocol).  </w:t>
            </w:r>
          </w:p>
        </w:tc>
      </w:tr>
      <w:tr w:rsidR="0048578F" w:rsidRPr="000830A4" w14:paraId="6B88182A" w14:textId="77777777" w:rsidTr="0048578F">
        <w:tc>
          <w:tcPr>
            <w:tcW w:w="3325" w:type="dxa"/>
            <w:hideMark/>
          </w:tcPr>
          <w:p w14:paraId="435668D7" w14:textId="77777777" w:rsidR="00DE7725" w:rsidRPr="000830A4" w:rsidRDefault="00DE7725" w:rsidP="000142DF">
            <w:r w:rsidRPr="000830A4">
              <w:t>Systems thinking</w:t>
            </w:r>
          </w:p>
        </w:tc>
        <w:tc>
          <w:tcPr>
            <w:tcW w:w="5490" w:type="dxa"/>
            <w:hideMark/>
          </w:tcPr>
          <w:p w14:paraId="6500D213" w14:textId="77777777" w:rsidR="00DE7725" w:rsidRPr="000830A4" w:rsidRDefault="00DE7725" w:rsidP="000142DF">
            <w:r w:rsidRPr="000830A4">
              <w:t xml:space="preserve">The internship (HSCI 489) integrates key public health core competencies and allows for students to think of “big picture,” thus incorporating a systems thinking process to apply learned concept to the internship site. </w:t>
            </w:r>
          </w:p>
        </w:tc>
      </w:tr>
      <w:tr w:rsidR="0048578F" w:rsidRPr="000830A4" w14:paraId="1CFE4587" w14:textId="77777777" w:rsidTr="0048578F">
        <w:tc>
          <w:tcPr>
            <w:tcW w:w="3325" w:type="dxa"/>
            <w:hideMark/>
          </w:tcPr>
          <w:p w14:paraId="5F13E75C" w14:textId="77777777" w:rsidR="00DE7725" w:rsidRPr="000830A4" w:rsidRDefault="00DE7725" w:rsidP="000142DF">
            <w:r w:rsidRPr="000830A4">
              <w:t>Teamwork and leadership</w:t>
            </w:r>
          </w:p>
        </w:tc>
        <w:tc>
          <w:tcPr>
            <w:tcW w:w="5490" w:type="dxa"/>
            <w:hideMark/>
          </w:tcPr>
          <w:p w14:paraId="199FA80A" w14:textId="77777777" w:rsidR="00DE7725" w:rsidRPr="000830A4" w:rsidRDefault="00DE7725" w:rsidP="000142DF">
            <w:r w:rsidRPr="000830A4">
              <w:t xml:space="preserve">Nearly all courses include some group activity, presentations, or papers, that allow students to work in teams and demonstrate leadership in problem solving.  </w:t>
            </w:r>
          </w:p>
        </w:tc>
      </w:tr>
    </w:tbl>
    <w:p w14:paraId="61BE00DE" w14:textId="77777777" w:rsidR="00DE7725" w:rsidRPr="000830A4" w:rsidRDefault="00DE7725" w:rsidP="00DE7725">
      <w:pPr>
        <w:pStyle w:val="Heading2"/>
        <w:rPr>
          <w:color w:val="000000" w:themeColor="text1"/>
        </w:rPr>
      </w:pPr>
      <w:bookmarkStart w:id="61" w:name="_Toc353283140"/>
      <w:r w:rsidRPr="000830A4">
        <w:rPr>
          <w:color w:val="000000" w:themeColor="text1"/>
        </w:rPr>
        <w:lastRenderedPageBreak/>
        <w:t>2.9 Academic Degrees</w:t>
      </w:r>
      <w:bookmarkEnd w:id="61"/>
    </w:p>
    <w:p w14:paraId="513420A9" w14:textId="77777777" w:rsidR="00DE7725" w:rsidRPr="000830A4" w:rsidRDefault="00DE7725" w:rsidP="00DE7725">
      <w:pPr>
        <w:rPr>
          <w:rFonts w:eastAsia="MS Mincho"/>
          <w:b/>
        </w:rPr>
      </w:pPr>
      <w:r w:rsidRPr="000830A4">
        <w:rPr>
          <w:b/>
        </w:rPr>
        <w:t xml:space="preserve">If the program also offers curricula for graduate academic degrees, students pursuing them shall obtain a broad introduction to public health, as well as an understanding about how their discipline-based specialization contributes to achieving the goals of public health. </w:t>
      </w:r>
    </w:p>
    <w:p w14:paraId="57D5CF55" w14:textId="77777777" w:rsidR="00DE7725" w:rsidRPr="000830A4" w:rsidRDefault="00DE7725" w:rsidP="00DE7725"/>
    <w:p w14:paraId="407FC4D9" w14:textId="77777777" w:rsidR="00DE7725" w:rsidRPr="000830A4" w:rsidRDefault="00DE7725" w:rsidP="00DE7725">
      <w:r w:rsidRPr="000830A4">
        <w:t>No other graduate public health degree is offered. The Department offers a Master of Science in Health Services Administration (MSHSA), which has its own set of competencies for healthcare administration.</w:t>
      </w:r>
    </w:p>
    <w:p w14:paraId="00AF91ED" w14:textId="77777777" w:rsidR="00DE7725" w:rsidRPr="000830A4" w:rsidRDefault="00DE7725" w:rsidP="00DE7725"/>
    <w:p w14:paraId="6A7DE372" w14:textId="77777777" w:rsidR="00DE7725" w:rsidRPr="000830A4" w:rsidRDefault="00DE7725" w:rsidP="00DE7725">
      <w:pPr>
        <w:pStyle w:val="Heading2"/>
        <w:rPr>
          <w:rFonts w:eastAsia="MS Gothic"/>
          <w:color w:val="000000" w:themeColor="text1"/>
        </w:rPr>
      </w:pPr>
      <w:bookmarkStart w:id="62" w:name="_Toc353283141"/>
      <w:r w:rsidRPr="000830A4">
        <w:rPr>
          <w:color w:val="000000" w:themeColor="text1"/>
        </w:rPr>
        <w:t>2.10 Doctoral Degrees</w:t>
      </w:r>
      <w:bookmarkEnd w:id="62"/>
    </w:p>
    <w:p w14:paraId="7A8B8F03" w14:textId="77777777" w:rsidR="00DE7725" w:rsidRPr="000830A4" w:rsidRDefault="00DE7725" w:rsidP="00DE7725">
      <w:pPr>
        <w:rPr>
          <w:b/>
        </w:rPr>
      </w:pPr>
      <w:r w:rsidRPr="000830A4">
        <w:rPr>
          <w:b/>
        </w:rPr>
        <w:t xml:space="preserve">The program may offer doctoral degree programs, if consistent with its mission and resources. </w:t>
      </w:r>
    </w:p>
    <w:p w14:paraId="56FA6265" w14:textId="77777777" w:rsidR="00DE7725" w:rsidRPr="000830A4" w:rsidRDefault="00DE7725" w:rsidP="00DE7725"/>
    <w:p w14:paraId="5E9DA3B7" w14:textId="77777777" w:rsidR="00DE7725" w:rsidRPr="000830A4" w:rsidRDefault="00DE7725" w:rsidP="00DE7725">
      <w:r w:rsidRPr="000830A4">
        <w:t xml:space="preserve">Not applicable. </w:t>
      </w:r>
    </w:p>
    <w:p w14:paraId="609E9A51" w14:textId="77777777" w:rsidR="00DE7725" w:rsidRPr="000830A4" w:rsidRDefault="00DE7725" w:rsidP="00DE7725"/>
    <w:p w14:paraId="3F92F26A" w14:textId="77777777" w:rsidR="00DE7725" w:rsidRPr="000830A4" w:rsidRDefault="00DE7725" w:rsidP="00DE7725">
      <w:pPr>
        <w:pStyle w:val="Heading2"/>
        <w:rPr>
          <w:rFonts w:eastAsia="MS Gothic"/>
          <w:color w:val="000000" w:themeColor="text1"/>
        </w:rPr>
      </w:pPr>
      <w:bookmarkStart w:id="63" w:name="_Toc353283142"/>
      <w:r w:rsidRPr="000830A4">
        <w:rPr>
          <w:color w:val="000000" w:themeColor="text1"/>
        </w:rPr>
        <w:t>2.11 Joint Degrees</w:t>
      </w:r>
      <w:bookmarkEnd w:id="63"/>
    </w:p>
    <w:p w14:paraId="036A8FF3" w14:textId="77777777" w:rsidR="00DE7725" w:rsidRPr="000830A4" w:rsidRDefault="00DE7725" w:rsidP="00DE7725">
      <w:pPr>
        <w:rPr>
          <w:b/>
        </w:rPr>
      </w:pPr>
      <w:r w:rsidRPr="000830A4">
        <w:rPr>
          <w:b/>
        </w:rPr>
        <w:t xml:space="preserve">If the program offers joint degree programs, the required curriculum for the professional public health degree shall be equivalent to that required for a separate public health degree. </w:t>
      </w:r>
    </w:p>
    <w:p w14:paraId="2A20FCAD" w14:textId="77777777" w:rsidR="00DE7725" w:rsidRPr="000830A4" w:rsidRDefault="00DE7725" w:rsidP="00DE7725"/>
    <w:p w14:paraId="4E8A3072" w14:textId="77777777" w:rsidR="00DE7725" w:rsidRPr="000830A4" w:rsidRDefault="00DE7725" w:rsidP="00DE7725">
      <w:r w:rsidRPr="000830A4">
        <w:t xml:space="preserve">Not applicable. </w:t>
      </w:r>
    </w:p>
    <w:p w14:paraId="267156B7" w14:textId="77777777" w:rsidR="00DE7725" w:rsidRPr="000830A4" w:rsidRDefault="00DE7725" w:rsidP="00DE7725"/>
    <w:p w14:paraId="65186107" w14:textId="77777777" w:rsidR="00DE7725" w:rsidRPr="000830A4" w:rsidRDefault="00DE7725" w:rsidP="00DE7725">
      <w:pPr>
        <w:pStyle w:val="Heading2"/>
        <w:rPr>
          <w:rFonts w:eastAsia="MS Gothic"/>
          <w:color w:val="000000" w:themeColor="text1"/>
        </w:rPr>
      </w:pPr>
      <w:bookmarkStart w:id="64" w:name="_Toc353283143"/>
      <w:r w:rsidRPr="000830A4">
        <w:rPr>
          <w:color w:val="000000" w:themeColor="text1"/>
        </w:rPr>
        <w:t>2.12 Distance Education or Executive Degree Programs</w:t>
      </w:r>
      <w:bookmarkEnd w:id="64"/>
    </w:p>
    <w:p w14:paraId="734F2C5F" w14:textId="77777777" w:rsidR="00DE7725" w:rsidRPr="000830A4" w:rsidRDefault="00DE7725" w:rsidP="00DE7725">
      <w:pPr>
        <w:rPr>
          <w:b/>
        </w:rPr>
      </w:pPr>
      <w:r w:rsidRPr="000830A4">
        <w:rPr>
          <w:b/>
        </w:rPr>
        <w:t xml:space="preserve">If the program offers degree programs using formats or methods other than students attending regular on-site course sessions spread over a standard term, these degree programs must a) be consistent with the mission of the program and within the program’s established areas of expertise; b) be guided by clearly articulated student learning outcomes that are rigorously evaluated; c) be subject to the same quality control processes that other degree programs in the university are; and d) provide planned and evaluated learning experiences that take into consideration and are responsive to the characteristics and needs of adult learners. If the program offers distance education or executive degree programs, it must provide needed support for these programs, including administrative, travel, communication and student services. The program must have an ongoing program to evaluate the academic effectiveness of the format, to assess learning methods and to systematically use this information to stimulate program improvements. The program must have processes in place through which it establishes that the student who registers in a distance education or correspondence education course or degree is the same student who participates in and completes the course or degree and receives the academic credit. </w:t>
      </w:r>
    </w:p>
    <w:p w14:paraId="3F6628C1" w14:textId="77777777" w:rsidR="00DE7725" w:rsidRPr="000830A4" w:rsidRDefault="00DE7725" w:rsidP="00DE7725"/>
    <w:p w14:paraId="4D3651D9" w14:textId="77777777" w:rsidR="00DE7725" w:rsidRPr="000830A4" w:rsidRDefault="00DE7725" w:rsidP="00DE7725">
      <w:r w:rsidRPr="000830A4">
        <w:t>Not applicable.</w:t>
      </w:r>
    </w:p>
    <w:p w14:paraId="37EED497" w14:textId="77777777" w:rsidR="00DE7725" w:rsidRPr="000830A4" w:rsidRDefault="00DE7725" w:rsidP="00DE7725"/>
    <w:p w14:paraId="640F7480" w14:textId="77777777" w:rsidR="00192A6D" w:rsidRPr="000830A4" w:rsidRDefault="00192A6D" w:rsidP="0007194F"/>
    <w:p w14:paraId="465494DA" w14:textId="77777777" w:rsidR="00E44EA4" w:rsidRPr="000830A4" w:rsidRDefault="00E44EA4" w:rsidP="0007194F">
      <w:pPr>
        <w:rPr>
          <w:rFonts w:eastAsiaTheme="majorEastAsia"/>
        </w:rPr>
      </w:pPr>
      <w:r w:rsidRPr="000830A4">
        <w:br w:type="page"/>
      </w:r>
    </w:p>
    <w:p w14:paraId="1EB0D7D7" w14:textId="32CB8FB3" w:rsidR="004D27EF" w:rsidRPr="000830A4" w:rsidRDefault="004D27EF" w:rsidP="0007194F">
      <w:pPr>
        <w:pStyle w:val="Heading1"/>
        <w:rPr>
          <w:color w:val="000000" w:themeColor="text1"/>
        </w:rPr>
      </w:pPr>
      <w:bookmarkStart w:id="65" w:name="_Toc353283144"/>
      <w:r w:rsidRPr="000830A4">
        <w:rPr>
          <w:color w:val="000000" w:themeColor="text1"/>
        </w:rPr>
        <w:lastRenderedPageBreak/>
        <w:t>Criterion 3.0 Creation, Application and Advancement of Knowledge</w:t>
      </w:r>
      <w:bookmarkEnd w:id="65"/>
      <w:r w:rsidRPr="000830A4">
        <w:rPr>
          <w:color w:val="000000" w:themeColor="text1"/>
        </w:rPr>
        <w:t xml:space="preserve"> </w:t>
      </w:r>
    </w:p>
    <w:p w14:paraId="0155241B" w14:textId="77777777" w:rsidR="004D27EF" w:rsidRPr="000830A4" w:rsidRDefault="004D27EF" w:rsidP="004D27EF">
      <w:pPr>
        <w:pStyle w:val="Default"/>
        <w:rPr>
          <w:rFonts w:ascii="Arial" w:hAnsi="Arial" w:cs="Arial"/>
          <w:b/>
          <w:bCs/>
          <w:color w:val="000000" w:themeColor="text1"/>
          <w:sz w:val="22"/>
          <w:szCs w:val="22"/>
        </w:rPr>
      </w:pPr>
    </w:p>
    <w:p w14:paraId="3A56E0D9" w14:textId="77777777" w:rsidR="004D27EF" w:rsidRPr="000830A4" w:rsidRDefault="004D27EF" w:rsidP="0007194F">
      <w:pPr>
        <w:pStyle w:val="Heading2"/>
        <w:rPr>
          <w:color w:val="000000" w:themeColor="text1"/>
        </w:rPr>
      </w:pPr>
      <w:bookmarkStart w:id="66" w:name="_Toc353283145"/>
      <w:r w:rsidRPr="000830A4">
        <w:rPr>
          <w:color w:val="000000" w:themeColor="text1"/>
        </w:rPr>
        <w:t>3.1. Research</w:t>
      </w:r>
      <w:bookmarkEnd w:id="66"/>
    </w:p>
    <w:p w14:paraId="463D3FDD" w14:textId="77777777" w:rsidR="004D27EF" w:rsidRPr="000830A4" w:rsidRDefault="004D27EF" w:rsidP="0007194F">
      <w:pPr>
        <w:rPr>
          <w:b/>
        </w:rPr>
      </w:pPr>
      <w:r w:rsidRPr="000830A4">
        <w:rPr>
          <w:b/>
        </w:rPr>
        <w:t xml:space="preserve">The program shall pursue an active research program, consistent with its mission, through which its faculty and students contribute to the knowledge base of the public health disciplines, including research directed at improving the practice of public health. </w:t>
      </w:r>
    </w:p>
    <w:p w14:paraId="36C7E4F1" w14:textId="77777777" w:rsidR="004D27EF" w:rsidRPr="000830A4" w:rsidRDefault="004D27EF" w:rsidP="0007194F"/>
    <w:p w14:paraId="706E68AC" w14:textId="037AD9B7" w:rsidR="004D27EF" w:rsidRPr="000830A4" w:rsidRDefault="004D27EF" w:rsidP="00C7379B">
      <w:pPr>
        <w:rPr>
          <w:b/>
        </w:rPr>
      </w:pPr>
      <w:r w:rsidRPr="000830A4">
        <w:rPr>
          <w:b/>
        </w:rPr>
        <w:t>3.1.a. Description of the program’s research activities, including policies, procedures and practices that support research and scholarly activities.</w:t>
      </w:r>
    </w:p>
    <w:p w14:paraId="56B28DC9" w14:textId="77777777" w:rsidR="004D27EF" w:rsidRPr="000830A4" w:rsidRDefault="004D27EF" w:rsidP="0007194F">
      <w:pPr>
        <w:rPr>
          <w:highlight w:val="yellow"/>
        </w:rPr>
      </w:pPr>
    </w:p>
    <w:p w14:paraId="1AF6493D" w14:textId="6890F8C2" w:rsidR="004D27EF" w:rsidRPr="000830A4" w:rsidRDefault="009F4EFF" w:rsidP="0007194F">
      <w:pPr>
        <w:pStyle w:val="ListParagraph"/>
      </w:pPr>
      <w:r w:rsidRPr="000830A4">
        <w:t>Policies and p</w:t>
      </w:r>
      <w:r w:rsidR="004D27EF" w:rsidRPr="000830A4">
        <w:t>rocedures</w:t>
      </w:r>
      <w:r w:rsidRPr="000830A4">
        <w:t>.</w:t>
      </w:r>
    </w:p>
    <w:p w14:paraId="75646E3E" w14:textId="24938AD1" w:rsidR="004D27EF" w:rsidRPr="000830A4" w:rsidRDefault="004D27EF" w:rsidP="0007194F">
      <w:pPr>
        <w:pStyle w:val="ListParagraph"/>
      </w:pPr>
      <w:r w:rsidRPr="000830A4">
        <w:t xml:space="preserve">The program (PHE and MPH) follows the research, scholarly, or creative activity guidelines set forth by the university’s RPT process. In the first year, probationary faculty undergo a joint chair/department evaluation committee (DEC) periodic review. In the second year, probationary faculty undergo their first performance review where involvement in teaching, research, and scholarly/creative activities are reviewed separately by department, chair, college review committee, college dean, and university provost. Demonstration of active involvement and successful completion toward professional activities is evaluated. Non-probationary tenured faculty are expected to demonstrate a record of active involvement, successful completion of professionally evaluated activities, as well as recognition attained beyond the university for promotion. </w:t>
      </w:r>
    </w:p>
    <w:p w14:paraId="28E62C7F" w14:textId="77777777" w:rsidR="004D27EF" w:rsidRPr="000830A4" w:rsidRDefault="004D27EF" w:rsidP="0007194F">
      <w:pPr>
        <w:pStyle w:val="ListParagraph"/>
      </w:pPr>
    </w:p>
    <w:p w14:paraId="2145D43D" w14:textId="77777777" w:rsidR="004D27EF" w:rsidRPr="000830A4" w:rsidRDefault="004D27EF" w:rsidP="0007194F">
      <w:pPr>
        <w:pStyle w:val="ListParagraph"/>
      </w:pPr>
      <w:r w:rsidRPr="000830A4">
        <w:t xml:space="preserve">Further details on the university’s RPT process can be found at: </w:t>
      </w:r>
      <w:hyperlink r:id="rId39" w:history="1">
        <w:r w:rsidRPr="000830A4">
          <w:rPr>
            <w:rStyle w:val="Hyperlink"/>
            <w:color w:val="000000" w:themeColor="text1"/>
          </w:rPr>
          <w:t>http://senate.csusb.edu/FAM/Policy/(FSD85-187v1.R22)RPT_Faculty.pdf</w:t>
        </w:r>
      </w:hyperlink>
      <w:r w:rsidRPr="000830A4">
        <w:t xml:space="preserve"> </w:t>
      </w:r>
    </w:p>
    <w:p w14:paraId="0EEBE24F" w14:textId="77777777" w:rsidR="004D27EF" w:rsidRPr="000830A4" w:rsidRDefault="004D27EF" w:rsidP="0007194F">
      <w:pPr>
        <w:pStyle w:val="ListParagraph"/>
      </w:pPr>
    </w:p>
    <w:p w14:paraId="0A55A261" w14:textId="6168AF52" w:rsidR="004D27EF" w:rsidRPr="000830A4" w:rsidRDefault="004D27EF" w:rsidP="0007194F">
      <w:pPr>
        <w:pStyle w:val="ListParagraph"/>
      </w:pPr>
      <w:r w:rsidRPr="000830A4">
        <w:t xml:space="preserve">At the program level, faculty are also encouraged to be involved in research, especially involving student mentorship. Given that majority of adjunct faculty are working professionals, the university and program does not have any specific research-related policies and procedures in place; though collaboration with primary faculty on such activities is encouraged. To allow for flexibility of program faculty’s unique research agenda, as well as involvement of students in research, the program developed two overarching goals for research and scholarly activities with specific objectives. </w:t>
      </w:r>
    </w:p>
    <w:p w14:paraId="12432720" w14:textId="77777777" w:rsidR="004D27EF" w:rsidRPr="000830A4" w:rsidRDefault="004D27EF" w:rsidP="0007194F">
      <w:pPr>
        <w:pStyle w:val="ListParagraph"/>
      </w:pPr>
    </w:p>
    <w:p w14:paraId="3540BFD5" w14:textId="1CA40A76" w:rsidR="004D27EF" w:rsidRPr="000830A4" w:rsidRDefault="004D27EF" w:rsidP="0007194F">
      <w:pPr>
        <w:pStyle w:val="ListParagraph"/>
      </w:pPr>
      <w:r w:rsidRPr="000830A4">
        <w:t>Practices</w:t>
      </w:r>
      <w:r w:rsidR="009F4EFF" w:rsidRPr="000830A4">
        <w:t>.</w:t>
      </w:r>
    </w:p>
    <w:p w14:paraId="100C139E" w14:textId="1F09FB27" w:rsidR="004D27EF" w:rsidRPr="000830A4" w:rsidRDefault="004D27EF" w:rsidP="0007194F">
      <w:pPr>
        <w:pStyle w:val="ListParagraph"/>
      </w:pPr>
      <w:r w:rsidRPr="000830A4">
        <w:t xml:space="preserve">CSUSB is, by legislative mandate, a teaching institution, and thus its main focus is on delivery of high quality instructional programs based on high impact evidence-based pedagogies. As such, the primary focus of the program’s faculty responsibilities is teaching. While research and scholarly activities are a condition of tenure and promotion, faculty maintain a teaching load of 12 weighted teaching units (WTUs) per quarter. This teaching load reduces the ability of program faculty to engage in primary research activities that would lead to increased publication productivity. Nevertheless, with limited resources, several </w:t>
      </w:r>
      <w:proofErr w:type="gramStart"/>
      <w:r w:rsidRPr="000830A4">
        <w:t>faculty</w:t>
      </w:r>
      <w:proofErr w:type="gramEnd"/>
      <w:r w:rsidRPr="000830A4">
        <w:t xml:space="preserve"> (primary and secondary) continue to be part of respectable research and scholarly activities, seek out grant support, as well as invest considerable time on independent studies, directed readings, theses preparation, and projects with the emphasis on student involvement and mentorship. </w:t>
      </w:r>
    </w:p>
    <w:p w14:paraId="3A594195" w14:textId="77777777" w:rsidR="004D27EF" w:rsidRPr="000830A4" w:rsidRDefault="004D27EF" w:rsidP="0007194F">
      <w:pPr>
        <w:pStyle w:val="ListParagraph"/>
      </w:pPr>
    </w:p>
    <w:p w14:paraId="0D35B8EA" w14:textId="77777777" w:rsidR="004D27EF" w:rsidRPr="000830A4" w:rsidRDefault="004D27EF" w:rsidP="0007194F">
      <w:pPr>
        <w:pStyle w:val="ListParagraph"/>
      </w:pPr>
      <w:r w:rsidRPr="000830A4">
        <w:t xml:space="preserve">At the university level, the Office of Student Research (OSR) has been a strong supporter of faculty and student research programs. The mission of OSR is to facilitate the engagement of students in scholarly and creative activities related to their disciplines </w:t>
      </w:r>
      <w:r w:rsidRPr="000830A4">
        <w:lastRenderedPageBreak/>
        <w:t xml:space="preserve">by providing resources that support both student scholars and faculty mentors. OSR provides several funding opportunities: student grants, faculty/student grants, student research and travel funds, summer research program, peer research consultant, as well as educational research initiatives such as course redesign and peer lab. Further information on each program can be found at OSR’s website at:  http://osr.csusb.edu/index.html   </w:t>
      </w:r>
    </w:p>
    <w:p w14:paraId="61039CEE" w14:textId="77777777" w:rsidR="004D27EF" w:rsidRPr="000830A4" w:rsidRDefault="004D27EF" w:rsidP="0007194F">
      <w:pPr>
        <w:pStyle w:val="ListParagraph"/>
      </w:pPr>
    </w:p>
    <w:p w14:paraId="62A851F1" w14:textId="7499525F" w:rsidR="004D27EF" w:rsidRPr="000830A4" w:rsidRDefault="004D27EF" w:rsidP="0007194F">
      <w:pPr>
        <w:pStyle w:val="ListParagraph"/>
      </w:pPr>
      <w:r w:rsidRPr="000830A4">
        <w:t xml:space="preserve">To support community-based participatory research, the Office of Community Engagement (OCE) provides faculty quarterly funding opportunities to address identified needs in the service area. The purpose of the mini-grant is to support faculty in starting or continuing community-based research projects. More details about the program can be found at: http://engage.csusb.edu/community-BasedResearch.html </w:t>
      </w:r>
    </w:p>
    <w:p w14:paraId="6E5C7193" w14:textId="77777777" w:rsidR="004D27EF" w:rsidRPr="000830A4" w:rsidRDefault="004D27EF" w:rsidP="0007194F">
      <w:pPr>
        <w:pStyle w:val="ListParagraph"/>
      </w:pPr>
    </w:p>
    <w:p w14:paraId="6B7E0B3C" w14:textId="6ED681E1" w:rsidR="004D27EF" w:rsidRPr="000830A4" w:rsidRDefault="004D27EF" w:rsidP="0007194F">
      <w:pPr>
        <w:pStyle w:val="ListParagraph"/>
      </w:pPr>
      <w:r w:rsidRPr="000830A4">
        <w:t>The Office of Academic Research/Faculty Professional Development Coordinating Committee (OAR/FDPCC) as well as Cent</w:t>
      </w:r>
      <w:r w:rsidR="00863D77" w:rsidRPr="000830A4">
        <w:t>er for International Studies</w:t>
      </w:r>
      <w:r w:rsidRPr="000830A4">
        <w:t xml:space="preserve"> Program (CISP) also provide support for research for faculty through the Summer Research Fellowship program and Professors Across Borders Travel grants. Such opportunities provide faculty the resources to engage in research, scholarly, or creative activities for professional growth and further enables faculty to be integral part of strengthening international research and support internationalization of the curriculum. Funding for the aforementioned opportunities are competitive and a committee of reviewers from each college evaluates applications. </w:t>
      </w:r>
    </w:p>
    <w:p w14:paraId="5D82004B" w14:textId="77777777" w:rsidR="004D27EF" w:rsidRPr="000830A4" w:rsidRDefault="004D27EF" w:rsidP="0007194F">
      <w:pPr>
        <w:pStyle w:val="ListParagraph"/>
      </w:pPr>
    </w:p>
    <w:p w14:paraId="5F52350E" w14:textId="5CF4B76C" w:rsidR="004D27EF" w:rsidRPr="000830A4" w:rsidRDefault="004D27EF" w:rsidP="0007194F">
      <w:pPr>
        <w:pStyle w:val="ListParagraph"/>
      </w:pPr>
      <w:r w:rsidRPr="000830A4">
        <w:t xml:space="preserve">The Center for Health Equity in the university also provides faculty an opportunity to participate in multidisciplinary research and funding mechanisms. The primary purpose of the Center for Health Equity is to increase the research, scholarship, and training opportunities for faculty and students in the area of health disparities. Drs. Becerra, </w:t>
      </w:r>
      <w:proofErr w:type="spellStart"/>
      <w:r w:rsidRPr="000830A4">
        <w:t>Okpala</w:t>
      </w:r>
      <w:proofErr w:type="spellEnd"/>
      <w:r w:rsidRPr="000830A4">
        <w:t xml:space="preserve">, and </w:t>
      </w:r>
      <w:proofErr w:type="spellStart"/>
      <w:r w:rsidRPr="000830A4">
        <w:t>Verissimio</w:t>
      </w:r>
      <w:proofErr w:type="spellEnd"/>
      <w:r w:rsidRPr="000830A4">
        <w:t xml:space="preserve"> are current members of the center and continue to participate in multidisciplinary research activities.  </w:t>
      </w:r>
    </w:p>
    <w:p w14:paraId="6FCA44EE" w14:textId="77777777" w:rsidR="004D27EF" w:rsidRPr="000830A4" w:rsidRDefault="004D27EF" w:rsidP="0007194F">
      <w:pPr>
        <w:pStyle w:val="ListParagraph"/>
      </w:pPr>
    </w:p>
    <w:p w14:paraId="3A5270D7" w14:textId="6D845582" w:rsidR="004D27EF" w:rsidRPr="000830A4" w:rsidRDefault="004D27EF" w:rsidP="0007194F">
      <w:pPr>
        <w:pStyle w:val="ListParagraph"/>
      </w:pPr>
      <w:r w:rsidRPr="000830A4">
        <w:t xml:space="preserve">To ensure a strong foundation for research, all program students are required to take a research methodology course to ensure competency in research paper and/or protocol development (4.1). To further promote active student involvement in research, the program established an objective to ensure that at least one program student receives departmental honors (4.4). Departmental honors require undergraduate students to have an overall GPA of 3.0, major GPA of 3.5, as well as completion of HSCI 595D (independent study that requires a research project, 4-quarter units). </w:t>
      </w:r>
    </w:p>
    <w:p w14:paraId="07BFB762" w14:textId="77777777" w:rsidR="004D27EF" w:rsidRPr="000830A4" w:rsidRDefault="004D27EF" w:rsidP="0007194F">
      <w:pPr>
        <w:pStyle w:val="ListParagraph"/>
      </w:pPr>
    </w:p>
    <w:p w14:paraId="60EAE4D2" w14:textId="5A946C22" w:rsidR="004D27EF" w:rsidRPr="000830A4" w:rsidRDefault="004D27EF" w:rsidP="0007194F">
      <w:pPr>
        <w:pStyle w:val="ListParagraph"/>
      </w:pPr>
      <w:r w:rsidRPr="000830A4">
        <w:t>All students enrolled in research methodology classes as well as all faculty (primary and secondary) involved in research are expected to complete the Institutional Review Board (IRB) training certification to ensure ethical practices in research (4.2, 5.1). In addition, to promote student research, at least 50% of program</w:t>
      </w:r>
      <w:r w:rsidR="004B59E0" w:rsidRPr="000830A4">
        <w:t>’s primary</w:t>
      </w:r>
      <w:r w:rsidRPr="000830A4">
        <w:t xml:space="preserve"> faculty members are expected to involve students in research projects (4.3). </w:t>
      </w:r>
    </w:p>
    <w:p w14:paraId="2E592B4D" w14:textId="77777777" w:rsidR="004D27EF" w:rsidRPr="000830A4" w:rsidRDefault="004D27EF" w:rsidP="0007194F">
      <w:pPr>
        <w:pStyle w:val="ListParagraph"/>
      </w:pPr>
    </w:p>
    <w:p w14:paraId="2DDEE8BD" w14:textId="77777777" w:rsidR="004D27EF" w:rsidRPr="000830A4" w:rsidRDefault="004D27EF" w:rsidP="0007194F">
      <w:pPr>
        <w:pStyle w:val="ListParagraph"/>
      </w:pPr>
      <w:r w:rsidRPr="000830A4">
        <w:t xml:space="preserve">Students are also encouraged to seek out research funding through aforementioned OSR grants, with several current and former students receiving such support. Students in several program courses, such as epidemiology and research methods, are also encouraged to submit their projects to the university’s peer-reviewed </w:t>
      </w:r>
      <w:r w:rsidRPr="000830A4">
        <w:rPr>
          <w:i/>
        </w:rPr>
        <w:t>Journal of Student Research</w:t>
      </w:r>
      <w:r w:rsidRPr="000830A4">
        <w:t xml:space="preserve"> at CSUSB.  </w:t>
      </w:r>
    </w:p>
    <w:p w14:paraId="5B93643D" w14:textId="77777777" w:rsidR="004D27EF" w:rsidRPr="000830A4" w:rsidRDefault="004D27EF" w:rsidP="0007194F">
      <w:pPr>
        <w:pStyle w:val="ListParagraph"/>
      </w:pPr>
    </w:p>
    <w:p w14:paraId="0B6DC31A" w14:textId="4A35415F" w:rsidR="004D27EF" w:rsidRPr="000830A4" w:rsidRDefault="004D27EF" w:rsidP="0007194F">
      <w:pPr>
        <w:pStyle w:val="ListParagraph"/>
      </w:pPr>
      <w:r w:rsidRPr="000830A4">
        <w:lastRenderedPageBreak/>
        <w:t>To ensure faculty involvement in research in the program, at least 50% of program’s primary faculty are expected to be involved in research (5.2) as well as publish or present their research in a three-year period (5.3). To support such initiatives, 1/3</w:t>
      </w:r>
      <w:r w:rsidRPr="000830A4">
        <w:rPr>
          <w:vertAlign w:val="superscript"/>
        </w:rPr>
        <w:t>rd</w:t>
      </w:r>
      <w:r w:rsidRPr="000830A4">
        <w:t xml:space="preserve"> WTU time per undergraduate student and 1/2 WTU per graduate student is provided to program faculty who provide such research mentorship. In addition, faculty contract provides one course of reassigned time per quarter for each of the first two years so that faculty can initiate their scholarship and teaching, in addition to support from college and department for research travel support.</w:t>
      </w:r>
    </w:p>
    <w:p w14:paraId="0CE2861A" w14:textId="77777777" w:rsidR="004D27EF" w:rsidRPr="000830A4" w:rsidRDefault="004D27EF" w:rsidP="0007194F">
      <w:pPr>
        <w:pStyle w:val="ListParagraph"/>
      </w:pPr>
    </w:p>
    <w:p w14:paraId="693F5C20" w14:textId="5CF3501A" w:rsidR="004D27EF" w:rsidRPr="000830A4" w:rsidRDefault="004D27EF" w:rsidP="0007194F">
      <w:pPr>
        <w:pStyle w:val="ListParagraph"/>
      </w:pPr>
      <w:r w:rsidRPr="000830A4">
        <w:t xml:space="preserve">Due to the emphasis of the university on teaching, program faculty are also encouraged to be actively involved in pedagogical research and several </w:t>
      </w:r>
      <w:proofErr w:type="gramStart"/>
      <w:r w:rsidRPr="000830A4">
        <w:t>faculty</w:t>
      </w:r>
      <w:proofErr w:type="gramEnd"/>
      <w:r w:rsidRPr="000830A4">
        <w:t xml:space="preserve"> in the program have received support. For example, both Drs. Becerra and </w:t>
      </w:r>
      <w:proofErr w:type="spellStart"/>
      <w:r w:rsidRPr="000830A4">
        <w:t>Verissimo</w:t>
      </w:r>
      <w:proofErr w:type="spellEnd"/>
      <w:r w:rsidRPr="000830A4">
        <w:t xml:space="preserve"> have received funding from TRC as well as recognition during Spring 2016 Faculty showcase (Dr. Becerra, second place winner, Dr. </w:t>
      </w:r>
      <w:proofErr w:type="spellStart"/>
      <w:r w:rsidRPr="000830A4">
        <w:t>Verissimo</w:t>
      </w:r>
      <w:proofErr w:type="spellEnd"/>
      <w:r w:rsidRPr="000830A4">
        <w:t xml:space="preserve"> peer-award) for their efforts on innovative teaching methods. </w:t>
      </w:r>
    </w:p>
    <w:p w14:paraId="3EBE18CF" w14:textId="77777777" w:rsidR="004D27EF" w:rsidRPr="000830A4" w:rsidRDefault="004D27EF" w:rsidP="0007194F">
      <w:pPr>
        <w:rPr>
          <w:highlight w:val="yellow"/>
        </w:rPr>
      </w:pPr>
    </w:p>
    <w:p w14:paraId="7DB2A797" w14:textId="1AFEE539" w:rsidR="004D27EF" w:rsidRPr="000830A4" w:rsidRDefault="004D27EF" w:rsidP="0007194F">
      <w:pPr>
        <w:rPr>
          <w:b/>
        </w:rPr>
      </w:pPr>
      <w:r w:rsidRPr="000830A4">
        <w:rPr>
          <w:b/>
        </w:rPr>
        <w:t>3.1.b. Description of current research activities undertaken in collaboration with local, state, national or international health agencies and community-based organizations. Formal research agreements with such agencies should be identified.</w:t>
      </w:r>
    </w:p>
    <w:p w14:paraId="49D43ECC" w14:textId="77777777" w:rsidR="004D27EF" w:rsidRPr="000830A4" w:rsidRDefault="004D27EF" w:rsidP="0007194F"/>
    <w:p w14:paraId="0DCDC9E8" w14:textId="07B2D1CC" w:rsidR="005C4CAB" w:rsidRPr="000830A4" w:rsidRDefault="00C7379B" w:rsidP="0007194F">
      <w:pPr>
        <w:pStyle w:val="ListParagraph"/>
      </w:pPr>
      <w:r w:rsidRPr="000830A4">
        <w:t>Dr</w:t>
      </w:r>
      <w:r w:rsidR="005C4CAB" w:rsidRPr="000830A4">
        <w:t xml:space="preserve">. Chen-Maynard (NTFS faculty) and Dr. Henley have a collaboration with </w:t>
      </w:r>
      <w:proofErr w:type="spellStart"/>
      <w:r w:rsidR="005C4CAB" w:rsidRPr="000830A4">
        <w:t>WeCare</w:t>
      </w:r>
      <w:proofErr w:type="spellEnd"/>
      <w:r w:rsidR="005C4CAB" w:rsidRPr="000830A4">
        <w:t xml:space="preserve"> Pharmacy for research on efficacy of diabetes management interventions. The agreement form between faculty and </w:t>
      </w:r>
      <w:proofErr w:type="spellStart"/>
      <w:r w:rsidR="005C4CAB" w:rsidRPr="000830A4">
        <w:t>WeCare</w:t>
      </w:r>
      <w:proofErr w:type="spellEnd"/>
      <w:r w:rsidR="005C4CAB" w:rsidRPr="000830A4">
        <w:t xml:space="preserve"> is available in the electronic resource files. </w:t>
      </w:r>
    </w:p>
    <w:p w14:paraId="5532E0BF" w14:textId="77777777" w:rsidR="004D27EF" w:rsidRPr="000830A4" w:rsidRDefault="004D27EF" w:rsidP="0007194F">
      <w:pPr>
        <w:pStyle w:val="ListParagraph"/>
      </w:pPr>
    </w:p>
    <w:p w14:paraId="4445F66A" w14:textId="77777777" w:rsidR="005C4CAB" w:rsidRPr="000830A4" w:rsidRDefault="005C4CAB" w:rsidP="0007194F">
      <w:pPr>
        <w:pStyle w:val="ListParagraph"/>
        <w:rPr>
          <w:b/>
          <w:highlight w:val="yellow"/>
        </w:rPr>
      </w:pPr>
      <w:r w:rsidRPr="000830A4">
        <w:t>Dr. Becerra is an elected board member of the national South Asian Public Health Association (</w:t>
      </w:r>
      <w:hyperlink r:id="rId40" w:history="1">
        <w:r w:rsidRPr="000830A4">
          <w:rPr>
            <w:rStyle w:val="Hyperlink"/>
            <w:color w:val="000000" w:themeColor="text1"/>
          </w:rPr>
          <w:t>http://joinsapha.org/about-us/board-members/</w:t>
        </w:r>
      </w:hyperlink>
      <w:r w:rsidRPr="000830A4">
        <w:t xml:space="preserve">) and currently works in collaboration with SAPHA to publish two book chapters (cardiovascular health and LGBTQ health) among populations in the U.S. of South Asian descent. </w:t>
      </w:r>
    </w:p>
    <w:p w14:paraId="3409E7C8" w14:textId="77777777" w:rsidR="004D27EF" w:rsidRPr="000830A4" w:rsidRDefault="004D27EF" w:rsidP="0007194F"/>
    <w:p w14:paraId="7B0DA2F8" w14:textId="77777777" w:rsidR="004D27EF" w:rsidRPr="000830A4" w:rsidRDefault="004D27EF" w:rsidP="0007194F"/>
    <w:p w14:paraId="5531F097" w14:textId="77777777" w:rsidR="004D27EF" w:rsidRPr="000830A4" w:rsidRDefault="004D27EF" w:rsidP="0007194F">
      <w:pPr>
        <w:rPr>
          <w:highlight w:val="yellow"/>
        </w:rPr>
        <w:sectPr w:rsidR="004D27EF" w:rsidRPr="000830A4" w:rsidSect="00D14CC6">
          <w:headerReference w:type="default" r:id="rId41"/>
          <w:pgSz w:w="12240" w:h="15840"/>
          <w:pgMar w:top="1440" w:right="1800" w:bottom="1440" w:left="1800" w:header="720" w:footer="720" w:gutter="0"/>
          <w:cols w:space="720"/>
          <w:docGrid w:linePitch="360"/>
        </w:sectPr>
      </w:pPr>
    </w:p>
    <w:p w14:paraId="0DA33F4E" w14:textId="39DCA1CE" w:rsidR="004D27EF" w:rsidRPr="000830A4" w:rsidRDefault="004D27EF" w:rsidP="0007194F">
      <w:pPr>
        <w:rPr>
          <w:b/>
        </w:rPr>
      </w:pPr>
      <w:r w:rsidRPr="000830A4">
        <w:rPr>
          <w:b/>
        </w:rPr>
        <w:lastRenderedPageBreak/>
        <w:t>3.1.c. A list of current research activity of all primary and secondary faculty identified in Criteria 4.1.</w:t>
      </w:r>
      <w:proofErr w:type="gramStart"/>
      <w:r w:rsidRPr="000830A4">
        <w:rPr>
          <w:b/>
        </w:rPr>
        <w:t>a</w:t>
      </w:r>
      <w:proofErr w:type="gramEnd"/>
      <w:r w:rsidRPr="000830A4">
        <w:rPr>
          <w:b/>
        </w:rPr>
        <w:t xml:space="preserve"> and 4.1.b., including amount and source of funds, for each of the last three years. These data must be presented in table format and include at least the following: a) principal investigator and faculty member’s role (if not PI), b) project name, c) period of funding, d) source of funding, e) amount of total award, f) amount of current year’s award, g) whether research is community based and h) whether research provides for student involvement. Distinguish projects attributed to primary faculty from those attributed to other faculty by using bold text, color or shading. Only research funding should be reported here; extramural funding for service or training grants should be reported in Template 3.2.2 (funded service) and Template 3.3.1 (funded training/workforce development).</w:t>
      </w:r>
    </w:p>
    <w:p w14:paraId="4AC04BE8" w14:textId="77777777" w:rsidR="004D27EF" w:rsidRPr="000830A4" w:rsidRDefault="004D27EF" w:rsidP="0007194F"/>
    <w:tbl>
      <w:tblPr>
        <w:tblW w:w="4980" w:type="pct"/>
        <w:tblInd w:w="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396"/>
        <w:gridCol w:w="1445"/>
        <w:gridCol w:w="1638"/>
        <w:gridCol w:w="1151"/>
        <w:gridCol w:w="1047"/>
        <w:gridCol w:w="1058"/>
        <w:gridCol w:w="970"/>
        <w:gridCol w:w="1065"/>
        <w:gridCol w:w="1055"/>
        <w:gridCol w:w="1073"/>
      </w:tblGrid>
      <w:tr w:rsidR="001B5591" w:rsidRPr="000830A4" w14:paraId="2AF7D6C1" w14:textId="77777777" w:rsidTr="001B5591">
        <w:tc>
          <w:tcPr>
            <w:tcW w:w="5000" w:type="pct"/>
            <w:gridSpan w:val="10"/>
            <w:tcBorders>
              <w:top w:val="nil"/>
              <w:left w:val="nil"/>
              <w:right w:val="nil"/>
            </w:tcBorders>
            <w:tcMar>
              <w:top w:w="144" w:type="nil"/>
              <w:right w:w="144" w:type="nil"/>
            </w:tcMar>
          </w:tcPr>
          <w:p w14:paraId="4E2CE271" w14:textId="1566AE39" w:rsidR="004D27EF" w:rsidRPr="000830A4" w:rsidRDefault="00E44EA4" w:rsidP="00700528">
            <w:pPr>
              <w:pStyle w:val="Heading4"/>
              <w:rPr>
                <w:b w:val="0"/>
              </w:rPr>
            </w:pPr>
            <w:bookmarkStart w:id="67" w:name="_Toc353283192"/>
            <w:r w:rsidRPr="000830A4">
              <w:t>Table 3.1.1</w:t>
            </w:r>
            <w:r w:rsidR="004D27EF" w:rsidRPr="000830A4">
              <w:t xml:space="preserve"> Research Activity from 2014-2015, 2015-2016, 2016-2017</w:t>
            </w:r>
            <w:bookmarkEnd w:id="67"/>
            <w:r w:rsidR="004D27EF" w:rsidRPr="000830A4">
              <w:t xml:space="preserve"> </w:t>
            </w:r>
          </w:p>
        </w:tc>
      </w:tr>
      <w:tr w:rsidR="001B5591" w:rsidRPr="000830A4" w14:paraId="7B8AF08C" w14:textId="77777777" w:rsidTr="001B5591">
        <w:tc>
          <w:tcPr>
            <w:tcW w:w="929" w:type="pct"/>
            <w:tcMar>
              <w:top w:w="144" w:type="nil"/>
              <w:right w:w="144" w:type="nil"/>
            </w:tcMar>
          </w:tcPr>
          <w:p w14:paraId="00F66B74" w14:textId="77777777" w:rsidR="004D27EF" w:rsidRPr="000830A4" w:rsidRDefault="004D27EF" w:rsidP="0007194F">
            <w:pPr>
              <w:pStyle w:val="ListParagraph"/>
            </w:pPr>
            <w:r w:rsidRPr="000830A4">
              <w:t>Project Name</w:t>
            </w:r>
          </w:p>
        </w:tc>
        <w:tc>
          <w:tcPr>
            <w:tcW w:w="560" w:type="pct"/>
            <w:tcMar>
              <w:top w:w="144" w:type="nil"/>
              <w:right w:w="144" w:type="nil"/>
            </w:tcMar>
          </w:tcPr>
          <w:p w14:paraId="0885039B" w14:textId="77777777" w:rsidR="004D27EF" w:rsidRPr="000830A4" w:rsidRDefault="004D27EF" w:rsidP="0007194F">
            <w:pPr>
              <w:pStyle w:val="ListParagraph"/>
            </w:pPr>
            <w:r w:rsidRPr="000830A4">
              <w:t xml:space="preserve">Principal Investigator &amp; Department  </w:t>
            </w:r>
          </w:p>
          <w:p w14:paraId="71E80934" w14:textId="77777777" w:rsidR="004D27EF" w:rsidRPr="000830A4" w:rsidRDefault="004D27EF" w:rsidP="0007194F">
            <w:pPr>
              <w:pStyle w:val="ListParagraph"/>
            </w:pPr>
            <w:r w:rsidRPr="000830A4">
              <w:t>(for schools) or Concentration (for programs)</w:t>
            </w:r>
          </w:p>
        </w:tc>
        <w:tc>
          <w:tcPr>
            <w:tcW w:w="635" w:type="pct"/>
            <w:tcMar>
              <w:top w:w="144" w:type="nil"/>
              <w:right w:w="144" w:type="nil"/>
            </w:tcMar>
          </w:tcPr>
          <w:p w14:paraId="6DB6088F" w14:textId="77777777" w:rsidR="004D27EF" w:rsidRPr="000830A4" w:rsidRDefault="004D27EF" w:rsidP="0007194F">
            <w:pPr>
              <w:pStyle w:val="ListParagraph"/>
            </w:pPr>
            <w:r w:rsidRPr="000830A4">
              <w:t>Funding Source</w:t>
            </w:r>
          </w:p>
        </w:tc>
        <w:tc>
          <w:tcPr>
            <w:tcW w:w="446" w:type="pct"/>
            <w:tcMar>
              <w:top w:w="144" w:type="nil"/>
              <w:right w:w="144" w:type="nil"/>
            </w:tcMar>
          </w:tcPr>
          <w:p w14:paraId="7B73577F" w14:textId="77777777" w:rsidR="004D27EF" w:rsidRPr="000830A4" w:rsidRDefault="004D27EF" w:rsidP="0007194F">
            <w:pPr>
              <w:pStyle w:val="ListParagraph"/>
            </w:pPr>
            <w:r w:rsidRPr="000830A4">
              <w:t>Funding Period Start/End</w:t>
            </w:r>
          </w:p>
        </w:tc>
        <w:tc>
          <w:tcPr>
            <w:tcW w:w="406" w:type="pct"/>
            <w:tcMar>
              <w:top w:w="144" w:type="nil"/>
              <w:right w:w="144" w:type="nil"/>
            </w:tcMar>
          </w:tcPr>
          <w:p w14:paraId="12F0A597" w14:textId="77777777" w:rsidR="004D27EF" w:rsidRPr="000830A4" w:rsidRDefault="004D27EF" w:rsidP="0007194F">
            <w:pPr>
              <w:pStyle w:val="ListParagraph"/>
            </w:pPr>
            <w:r w:rsidRPr="000830A4">
              <w:t>Amount Total Award</w:t>
            </w:r>
          </w:p>
          <w:p w14:paraId="350D4E79" w14:textId="77777777" w:rsidR="004D27EF" w:rsidRPr="000830A4" w:rsidRDefault="004D27EF" w:rsidP="0007194F">
            <w:pPr>
              <w:pStyle w:val="ListParagraph"/>
            </w:pPr>
            <w:r w:rsidRPr="000830A4">
              <w:t>$</w:t>
            </w:r>
          </w:p>
        </w:tc>
        <w:tc>
          <w:tcPr>
            <w:tcW w:w="410" w:type="pct"/>
            <w:tcMar>
              <w:top w:w="144" w:type="nil"/>
              <w:right w:w="144" w:type="nil"/>
            </w:tcMar>
          </w:tcPr>
          <w:p w14:paraId="5A884FC6" w14:textId="77777777" w:rsidR="004D27EF" w:rsidRPr="000830A4" w:rsidRDefault="004D27EF" w:rsidP="0007194F">
            <w:pPr>
              <w:pStyle w:val="ListParagraph"/>
            </w:pPr>
            <w:r w:rsidRPr="000830A4">
              <w:t>Amount 2014-2015</w:t>
            </w:r>
          </w:p>
          <w:p w14:paraId="3A693446" w14:textId="77777777" w:rsidR="004D27EF" w:rsidRPr="000830A4" w:rsidRDefault="004D27EF" w:rsidP="0007194F">
            <w:pPr>
              <w:pStyle w:val="ListParagraph"/>
            </w:pPr>
            <w:r w:rsidRPr="000830A4">
              <w:t>$</w:t>
            </w:r>
          </w:p>
        </w:tc>
        <w:tc>
          <w:tcPr>
            <w:tcW w:w="376" w:type="pct"/>
            <w:tcMar>
              <w:top w:w="144" w:type="nil"/>
              <w:right w:w="144" w:type="nil"/>
            </w:tcMar>
          </w:tcPr>
          <w:p w14:paraId="710736FF" w14:textId="77777777" w:rsidR="004D27EF" w:rsidRPr="000830A4" w:rsidRDefault="004D27EF" w:rsidP="0007194F">
            <w:pPr>
              <w:pStyle w:val="ListParagraph"/>
            </w:pPr>
            <w:r w:rsidRPr="000830A4">
              <w:t>Amount 2015-2016</w:t>
            </w:r>
          </w:p>
          <w:p w14:paraId="3CD5BF1C" w14:textId="77777777" w:rsidR="004D27EF" w:rsidRPr="000830A4" w:rsidRDefault="004D27EF" w:rsidP="0007194F">
            <w:pPr>
              <w:pStyle w:val="ListParagraph"/>
            </w:pPr>
            <w:r w:rsidRPr="000830A4">
              <w:t>$</w:t>
            </w:r>
          </w:p>
        </w:tc>
        <w:tc>
          <w:tcPr>
            <w:tcW w:w="413" w:type="pct"/>
            <w:tcMar>
              <w:top w:w="144" w:type="nil"/>
              <w:right w:w="144" w:type="nil"/>
            </w:tcMar>
          </w:tcPr>
          <w:p w14:paraId="6F11735B" w14:textId="77777777" w:rsidR="004D27EF" w:rsidRPr="000830A4" w:rsidRDefault="004D27EF" w:rsidP="0007194F">
            <w:pPr>
              <w:pStyle w:val="ListParagraph"/>
            </w:pPr>
            <w:r w:rsidRPr="000830A4">
              <w:t>Amount 2016-2017</w:t>
            </w:r>
          </w:p>
          <w:p w14:paraId="0B835044" w14:textId="77777777" w:rsidR="004D27EF" w:rsidRPr="000830A4" w:rsidRDefault="004D27EF" w:rsidP="0007194F">
            <w:pPr>
              <w:pStyle w:val="ListParagraph"/>
            </w:pPr>
            <w:r w:rsidRPr="000830A4">
              <w:t>$</w:t>
            </w:r>
          </w:p>
        </w:tc>
        <w:tc>
          <w:tcPr>
            <w:tcW w:w="409" w:type="pct"/>
            <w:tcMar>
              <w:top w:w="144" w:type="nil"/>
              <w:right w:w="144" w:type="nil"/>
            </w:tcMar>
          </w:tcPr>
          <w:p w14:paraId="47AAEAE3" w14:textId="77777777" w:rsidR="004D27EF" w:rsidRPr="000830A4" w:rsidRDefault="004D27EF" w:rsidP="0007194F">
            <w:pPr>
              <w:pStyle w:val="ListParagraph"/>
            </w:pPr>
            <w:r w:rsidRPr="000830A4">
              <w:t>Community-Based Y/N</w:t>
            </w:r>
          </w:p>
        </w:tc>
        <w:tc>
          <w:tcPr>
            <w:tcW w:w="416" w:type="pct"/>
            <w:tcMar>
              <w:top w:w="144" w:type="nil"/>
              <w:right w:w="144" w:type="nil"/>
            </w:tcMar>
          </w:tcPr>
          <w:p w14:paraId="0301EA6C" w14:textId="77777777" w:rsidR="004D27EF" w:rsidRPr="000830A4" w:rsidRDefault="004D27EF" w:rsidP="0007194F">
            <w:pPr>
              <w:pStyle w:val="ListParagraph"/>
            </w:pPr>
            <w:r w:rsidRPr="000830A4">
              <w:t>Student Participation Y/N</w:t>
            </w:r>
          </w:p>
        </w:tc>
      </w:tr>
      <w:tr w:rsidR="001B5591" w:rsidRPr="000830A4" w14:paraId="58D0081D" w14:textId="77777777" w:rsidTr="001B5591">
        <w:tc>
          <w:tcPr>
            <w:tcW w:w="929" w:type="pct"/>
            <w:tcMar>
              <w:top w:w="144" w:type="nil"/>
              <w:right w:w="144" w:type="nil"/>
            </w:tcMar>
          </w:tcPr>
          <w:p w14:paraId="1C3B175C" w14:textId="77777777" w:rsidR="00F9016D" w:rsidRPr="000830A4" w:rsidRDefault="00F9016D"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Impact of mental health among asthma emergency department visitations</w:t>
            </w:r>
          </w:p>
        </w:tc>
        <w:tc>
          <w:tcPr>
            <w:tcW w:w="560" w:type="pct"/>
            <w:tcMar>
              <w:top w:w="144" w:type="nil"/>
              <w:right w:w="144" w:type="nil"/>
            </w:tcMar>
          </w:tcPr>
          <w:p w14:paraId="21FBEF94" w14:textId="77777777" w:rsidR="00F9016D" w:rsidRPr="000830A4" w:rsidRDefault="00F9016D" w:rsidP="0007194F">
            <w:pPr>
              <w:pStyle w:val="ListParagraph"/>
            </w:pPr>
            <w:r w:rsidRPr="000830A4">
              <w:t>Monideepa Becerra</w:t>
            </w:r>
          </w:p>
          <w:p w14:paraId="5922BB5C" w14:textId="77777777" w:rsidR="00F9016D" w:rsidRPr="000830A4" w:rsidRDefault="00F9016D" w:rsidP="0007194F">
            <w:pPr>
              <w:pStyle w:val="ListParagraph"/>
            </w:pPr>
          </w:p>
        </w:tc>
        <w:tc>
          <w:tcPr>
            <w:tcW w:w="635" w:type="pct"/>
            <w:tcMar>
              <w:top w:w="144" w:type="nil"/>
              <w:right w:w="144" w:type="nil"/>
            </w:tcMar>
          </w:tcPr>
          <w:p w14:paraId="247A93E9" w14:textId="3826A366" w:rsidR="00F9016D" w:rsidRPr="000830A4" w:rsidRDefault="00F9016D" w:rsidP="001B5591">
            <w:pPr>
              <w:pStyle w:val="ListParagraph"/>
            </w:pPr>
            <w:r w:rsidRPr="000830A4">
              <w:t xml:space="preserve">CSUSB, </w:t>
            </w:r>
            <w:r w:rsidR="001B5591">
              <w:t>Professional Development Grant</w:t>
            </w:r>
          </w:p>
        </w:tc>
        <w:tc>
          <w:tcPr>
            <w:tcW w:w="446" w:type="pct"/>
            <w:tcMar>
              <w:top w:w="144" w:type="nil"/>
              <w:right w:w="144" w:type="nil"/>
            </w:tcMar>
          </w:tcPr>
          <w:p w14:paraId="0D89232B" w14:textId="77777777" w:rsidR="00F9016D" w:rsidRPr="000830A4" w:rsidRDefault="00F9016D" w:rsidP="0007194F">
            <w:pPr>
              <w:pStyle w:val="ListParagraph"/>
            </w:pPr>
            <w:r w:rsidRPr="000830A4">
              <w:t>2015-2016</w:t>
            </w:r>
          </w:p>
        </w:tc>
        <w:tc>
          <w:tcPr>
            <w:tcW w:w="406" w:type="pct"/>
            <w:tcMar>
              <w:top w:w="144" w:type="nil"/>
              <w:right w:w="144" w:type="nil"/>
            </w:tcMar>
          </w:tcPr>
          <w:p w14:paraId="6116F412" w14:textId="763204B0" w:rsidR="00F9016D" w:rsidRPr="000830A4" w:rsidRDefault="00F9016D" w:rsidP="0007194F">
            <w:pPr>
              <w:pStyle w:val="ListParagraph"/>
            </w:pPr>
            <w:r w:rsidRPr="000830A4">
              <w:t xml:space="preserve">4,500 </w:t>
            </w:r>
          </w:p>
        </w:tc>
        <w:tc>
          <w:tcPr>
            <w:tcW w:w="410" w:type="pct"/>
            <w:tcMar>
              <w:top w:w="144" w:type="nil"/>
              <w:right w:w="144" w:type="nil"/>
            </w:tcMar>
          </w:tcPr>
          <w:p w14:paraId="489E535F" w14:textId="77777777" w:rsidR="00F9016D" w:rsidRPr="000830A4" w:rsidRDefault="00F9016D" w:rsidP="0007194F">
            <w:pPr>
              <w:pStyle w:val="ListParagraph"/>
            </w:pPr>
          </w:p>
        </w:tc>
        <w:tc>
          <w:tcPr>
            <w:tcW w:w="376" w:type="pct"/>
            <w:tcMar>
              <w:top w:w="144" w:type="nil"/>
              <w:right w:w="144" w:type="nil"/>
            </w:tcMar>
          </w:tcPr>
          <w:p w14:paraId="7CF12E83" w14:textId="066BFFBE" w:rsidR="00F9016D" w:rsidRPr="000830A4" w:rsidRDefault="00F9016D" w:rsidP="0007194F">
            <w:pPr>
              <w:pStyle w:val="ListParagraph"/>
            </w:pPr>
            <w:r w:rsidRPr="000830A4">
              <w:t xml:space="preserve">4,500  </w:t>
            </w:r>
          </w:p>
        </w:tc>
        <w:tc>
          <w:tcPr>
            <w:tcW w:w="413" w:type="pct"/>
            <w:tcMar>
              <w:top w:w="144" w:type="nil"/>
              <w:right w:w="144" w:type="nil"/>
            </w:tcMar>
          </w:tcPr>
          <w:p w14:paraId="4B9250F9" w14:textId="77777777" w:rsidR="00F9016D" w:rsidRPr="000830A4" w:rsidRDefault="00F9016D" w:rsidP="0007194F">
            <w:pPr>
              <w:pStyle w:val="ListParagraph"/>
            </w:pPr>
            <w:r w:rsidRPr="000830A4">
              <w:t> </w:t>
            </w:r>
          </w:p>
        </w:tc>
        <w:tc>
          <w:tcPr>
            <w:tcW w:w="409" w:type="pct"/>
            <w:tcMar>
              <w:top w:w="144" w:type="nil"/>
              <w:right w:w="144" w:type="nil"/>
            </w:tcMar>
          </w:tcPr>
          <w:p w14:paraId="47394430" w14:textId="77777777" w:rsidR="00F9016D" w:rsidRPr="000830A4" w:rsidRDefault="00F9016D" w:rsidP="0007194F">
            <w:pPr>
              <w:pStyle w:val="ListParagraph"/>
            </w:pPr>
            <w:r w:rsidRPr="000830A4">
              <w:t> N</w:t>
            </w:r>
          </w:p>
        </w:tc>
        <w:tc>
          <w:tcPr>
            <w:tcW w:w="416" w:type="pct"/>
            <w:tcMar>
              <w:top w:w="144" w:type="nil"/>
              <w:right w:w="144" w:type="nil"/>
            </w:tcMar>
          </w:tcPr>
          <w:p w14:paraId="7AF9B635" w14:textId="77777777" w:rsidR="00F9016D" w:rsidRPr="000830A4" w:rsidRDefault="00F9016D" w:rsidP="0007194F">
            <w:pPr>
              <w:pStyle w:val="ListParagraph"/>
            </w:pPr>
            <w:r w:rsidRPr="000830A4">
              <w:t>Y</w:t>
            </w:r>
          </w:p>
        </w:tc>
      </w:tr>
      <w:tr w:rsidR="001B5591" w:rsidRPr="000830A4" w14:paraId="38E2CABE" w14:textId="77777777" w:rsidTr="001B5591">
        <w:tc>
          <w:tcPr>
            <w:tcW w:w="929" w:type="pct"/>
            <w:tcMar>
              <w:top w:w="144" w:type="nil"/>
              <w:right w:w="144" w:type="nil"/>
            </w:tcMar>
          </w:tcPr>
          <w:p w14:paraId="3FD419ED" w14:textId="77777777" w:rsidR="00F9016D" w:rsidRPr="000830A4" w:rsidRDefault="00F9016D" w:rsidP="00C7379B">
            <w:pPr>
              <w:pStyle w:val="NormalWeb"/>
              <w:numPr>
                <w:ilvl w:val="0"/>
                <w:numId w:val="13"/>
              </w:numPr>
              <w:spacing w:before="2"/>
              <w:ind w:left="355"/>
              <w:rPr>
                <w:rFonts w:ascii="Arial" w:hAnsi="Arial"/>
                <w:b w:val="0"/>
                <w:sz w:val="22"/>
                <w:szCs w:val="22"/>
              </w:rPr>
            </w:pPr>
            <w:proofErr w:type="spellStart"/>
            <w:r w:rsidRPr="000830A4">
              <w:rPr>
                <w:rFonts w:ascii="Arial" w:hAnsi="Arial"/>
                <w:b w:val="0"/>
                <w:sz w:val="22"/>
                <w:szCs w:val="22"/>
              </w:rPr>
              <w:t>Clostrodium</w:t>
            </w:r>
            <w:proofErr w:type="spellEnd"/>
            <w:r w:rsidRPr="000830A4">
              <w:rPr>
                <w:rFonts w:ascii="Arial" w:hAnsi="Arial"/>
                <w:b w:val="0"/>
                <w:sz w:val="22"/>
                <w:szCs w:val="22"/>
              </w:rPr>
              <w:t xml:space="preserve"> difficile infection visits in emergency department</w:t>
            </w:r>
          </w:p>
        </w:tc>
        <w:tc>
          <w:tcPr>
            <w:tcW w:w="560" w:type="pct"/>
            <w:tcMar>
              <w:top w:w="144" w:type="nil"/>
              <w:right w:w="144" w:type="nil"/>
            </w:tcMar>
          </w:tcPr>
          <w:p w14:paraId="46F36753" w14:textId="77777777" w:rsidR="00F9016D" w:rsidRPr="000830A4" w:rsidRDefault="00F9016D" w:rsidP="0007194F">
            <w:pPr>
              <w:pStyle w:val="ListParagraph"/>
            </w:pPr>
            <w:r w:rsidRPr="000830A4">
              <w:t>Monideepa Becerra</w:t>
            </w:r>
          </w:p>
          <w:p w14:paraId="02CFA6E9" w14:textId="77777777" w:rsidR="00F9016D" w:rsidRPr="000830A4" w:rsidRDefault="00F9016D" w:rsidP="0007194F">
            <w:pPr>
              <w:pStyle w:val="ListParagraph"/>
            </w:pPr>
          </w:p>
        </w:tc>
        <w:tc>
          <w:tcPr>
            <w:tcW w:w="635" w:type="pct"/>
            <w:tcMar>
              <w:top w:w="144" w:type="nil"/>
              <w:right w:w="144" w:type="nil"/>
            </w:tcMar>
          </w:tcPr>
          <w:p w14:paraId="7342DE41" w14:textId="77777777" w:rsidR="00F9016D" w:rsidRPr="000830A4" w:rsidRDefault="00F9016D" w:rsidP="0007194F">
            <w:pPr>
              <w:pStyle w:val="ListParagraph"/>
            </w:pPr>
            <w:r w:rsidRPr="000830A4">
              <w:t>CSUSB, faculty/student grant</w:t>
            </w:r>
          </w:p>
        </w:tc>
        <w:tc>
          <w:tcPr>
            <w:tcW w:w="446" w:type="pct"/>
            <w:tcMar>
              <w:top w:w="144" w:type="nil"/>
              <w:right w:w="144" w:type="nil"/>
            </w:tcMar>
          </w:tcPr>
          <w:p w14:paraId="67556ADC" w14:textId="77777777" w:rsidR="00F9016D" w:rsidRPr="000830A4" w:rsidRDefault="00F9016D" w:rsidP="0007194F">
            <w:pPr>
              <w:pStyle w:val="ListParagraph"/>
            </w:pPr>
            <w:r w:rsidRPr="000830A4">
              <w:t>2015-2016</w:t>
            </w:r>
          </w:p>
        </w:tc>
        <w:tc>
          <w:tcPr>
            <w:tcW w:w="406" w:type="pct"/>
            <w:tcMar>
              <w:top w:w="144" w:type="nil"/>
              <w:right w:w="144" w:type="nil"/>
            </w:tcMar>
          </w:tcPr>
          <w:p w14:paraId="52F16571" w14:textId="1E20E25D" w:rsidR="00F9016D" w:rsidRPr="000830A4" w:rsidRDefault="00F9016D" w:rsidP="0007194F">
            <w:pPr>
              <w:pStyle w:val="ListParagraph"/>
            </w:pPr>
            <w:r w:rsidRPr="000830A4">
              <w:t>1,500</w:t>
            </w:r>
          </w:p>
        </w:tc>
        <w:tc>
          <w:tcPr>
            <w:tcW w:w="410" w:type="pct"/>
            <w:tcMar>
              <w:top w:w="144" w:type="nil"/>
              <w:right w:w="144" w:type="nil"/>
            </w:tcMar>
          </w:tcPr>
          <w:p w14:paraId="11CD92FE" w14:textId="77777777" w:rsidR="00F9016D" w:rsidRPr="000830A4" w:rsidRDefault="00F9016D" w:rsidP="0007194F">
            <w:pPr>
              <w:pStyle w:val="ListParagraph"/>
            </w:pPr>
          </w:p>
        </w:tc>
        <w:tc>
          <w:tcPr>
            <w:tcW w:w="376" w:type="pct"/>
            <w:tcMar>
              <w:top w:w="144" w:type="nil"/>
              <w:right w:w="144" w:type="nil"/>
            </w:tcMar>
          </w:tcPr>
          <w:p w14:paraId="168CE62E" w14:textId="74C40375" w:rsidR="00F9016D" w:rsidRPr="000830A4" w:rsidRDefault="00F9016D" w:rsidP="0007194F">
            <w:pPr>
              <w:pStyle w:val="ListParagraph"/>
            </w:pPr>
            <w:r w:rsidRPr="000830A4">
              <w:t>1,500</w:t>
            </w:r>
          </w:p>
        </w:tc>
        <w:tc>
          <w:tcPr>
            <w:tcW w:w="413" w:type="pct"/>
            <w:tcMar>
              <w:top w:w="144" w:type="nil"/>
              <w:right w:w="144" w:type="nil"/>
            </w:tcMar>
          </w:tcPr>
          <w:p w14:paraId="36672643" w14:textId="77777777" w:rsidR="00F9016D" w:rsidRPr="000830A4" w:rsidRDefault="00F9016D" w:rsidP="0007194F">
            <w:pPr>
              <w:pStyle w:val="ListParagraph"/>
            </w:pPr>
            <w:r w:rsidRPr="000830A4">
              <w:t> </w:t>
            </w:r>
          </w:p>
        </w:tc>
        <w:tc>
          <w:tcPr>
            <w:tcW w:w="409" w:type="pct"/>
            <w:tcMar>
              <w:top w:w="144" w:type="nil"/>
              <w:right w:w="144" w:type="nil"/>
            </w:tcMar>
          </w:tcPr>
          <w:p w14:paraId="2E33B0FB" w14:textId="77777777" w:rsidR="00F9016D" w:rsidRPr="000830A4" w:rsidRDefault="00F9016D" w:rsidP="0007194F">
            <w:pPr>
              <w:pStyle w:val="ListParagraph"/>
            </w:pPr>
            <w:r w:rsidRPr="000830A4">
              <w:t> N</w:t>
            </w:r>
          </w:p>
        </w:tc>
        <w:tc>
          <w:tcPr>
            <w:tcW w:w="416" w:type="pct"/>
            <w:tcMar>
              <w:top w:w="144" w:type="nil"/>
              <w:right w:w="144" w:type="nil"/>
            </w:tcMar>
          </w:tcPr>
          <w:p w14:paraId="10196275" w14:textId="77777777" w:rsidR="00F9016D" w:rsidRPr="000830A4" w:rsidRDefault="00F9016D" w:rsidP="0007194F">
            <w:pPr>
              <w:pStyle w:val="ListParagraph"/>
            </w:pPr>
            <w:r w:rsidRPr="000830A4">
              <w:t> Y</w:t>
            </w:r>
          </w:p>
        </w:tc>
      </w:tr>
      <w:tr w:rsidR="001B5591" w:rsidRPr="000830A4" w14:paraId="6C7CF535" w14:textId="77777777" w:rsidTr="001B5591">
        <w:tc>
          <w:tcPr>
            <w:tcW w:w="929" w:type="pct"/>
            <w:tcMar>
              <w:top w:w="144" w:type="nil"/>
              <w:right w:w="144" w:type="nil"/>
            </w:tcMar>
          </w:tcPr>
          <w:p w14:paraId="6F88A340" w14:textId="77777777" w:rsidR="00F9016D" w:rsidRPr="000830A4" w:rsidRDefault="00F9016D"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5150 visitations in emergency departments</w:t>
            </w:r>
          </w:p>
        </w:tc>
        <w:tc>
          <w:tcPr>
            <w:tcW w:w="560" w:type="pct"/>
            <w:tcMar>
              <w:top w:w="144" w:type="nil"/>
              <w:right w:w="144" w:type="nil"/>
            </w:tcMar>
          </w:tcPr>
          <w:p w14:paraId="67EBD259" w14:textId="77777777" w:rsidR="00F9016D" w:rsidRPr="000830A4" w:rsidRDefault="00F9016D" w:rsidP="0007194F">
            <w:pPr>
              <w:pStyle w:val="ListParagraph"/>
            </w:pPr>
            <w:r w:rsidRPr="000830A4">
              <w:t>Monideepa Becerra</w:t>
            </w:r>
          </w:p>
          <w:p w14:paraId="5CF18329" w14:textId="77777777" w:rsidR="00F9016D" w:rsidRPr="000830A4" w:rsidRDefault="00F9016D" w:rsidP="0007194F">
            <w:pPr>
              <w:pStyle w:val="ListParagraph"/>
            </w:pPr>
          </w:p>
        </w:tc>
        <w:tc>
          <w:tcPr>
            <w:tcW w:w="635" w:type="pct"/>
            <w:tcMar>
              <w:top w:w="144" w:type="nil"/>
              <w:right w:w="144" w:type="nil"/>
            </w:tcMar>
          </w:tcPr>
          <w:p w14:paraId="3841AC23" w14:textId="77777777" w:rsidR="00F9016D" w:rsidRPr="000830A4" w:rsidRDefault="00F9016D" w:rsidP="0007194F">
            <w:pPr>
              <w:pStyle w:val="ListParagraph"/>
            </w:pPr>
            <w:r w:rsidRPr="000830A4">
              <w:t>CSUSB, faculty/student grant</w:t>
            </w:r>
          </w:p>
        </w:tc>
        <w:tc>
          <w:tcPr>
            <w:tcW w:w="446" w:type="pct"/>
            <w:tcMar>
              <w:top w:w="144" w:type="nil"/>
              <w:right w:w="144" w:type="nil"/>
            </w:tcMar>
          </w:tcPr>
          <w:p w14:paraId="4A75984D" w14:textId="77777777" w:rsidR="00F9016D" w:rsidRPr="000830A4" w:rsidRDefault="00F9016D" w:rsidP="0007194F">
            <w:pPr>
              <w:pStyle w:val="ListParagraph"/>
            </w:pPr>
            <w:r w:rsidRPr="000830A4">
              <w:t>2015-2016</w:t>
            </w:r>
          </w:p>
        </w:tc>
        <w:tc>
          <w:tcPr>
            <w:tcW w:w="406" w:type="pct"/>
            <w:tcMar>
              <w:top w:w="144" w:type="nil"/>
              <w:right w:w="144" w:type="nil"/>
            </w:tcMar>
          </w:tcPr>
          <w:p w14:paraId="1C6096CB" w14:textId="1CD7C829" w:rsidR="00F9016D" w:rsidRPr="000830A4" w:rsidRDefault="00F9016D" w:rsidP="0007194F">
            <w:pPr>
              <w:pStyle w:val="ListParagraph"/>
            </w:pPr>
            <w:r w:rsidRPr="000830A4">
              <w:t>1,396</w:t>
            </w:r>
          </w:p>
        </w:tc>
        <w:tc>
          <w:tcPr>
            <w:tcW w:w="410" w:type="pct"/>
            <w:tcMar>
              <w:top w:w="144" w:type="nil"/>
              <w:right w:w="144" w:type="nil"/>
            </w:tcMar>
          </w:tcPr>
          <w:p w14:paraId="4085B4E6" w14:textId="77777777" w:rsidR="00F9016D" w:rsidRPr="000830A4" w:rsidRDefault="00F9016D" w:rsidP="0007194F">
            <w:pPr>
              <w:pStyle w:val="ListParagraph"/>
            </w:pPr>
          </w:p>
        </w:tc>
        <w:tc>
          <w:tcPr>
            <w:tcW w:w="376" w:type="pct"/>
            <w:tcMar>
              <w:top w:w="144" w:type="nil"/>
              <w:right w:w="144" w:type="nil"/>
            </w:tcMar>
          </w:tcPr>
          <w:p w14:paraId="6479BC83" w14:textId="6BF48D34" w:rsidR="00F9016D" w:rsidRPr="000830A4" w:rsidRDefault="00F9016D" w:rsidP="0007194F">
            <w:pPr>
              <w:pStyle w:val="ListParagraph"/>
            </w:pPr>
            <w:r w:rsidRPr="000830A4">
              <w:t>1,396</w:t>
            </w:r>
          </w:p>
        </w:tc>
        <w:tc>
          <w:tcPr>
            <w:tcW w:w="413" w:type="pct"/>
            <w:tcMar>
              <w:top w:w="144" w:type="nil"/>
              <w:right w:w="144" w:type="nil"/>
            </w:tcMar>
          </w:tcPr>
          <w:p w14:paraId="2D41C914" w14:textId="77777777" w:rsidR="00F9016D" w:rsidRPr="000830A4" w:rsidRDefault="00F9016D" w:rsidP="0007194F">
            <w:pPr>
              <w:pStyle w:val="ListParagraph"/>
            </w:pPr>
            <w:r w:rsidRPr="000830A4">
              <w:t> </w:t>
            </w:r>
          </w:p>
        </w:tc>
        <w:tc>
          <w:tcPr>
            <w:tcW w:w="409" w:type="pct"/>
            <w:tcMar>
              <w:top w:w="144" w:type="nil"/>
              <w:right w:w="144" w:type="nil"/>
            </w:tcMar>
          </w:tcPr>
          <w:p w14:paraId="4FCBD5C9" w14:textId="77777777" w:rsidR="00F9016D" w:rsidRPr="000830A4" w:rsidRDefault="00F9016D" w:rsidP="0007194F">
            <w:pPr>
              <w:pStyle w:val="ListParagraph"/>
            </w:pPr>
            <w:r w:rsidRPr="000830A4">
              <w:t> N</w:t>
            </w:r>
          </w:p>
        </w:tc>
        <w:tc>
          <w:tcPr>
            <w:tcW w:w="416" w:type="pct"/>
            <w:tcMar>
              <w:top w:w="144" w:type="nil"/>
              <w:right w:w="144" w:type="nil"/>
            </w:tcMar>
          </w:tcPr>
          <w:p w14:paraId="59D571D6" w14:textId="77777777" w:rsidR="00F9016D" w:rsidRPr="000830A4" w:rsidRDefault="00F9016D" w:rsidP="0007194F">
            <w:pPr>
              <w:pStyle w:val="ListParagraph"/>
            </w:pPr>
            <w:r w:rsidRPr="000830A4">
              <w:t> Y</w:t>
            </w:r>
          </w:p>
        </w:tc>
      </w:tr>
    </w:tbl>
    <w:p w14:paraId="66EBC577" w14:textId="50E39DD0" w:rsidR="00C7379B" w:rsidRPr="000830A4" w:rsidRDefault="00C7379B"/>
    <w:tbl>
      <w:tblPr>
        <w:tblW w:w="4964" w:type="pct"/>
        <w:tblInd w:w="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389"/>
        <w:gridCol w:w="1584"/>
        <w:gridCol w:w="1579"/>
        <w:gridCol w:w="1059"/>
        <w:gridCol w:w="1044"/>
        <w:gridCol w:w="1054"/>
        <w:gridCol w:w="967"/>
        <w:gridCol w:w="1062"/>
        <w:gridCol w:w="1052"/>
        <w:gridCol w:w="1067"/>
      </w:tblGrid>
      <w:tr w:rsidR="001B5591" w:rsidRPr="000830A4" w14:paraId="613A4541" w14:textId="77777777" w:rsidTr="001B5591">
        <w:tc>
          <w:tcPr>
            <w:tcW w:w="5000" w:type="pct"/>
            <w:gridSpan w:val="10"/>
            <w:tcBorders>
              <w:top w:val="nil"/>
              <w:left w:val="nil"/>
              <w:right w:val="nil"/>
            </w:tcBorders>
            <w:tcMar>
              <w:top w:w="144" w:type="nil"/>
              <w:right w:w="144" w:type="nil"/>
            </w:tcMar>
          </w:tcPr>
          <w:p w14:paraId="45441DDB" w14:textId="6038323A" w:rsidR="004D27EF" w:rsidRPr="000830A4" w:rsidRDefault="00E44EA4" w:rsidP="0007194F">
            <w:pPr>
              <w:pStyle w:val="ListParagraph"/>
              <w:rPr>
                <w:b/>
              </w:rPr>
            </w:pPr>
            <w:r w:rsidRPr="000830A4">
              <w:rPr>
                <w:b/>
              </w:rPr>
              <w:t>Table 3.1.1 continued</w:t>
            </w:r>
          </w:p>
        </w:tc>
      </w:tr>
      <w:tr w:rsidR="001B5591" w:rsidRPr="000830A4" w14:paraId="6576C2ED" w14:textId="77777777" w:rsidTr="001B5591">
        <w:tc>
          <w:tcPr>
            <w:tcW w:w="929" w:type="pct"/>
            <w:tcMar>
              <w:top w:w="144" w:type="nil"/>
              <w:right w:w="144" w:type="nil"/>
            </w:tcMar>
          </w:tcPr>
          <w:p w14:paraId="32367CEA" w14:textId="77777777" w:rsidR="001B5591" w:rsidRPr="000830A4" w:rsidRDefault="001B5591" w:rsidP="00E31980">
            <w:pPr>
              <w:pStyle w:val="NormalWeb"/>
              <w:numPr>
                <w:ilvl w:val="0"/>
                <w:numId w:val="13"/>
              </w:numPr>
              <w:spacing w:before="2"/>
              <w:ind w:left="355"/>
              <w:rPr>
                <w:rFonts w:ascii="Arial" w:hAnsi="Arial"/>
                <w:b w:val="0"/>
                <w:sz w:val="22"/>
                <w:szCs w:val="22"/>
              </w:rPr>
            </w:pPr>
            <w:r w:rsidRPr="000830A4">
              <w:rPr>
                <w:rFonts w:ascii="Arial" w:hAnsi="Arial"/>
                <w:b w:val="0"/>
                <w:sz w:val="22"/>
                <w:szCs w:val="22"/>
              </w:rPr>
              <w:t>From theory to practice: integrating the flipped classroom in epidemiology</w:t>
            </w:r>
          </w:p>
        </w:tc>
        <w:tc>
          <w:tcPr>
            <w:tcW w:w="616" w:type="pct"/>
            <w:tcMar>
              <w:top w:w="144" w:type="nil"/>
              <w:right w:w="144" w:type="nil"/>
            </w:tcMar>
          </w:tcPr>
          <w:p w14:paraId="6F62F0DA" w14:textId="77777777" w:rsidR="001B5591" w:rsidRPr="000830A4" w:rsidRDefault="001B5591" w:rsidP="00E31980">
            <w:pPr>
              <w:pStyle w:val="ListParagraph"/>
            </w:pPr>
            <w:r w:rsidRPr="000830A4">
              <w:t>Monideepa Becerra</w:t>
            </w:r>
          </w:p>
          <w:p w14:paraId="41BEBEDA" w14:textId="77777777" w:rsidR="001B5591" w:rsidRPr="000830A4" w:rsidRDefault="001B5591" w:rsidP="00E31980">
            <w:pPr>
              <w:pStyle w:val="ListParagraph"/>
            </w:pPr>
          </w:p>
        </w:tc>
        <w:tc>
          <w:tcPr>
            <w:tcW w:w="614" w:type="pct"/>
            <w:tcMar>
              <w:top w:w="144" w:type="nil"/>
              <w:right w:w="144" w:type="nil"/>
            </w:tcMar>
          </w:tcPr>
          <w:p w14:paraId="4DAC7B26" w14:textId="77777777" w:rsidR="001B5591" w:rsidRPr="000830A4" w:rsidRDefault="001B5591" w:rsidP="00E31980">
            <w:pPr>
              <w:pStyle w:val="ListParagraph"/>
            </w:pPr>
            <w:r w:rsidRPr="000830A4">
              <w:t>CSUSB, Teaching Resource Center</w:t>
            </w:r>
          </w:p>
        </w:tc>
        <w:tc>
          <w:tcPr>
            <w:tcW w:w="412" w:type="pct"/>
            <w:tcMar>
              <w:top w:w="144" w:type="nil"/>
              <w:right w:w="144" w:type="nil"/>
            </w:tcMar>
          </w:tcPr>
          <w:p w14:paraId="6CFD455B" w14:textId="77777777" w:rsidR="001B5591" w:rsidRPr="000830A4" w:rsidRDefault="001B5591" w:rsidP="00E31980">
            <w:pPr>
              <w:pStyle w:val="ListParagraph"/>
            </w:pPr>
            <w:r w:rsidRPr="000830A4">
              <w:t>2015-2016</w:t>
            </w:r>
          </w:p>
        </w:tc>
        <w:tc>
          <w:tcPr>
            <w:tcW w:w="406" w:type="pct"/>
            <w:tcMar>
              <w:top w:w="144" w:type="nil"/>
              <w:right w:w="144" w:type="nil"/>
            </w:tcMar>
          </w:tcPr>
          <w:p w14:paraId="4B5AAB1F" w14:textId="77777777" w:rsidR="001B5591" w:rsidRPr="000830A4" w:rsidRDefault="001B5591" w:rsidP="00E31980">
            <w:pPr>
              <w:pStyle w:val="ListParagraph"/>
            </w:pPr>
            <w:r w:rsidRPr="000830A4">
              <w:t>4,000</w:t>
            </w:r>
          </w:p>
        </w:tc>
        <w:tc>
          <w:tcPr>
            <w:tcW w:w="410" w:type="pct"/>
            <w:tcMar>
              <w:top w:w="144" w:type="nil"/>
              <w:right w:w="144" w:type="nil"/>
            </w:tcMar>
          </w:tcPr>
          <w:p w14:paraId="70638FDD" w14:textId="77777777" w:rsidR="001B5591" w:rsidRPr="000830A4" w:rsidRDefault="001B5591" w:rsidP="00E31980">
            <w:pPr>
              <w:pStyle w:val="ListParagraph"/>
            </w:pPr>
          </w:p>
        </w:tc>
        <w:tc>
          <w:tcPr>
            <w:tcW w:w="376" w:type="pct"/>
            <w:tcMar>
              <w:top w:w="144" w:type="nil"/>
              <w:right w:w="144" w:type="nil"/>
            </w:tcMar>
          </w:tcPr>
          <w:p w14:paraId="3692F5B1" w14:textId="77777777" w:rsidR="001B5591" w:rsidRPr="000830A4" w:rsidRDefault="001B5591" w:rsidP="00E31980">
            <w:pPr>
              <w:pStyle w:val="ListParagraph"/>
            </w:pPr>
            <w:r w:rsidRPr="000830A4">
              <w:t>4,000</w:t>
            </w:r>
          </w:p>
        </w:tc>
        <w:tc>
          <w:tcPr>
            <w:tcW w:w="413" w:type="pct"/>
            <w:tcMar>
              <w:top w:w="144" w:type="nil"/>
              <w:right w:w="144" w:type="nil"/>
            </w:tcMar>
          </w:tcPr>
          <w:p w14:paraId="3EE84A10" w14:textId="77777777" w:rsidR="001B5591" w:rsidRPr="000830A4" w:rsidRDefault="001B5591" w:rsidP="00E31980">
            <w:pPr>
              <w:pStyle w:val="ListParagraph"/>
            </w:pPr>
            <w:r w:rsidRPr="000830A4">
              <w:t> </w:t>
            </w:r>
          </w:p>
        </w:tc>
        <w:tc>
          <w:tcPr>
            <w:tcW w:w="409" w:type="pct"/>
            <w:tcMar>
              <w:top w:w="144" w:type="nil"/>
              <w:right w:w="144" w:type="nil"/>
            </w:tcMar>
          </w:tcPr>
          <w:p w14:paraId="706E1B94" w14:textId="77777777" w:rsidR="001B5591" w:rsidRPr="000830A4" w:rsidRDefault="001B5591" w:rsidP="00E31980">
            <w:pPr>
              <w:pStyle w:val="ListParagraph"/>
            </w:pPr>
            <w:r w:rsidRPr="000830A4">
              <w:t> N</w:t>
            </w:r>
          </w:p>
        </w:tc>
        <w:tc>
          <w:tcPr>
            <w:tcW w:w="415" w:type="pct"/>
            <w:tcMar>
              <w:top w:w="144" w:type="nil"/>
              <w:right w:w="144" w:type="nil"/>
            </w:tcMar>
          </w:tcPr>
          <w:p w14:paraId="4B24FFD1" w14:textId="77777777" w:rsidR="001B5591" w:rsidRPr="000830A4" w:rsidRDefault="001B5591" w:rsidP="00E31980">
            <w:pPr>
              <w:pStyle w:val="ListParagraph"/>
            </w:pPr>
            <w:r w:rsidRPr="000830A4">
              <w:t>N</w:t>
            </w:r>
          </w:p>
        </w:tc>
      </w:tr>
      <w:tr w:rsidR="001B5591" w:rsidRPr="000830A4" w14:paraId="5F5991E2" w14:textId="77777777" w:rsidTr="001B5591">
        <w:tc>
          <w:tcPr>
            <w:tcW w:w="929" w:type="pct"/>
            <w:tcMar>
              <w:top w:w="144" w:type="nil"/>
              <w:right w:w="144" w:type="nil"/>
            </w:tcMar>
          </w:tcPr>
          <w:p w14:paraId="7965ADD7" w14:textId="77777777" w:rsidR="001B5591" w:rsidRPr="000830A4" w:rsidRDefault="001B5591" w:rsidP="00E31980">
            <w:pPr>
              <w:pStyle w:val="NormalWeb"/>
              <w:numPr>
                <w:ilvl w:val="0"/>
                <w:numId w:val="13"/>
              </w:numPr>
              <w:spacing w:before="2"/>
              <w:ind w:left="355"/>
              <w:rPr>
                <w:rFonts w:ascii="Arial" w:hAnsi="Arial"/>
                <w:b w:val="0"/>
                <w:sz w:val="22"/>
                <w:szCs w:val="22"/>
              </w:rPr>
            </w:pPr>
            <w:r>
              <w:rPr>
                <w:rFonts w:ascii="Arial" w:hAnsi="Arial"/>
                <w:b w:val="0"/>
                <w:sz w:val="22"/>
                <w:szCs w:val="22"/>
              </w:rPr>
              <w:t>Asthma health care utilization at food insecurity</w:t>
            </w:r>
          </w:p>
        </w:tc>
        <w:tc>
          <w:tcPr>
            <w:tcW w:w="616" w:type="pct"/>
            <w:tcMar>
              <w:top w:w="144" w:type="nil"/>
              <w:right w:w="144" w:type="nil"/>
            </w:tcMar>
          </w:tcPr>
          <w:p w14:paraId="6CFD2458" w14:textId="77777777" w:rsidR="001B5591" w:rsidRPr="000830A4" w:rsidRDefault="001B5591" w:rsidP="001B5591">
            <w:pPr>
              <w:pStyle w:val="ListParagraph"/>
            </w:pPr>
            <w:r w:rsidRPr="000830A4">
              <w:t>Monideepa Becerra</w:t>
            </w:r>
          </w:p>
          <w:p w14:paraId="220B3BFD" w14:textId="77777777" w:rsidR="001B5591" w:rsidRPr="000830A4" w:rsidRDefault="001B5591" w:rsidP="00E31980">
            <w:pPr>
              <w:pStyle w:val="ListParagraph"/>
            </w:pPr>
          </w:p>
        </w:tc>
        <w:tc>
          <w:tcPr>
            <w:tcW w:w="614" w:type="pct"/>
            <w:tcMar>
              <w:top w:w="144" w:type="nil"/>
              <w:right w:w="144" w:type="nil"/>
            </w:tcMar>
          </w:tcPr>
          <w:p w14:paraId="2409135B" w14:textId="77777777" w:rsidR="001B5591" w:rsidRPr="000830A4" w:rsidRDefault="001B5591" w:rsidP="00E31980">
            <w:pPr>
              <w:pStyle w:val="ListParagraph"/>
            </w:pPr>
            <w:r w:rsidRPr="000830A4">
              <w:t xml:space="preserve">CSUSB, </w:t>
            </w:r>
            <w:r>
              <w:t>Professional Development Grant</w:t>
            </w:r>
          </w:p>
        </w:tc>
        <w:tc>
          <w:tcPr>
            <w:tcW w:w="412" w:type="pct"/>
            <w:tcMar>
              <w:top w:w="144" w:type="nil"/>
              <w:right w:w="144" w:type="nil"/>
            </w:tcMar>
          </w:tcPr>
          <w:p w14:paraId="0B38579D" w14:textId="77777777" w:rsidR="001B5591" w:rsidRPr="000830A4" w:rsidRDefault="001B5591" w:rsidP="00E31980">
            <w:pPr>
              <w:pStyle w:val="ListParagraph"/>
            </w:pPr>
            <w:r w:rsidRPr="000830A4">
              <w:t>2015-2016</w:t>
            </w:r>
          </w:p>
        </w:tc>
        <w:tc>
          <w:tcPr>
            <w:tcW w:w="406" w:type="pct"/>
            <w:tcMar>
              <w:top w:w="144" w:type="nil"/>
              <w:right w:w="144" w:type="nil"/>
            </w:tcMar>
          </w:tcPr>
          <w:p w14:paraId="0B85D571" w14:textId="77777777" w:rsidR="001B5591" w:rsidRPr="000830A4" w:rsidRDefault="001B5591" w:rsidP="00E31980">
            <w:pPr>
              <w:pStyle w:val="ListParagraph"/>
            </w:pPr>
            <w:r>
              <w:t>4,3</w:t>
            </w:r>
            <w:r w:rsidRPr="000830A4">
              <w:t>00</w:t>
            </w:r>
          </w:p>
        </w:tc>
        <w:tc>
          <w:tcPr>
            <w:tcW w:w="410" w:type="pct"/>
            <w:tcMar>
              <w:top w:w="144" w:type="nil"/>
              <w:right w:w="144" w:type="nil"/>
            </w:tcMar>
          </w:tcPr>
          <w:p w14:paraId="2859F465" w14:textId="77777777" w:rsidR="001B5591" w:rsidRPr="000830A4" w:rsidRDefault="001B5591" w:rsidP="00E31980">
            <w:pPr>
              <w:pStyle w:val="ListParagraph"/>
            </w:pPr>
          </w:p>
        </w:tc>
        <w:tc>
          <w:tcPr>
            <w:tcW w:w="376" w:type="pct"/>
            <w:tcMar>
              <w:top w:w="144" w:type="nil"/>
              <w:right w:w="144" w:type="nil"/>
            </w:tcMar>
          </w:tcPr>
          <w:p w14:paraId="1E017DD7" w14:textId="77777777" w:rsidR="001B5591" w:rsidRPr="000830A4" w:rsidRDefault="001B5591" w:rsidP="00E31980">
            <w:pPr>
              <w:pStyle w:val="ListParagraph"/>
            </w:pPr>
            <w:r>
              <w:t>4,300</w:t>
            </w:r>
          </w:p>
        </w:tc>
        <w:tc>
          <w:tcPr>
            <w:tcW w:w="413" w:type="pct"/>
            <w:tcMar>
              <w:top w:w="144" w:type="nil"/>
              <w:right w:w="144" w:type="nil"/>
            </w:tcMar>
          </w:tcPr>
          <w:p w14:paraId="3A456EF5" w14:textId="77777777" w:rsidR="001B5591" w:rsidRPr="000830A4" w:rsidRDefault="001B5591" w:rsidP="00E31980">
            <w:pPr>
              <w:pStyle w:val="ListParagraph"/>
            </w:pPr>
          </w:p>
        </w:tc>
        <w:tc>
          <w:tcPr>
            <w:tcW w:w="409" w:type="pct"/>
            <w:tcMar>
              <w:top w:w="144" w:type="nil"/>
              <w:right w:w="144" w:type="nil"/>
            </w:tcMar>
          </w:tcPr>
          <w:p w14:paraId="14BE7C48" w14:textId="77777777" w:rsidR="001B5591" w:rsidRPr="000830A4" w:rsidRDefault="001B5591" w:rsidP="00E31980">
            <w:pPr>
              <w:pStyle w:val="ListParagraph"/>
            </w:pPr>
            <w:r w:rsidRPr="000830A4">
              <w:t> N</w:t>
            </w:r>
          </w:p>
        </w:tc>
        <w:tc>
          <w:tcPr>
            <w:tcW w:w="415" w:type="pct"/>
            <w:tcMar>
              <w:top w:w="144" w:type="nil"/>
              <w:right w:w="144" w:type="nil"/>
            </w:tcMar>
          </w:tcPr>
          <w:p w14:paraId="6AB29060" w14:textId="77777777" w:rsidR="001B5591" w:rsidRPr="000830A4" w:rsidRDefault="001B5591" w:rsidP="00E31980">
            <w:pPr>
              <w:pStyle w:val="ListParagraph"/>
            </w:pPr>
            <w:r w:rsidRPr="000830A4">
              <w:t>N</w:t>
            </w:r>
          </w:p>
        </w:tc>
      </w:tr>
      <w:tr w:rsidR="001B5591" w:rsidRPr="000830A4" w14:paraId="64A32AF5" w14:textId="77777777" w:rsidTr="001B5591">
        <w:tc>
          <w:tcPr>
            <w:tcW w:w="929" w:type="pct"/>
            <w:tcMar>
              <w:top w:w="144" w:type="nil"/>
              <w:right w:w="144" w:type="nil"/>
            </w:tcMar>
          </w:tcPr>
          <w:p w14:paraId="5013639D" w14:textId="77777777" w:rsidR="001B5591" w:rsidRPr="000830A4" w:rsidRDefault="001B5591" w:rsidP="00E31980">
            <w:pPr>
              <w:pStyle w:val="NormalWeb"/>
              <w:numPr>
                <w:ilvl w:val="0"/>
                <w:numId w:val="13"/>
              </w:numPr>
              <w:spacing w:before="2"/>
              <w:ind w:left="355"/>
              <w:rPr>
                <w:rFonts w:ascii="Arial" w:hAnsi="Arial"/>
                <w:b w:val="0"/>
                <w:sz w:val="22"/>
                <w:szCs w:val="22"/>
              </w:rPr>
            </w:pPr>
            <w:r>
              <w:rPr>
                <w:rFonts w:ascii="Arial" w:hAnsi="Arial"/>
                <w:b w:val="0"/>
                <w:sz w:val="22"/>
                <w:szCs w:val="22"/>
              </w:rPr>
              <w:t>Application of service learning in graduate education</w:t>
            </w:r>
          </w:p>
        </w:tc>
        <w:tc>
          <w:tcPr>
            <w:tcW w:w="616" w:type="pct"/>
            <w:tcMar>
              <w:top w:w="144" w:type="nil"/>
              <w:right w:w="144" w:type="nil"/>
            </w:tcMar>
          </w:tcPr>
          <w:p w14:paraId="12E15DCC" w14:textId="77777777" w:rsidR="001B5591" w:rsidRPr="000830A4" w:rsidRDefault="001B5591" w:rsidP="00E31980">
            <w:pPr>
              <w:pStyle w:val="ListParagraph"/>
            </w:pPr>
            <w:r w:rsidRPr="000830A4">
              <w:t>Monideepa Becerra</w:t>
            </w:r>
          </w:p>
          <w:p w14:paraId="6AD821B1" w14:textId="77777777" w:rsidR="001B5591" w:rsidRPr="000830A4" w:rsidRDefault="001B5591" w:rsidP="00E31980">
            <w:pPr>
              <w:pStyle w:val="ListParagraph"/>
            </w:pPr>
          </w:p>
        </w:tc>
        <w:tc>
          <w:tcPr>
            <w:tcW w:w="614" w:type="pct"/>
            <w:tcMar>
              <w:top w:w="144" w:type="nil"/>
              <w:right w:w="144" w:type="nil"/>
            </w:tcMar>
          </w:tcPr>
          <w:p w14:paraId="00916131" w14:textId="77777777" w:rsidR="001B5591" w:rsidRPr="000830A4" w:rsidRDefault="001B5591" w:rsidP="00E31980">
            <w:pPr>
              <w:pStyle w:val="ListParagraph"/>
            </w:pPr>
            <w:r w:rsidRPr="000830A4">
              <w:t>CSUSB, Teaching Resource Center</w:t>
            </w:r>
          </w:p>
        </w:tc>
        <w:tc>
          <w:tcPr>
            <w:tcW w:w="412" w:type="pct"/>
            <w:tcMar>
              <w:top w:w="144" w:type="nil"/>
              <w:right w:w="144" w:type="nil"/>
            </w:tcMar>
          </w:tcPr>
          <w:p w14:paraId="644A38D7" w14:textId="2F5B13CF" w:rsidR="001B5591" w:rsidRPr="000830A4" w:rsidRDefault="001B5591" w:rsidP="00E31980">
            <w:pPr>
              <w:pStyle w:val="ListParagraph"/>
            </w:pPr>
            <w:r>
              <w:t>2016-2017</w:t>
            </w:r>
          </w:p>
        </w:tc>
        <w:tc>
          <w:tcPr>
            <w:tcW w:w="406" w:type="pct"/>
            <w:tcMar>
              <w:top w:w="144" w:type="nil"/>
              <w:right w:w="144" w:type="nil"/>
            </w:tcMar>
          </w:tcPr>
          <w:p w14:paraId="0E73781C" w14:textId="77777777" w:rsidR="001B5591" w:rsidRPr="000830A4" w:rsidRDefault="001B5591" w:rsidP="00E31980">
            <w:pPr>
              <w:pStyle w:val="ListParagraph"/>
            </w:pPr>
            <w:r w:rsidRPr="000830A4">
              <w:t>4,000</w:t>
            </w:r>
          </w:p>
        </w:tc>
        <w:tc>
          <w:tcPr>
            <w:tcW w:w="410" w:type="pct"/>
            <w:tcMar>
              <w:top w:w="144" w:type="nil"/>
              <w:right w:w="144" w:type="nil"/>
            </w:tcMar>
          </w:tcPr>
          <w:p w14:paraId="7ED38D9B" w14:textId="77777777" w:rsidR="001B5591" w:rsidRPr="000830A4" w:rsidRDefault="001B5591" w:rsidP="00E31980">
            <w:pPr>
              <w:pStyle w:val="ListParagraph"/>
            </w:pPr>
          </w:p>
        </w:tc>
        <w:tc>
          <w:tcPr>
            <w:tcW w:w="376" w:type="pct"/>
            <w:tcMar>
              <w:top w:w="144" w:type="nil"/>
              <w:right w:w="144" w:type="nil"/>
            </w:tcMar>
          </w:tcPr>
          <w:p w14:paraId="14EC5F6F" w14:textId="77777777" w:rsidR="001B5591" w:rsidRPr="000830A4" w:rsidRDefault="001B5591" w:rsidP="00E31980">
            <w:pPr>
              <w:pStyle w:val="ListParagraph"/>
            </w:pPr>
          </w:p>
        </w:tc>
        <w:tc>
          <w:tcPr>
            <w:tcW w:w="413" w:type="pct"/>
            <w:tcMar>
              <w:top w:w="144" w:type="nil"/>
              <w:right w:w="144" w:type="nil"/>
            </w:tcMar>
          </w:tcPr>
          <w:p w14:paraId="4B15DCFF" w14:textId="77777777" w:rsidR="001B5591" w:rsidRPr="000830A4" w:rsidRDefault="001B5591" w:rsidP="00E31980">
            <w:pPr>
              <w:pStyle w:val="ListParagraph"/>
            </w:pPr>
            <w:r w:rsidRPr="000830A4">
              <w:t>4,000</w:t>
            </w:r>
          </w:p>
        </w:tc>
        <w:tc>
          <w:tcPr>
            <w:tcW w:w="409" w:type="pct"/>
            <w:tcMar>
              <w:top w:w="144" w:type="nil"/>
              <w:right w:w="144" w:type="nil"/>
            </w:tcMar>
          </w:tcPr>
          <w:p w14:paraId="20CBFAE8" w14:textId="77777777" w:rsidR="001B5591" w:rsidRPr="000830A4" w:rsidRDefault="001B5591" w:rsidP="00E31980">
            <w:pPr>
              <w:pStyle w:val="ListParagraph"/>
            </w:pPr>
            <w:r w:rsidRPr="000830A4">
              <w:t> N</w:t>
            </w:r>
          </w:p>
        </w:tc>
        <w:tc>
          <w:tcPr>
            <w:tcW w:w="415" w:type="pct"/>
            <w:tcMar>
              <w:top w:w="144" w:type="nil"/>
              <w:right w:w="144" w:type="nil"/>
            </w:tcMar>
          </w:tcPr>
          <w:p w14:paraId="4C6548B5" w14:textId="77777777" w:rsidR="001B5591" w:rsidRPr="000830A4" w:rsidRDefault="001B5591" w:rsidP="00E31980">
            <w:pPr>
              <w:pStyle w:val="ListParagraph"/>
            </w:pPr>
            <w:r w:rsidRPr="000830A4">
              <w:t>N</w:t>
            </w:r>
          </w:p>
        </w:tc>
      </w:tr>
      <w:tr w:rsidR="001B5591" w:rsidRPr="000830A4" w14:paraId="712D1277" w14:textId="77777777" w:rsidTr="001B5591">
        <w:tc>
          <w:tcPr>
            <w:tcW w:w="929" w:type="pct"/>
            <w:tcMar>
              <w:top w:w="144" w:type="nil"/>
              <w:right w:w="144" w:type="nil"/>
            </w:tcMar>
          </w:tcPr>
          <w:p w14:paraId="249EF79F" w14:textId="77777777" w:rsidR="001B5591" w:rsidRPr="000830A4" w:rsidRDefault="001B5591" w:rsidP="00E31980">
            <w:pPr>
              <w:pStyle w:val="NormalWeb"/>
              <w:numPr>
                <w:ilvl w:val="0"/>
                <w:numId w:val="13"/>
              </w:numPr>
              <w:spacing w:before="2"/>
              <w:ind w:left="355"/>
              <w:rPr>
                <w:rFonts w:ascii="Arial" w:hAnsi="Arial"/>
                <w:b w:val="0"/>
                <w:sz w:val="22"/>
                <w:szCs w:val="22"/>
              </w:rPr>
            </w:pPr>
            <w:r>
              <w:rPr>
                <w:rFonts w:ascii="Arial" w:hAnsi="Arial"/>
                <w:b w:val="0"/>
                <w:sz w:val="22"/>
                <w:szCs w:val="22"/>
              </w:rPr>
              <w:t>Implications of Affordable Care Act on vaccine preventable deaths</w:t>
            </w:r>
          </w:p>
        </w:tc>
        <w:tc>
          <w:tcPr>
            <w:tcW w:w="616" w:type="pct"/>
            <w:tcMar>
              <w:top w:w="144" w:type="nil"/>
              <w:right w:w="144" w:type="nil"/>
            </w:tcMar>
          </w:tcPr>
          <w:p w14:paraId="46682DFE" w14:textId="77777777" w:rsidR="001B5591" w:rsidRPr="000830A4" w:rsidRDefault="001B5591" w:rsidP="001B5591">
            <w:pPr>
              <w:pStyle w:val="ListParagraph"/>
            </w:pPr>
            <w:r w:rsidRPr="000830A4">
              <w:t>Monideepa Becerra</w:t>
            </w:r>
          </w:p>
          <w:p w14:paraId="4EA05581" w14:textId="77777777" w:rsidR="001B5591" w:rsidRPr="000830A4" w:rsidRDefault="001B5591" w:rsidP="00E31980">
            <w:pPr>
              <w:pStyle w:val="ListParagraph"/>
            </w:pPr>
          </w:p>
        </w:tc>
        <w:tc>
          <w:tcPr>
            <w:tcW w:w="614" w:type="pct"/>
            <w:tcMar>
              <w:top w:w="144" w:type="nil"/>
              <w:right w:w="144" w:type="nil"/>
            </w:tcMar>
          </w:tcPr>
          <w:p w14:paraId="77FD2475" w14:textId="77777777" w:rsidR="001B5591" w:rsidRPr="000830A4" w:rsidRDefault="001B5591" w:rsidP="00E31980">
            <w:pPr>
              <w:pStyle w:val="ListParagraph"/>
            </w:pPr>
            <w:r w:rsidRPr="000830A4">
              <w:t xml:space="preserve">CSUSB, </w:t>
            </w:r>
            <w:r>
              <w:t>Professional Development Grant</w:t>
            </w:r>
          </w:p>
        </w:tc>
        <w:tc>
          <w:tcPr>
            <w:tcW w:w="412" w:type="pct"/>
            <w:tcMar>
              <w:top w:w="144" w:type="nil"/>
              <w:right w:w="144" w:type="nil"/>
            </w:tcMar>
          </w:tcPr>
          <w:p w14:paraId="456C85B4" w14:textId="77777777" w:rsidR="001B5591" w:rsidRPr="000830A4" w:rsidRDefault="001B5591" w:rsidP="00E31980">
            <w:pPr>
              <w:pStyle w:val="ListParagraph"/>
            </w:pPr>
            <w:r>
              <w:t>2016-2017</w:t>
            </w:r>
          </w:p>
        </w:tc>
        <w:tc>
          <w:tcPr>
            <w:tcW w:w="406" w:type="pct"/>
            <w:tcMar>
              <w:top w:w="144" w:type="nil"/>
              <w:right w:w="144" w:type="nil"/>
            </w:tcMar>
          </w:tcPr>
          <w:p w14:paraId="6F522520" w14:textId="77777777" w:rsidR="001B5591" w:rsidRPr="000830A4" w:rsidRDefault="001B5591" w:rsidP="00E31980">
            <w:pPr>
              <w:pStyle w:val="ListParagraph"/>
            </w:pPr>
            <w:r>
              <w:t>4,2</w:t>
            </w:r>
            <w:r w:rsidRPr="000830A4">
              <w:t>00</w:t>
            </w:r>
          </w:p>
        </w:tc>
        <w:tc>
          <w:tcPr>
            <w:tcW w:w="410" w:type="pct"/>
            <w:tcMar>
              <w:top w:w="144" w:type="nil"/>
              <w:right w:w="144" w:type="nil"/>
            </w:tcMar>
          </w:tcPr>
          <w:p w14:paraId="3D673B8E" w14:textId="77777777" w:rsidR="001B5591" w:rsidRPr="000830A4" w:rsidRDefault="001B5591" w:rsidP="00E31980">
            <w:pPr>
              <w:pStyle w:val="ListParagraph"/>
            </w:pPr>
          </w:p>
        </w:tc>
        <w:tc>
          <w:tcPr>
            <w:tcW w:w="376" w:type="pct"/>
            <w:tcMar>
              <w:top w:w="144" w:type="nil"/>
              <w:right w:w="144" w:type="nil"/>
            </w:tcMar>
          </w:tcPr>
          <w:p w14:paraId="3C648509" w14:textId="77777777" w:rsidR="001B5591" w:rsidRPr="000830A4" w:rsidRDefault="001B5591" w:rsidP="00E31980">
            <w:pPr>
              <w:pStyle w:val="ListParagraph"/>
            </w:pPr>
          </w:p>
        </w:tc>
        <w:tc>
          <w:tcPr>
            <w:tcW w:w="413" w:type="pct"/>
            <w:tcMar>
              <w:top w:w="144" w:type="nil"/>
              <w:right w:w="144" w:type="nil"/>
            </w:tcMar>
          </w:tcPr>
          <w:p w14:paraId="77508AED" w14:textId="77777777" w:rsidR="001B5591" w:rsidRPr="000830A4" w:rsidRDefault="001B5591" w:rsidP="00E31980">
            <w:pPr>
              <w:pStyle w:val="ListParagraph"/>
            </w:pPr>
            <w:r>
              <w:t>4,200</w:t>
            </w:r>
          </w:p>
        </w:tc>
        <w:tc>
          <w:tcPr>
            <w:tcW w:w="409" w:type="pct"/>
            <w:tcMar>
              <w:top w:w="144" w:type="nil"/>
              <w:right w:w="144" w:type="nil"/>
            </w:tcMar>
          </w:tcPr>
          <w:p w14:paraId="67EE8C13" w14:textId="77777777" w:rsidR="001B5591" w:rsidRPr="000830A4" w:rsidRDefault="001B5591" w:rsidP="00E31980">
            <w:pPr>
              <w:pStyle w:val="ListParagraph"/>
            </w:pPr>
            <w:r w:rsidRPr="000830A4">
              <w:t> N</w:t>
            </w:r>
          </w:p>
        </w:tc>
        <w:tc>
          <w:tcPr>
            <w:tcW w:w="415" w:type="pct"/>
            <w:tcMar>
              <w:top w:w="144" w:type="nil"/>
              <w:right w:w="144" w:type="nil"/>
            </w:tcMar>
          </w:tcPr>
          <w:p w14:paraId="458096FC" w14:textId="77777777" w:rsidR="001B5591" w:rsidRPr="000830A4" w:rsidRDefault="001B5591" w:rsidP="00E31980">
            <w:pPr>
              <w:pStyle w:val="ListParagraph"/>
            </w:pPr>
            <w:r>
              <w:t>Y</w:t>
            </w:r>
          </w:p>
        </w:tc>
      </w:tr>
      <w:tr w:rsidR="001B5591" w:rsidRPr="000830A4" w14:paraId="0B64028A" w14:textId="77777777" w:rsidTr="001B5591">
        <w:tc>
          <w:tcPr>
            <w:tcW w:w="929" w:type="pct"/>
            <w:tcMar>
              <w:top w:w="144" w:type="nil"/>
              <w:right w:w="144" w:type="nil"/>
            </w:tcMar>
          </w:tcPr>
          <w:p w14:paraId="137FC1A2" w14:textId="1A98EBB1" w:rsidR="001B5591" w:rsidRPr="000830A4" w:rsidRDefault="001B5591" w:rsidP="00C7379B">
            <w:pPr>
              <w:pStyle w:val="NormalWeb"/>
              <w:numPr>
                <w:ilvl w:val="0"/>
                <w:numId w:val="13"/>
              </w:numPr>
              <w:spacing w:before="2"/>
              <w:ind w:left="355"/>
              <w:rPr>
                <w:rFonts w:ascii="Arial" w:hAnsi="Arial"/>
                <w:b w:val="0"/>
                <w:sz w:val="22"/>
                <w:szCs w:val="22"/>
              </w:rPr>
            </w:pPr>
            <w:proofErr w:type="spellStart"/>
            <w:r>
              <w:rPr>
                <w:rFonts w:ascii="Arial" w:hAnsi="Arial"/>
                <w:b w:val="0"/>
                <w:sz w:val="22"/>
                <w:szCs w:val="22"/>
              </w:rPr>
              <w:t>CalFresh</w:t>
            </w:r>
            <w:proofErr w:type="spellEnd"/>
            <w:r>
              <w:rPr>
                <w:rFonts w:ascii="Arial" w:hAnsi="Arial"/>
                <w:b w:val="0"/>
                <w:sz w:val="22"/>
                <w:szCs w:val="22"/>
              </w:rPr>
              <w:t xml:space="preserve"> outreach</w:t>
            </w:r>
          </w:p>
        </w:tc>
        <w:tc>
          <w:tcPr>
            <w:tcW w:w="616" w:type="pct"/>
            <w:tcMar>
              <w:top w:w="144" w:type="nil"/>
              <w:right w:w="144" w:type="nil"/>
            </w:tcMar>
          </w:tcPr>
          <w:p w14:paraId="25B94403" w14:textId="77777777" w:rsidR="001B5591" w:rsidRPr="000830A4" w:rsidRDefault="001B5591" w:rsidP="001B5591">
            <w:pPr>
              <w:pStyle w:val="ListParagraph"/>
            </w:pPr>
            <w:r w:rsidRPr="000830A4">
              <w:t>Monideepa Becerra</w:t>
            </w:r>
          </w:p>
          <w:p w14:paraId="13646F38" w14:textId="77777777" w:rsidR="001B5591" w:rsidRPr="000830A4" w:rsidRDefault="001B5591" w:rsidP="0007194F">
            <w:pPr>
              <w:pStyle w:val="ListParagraph"/>
            </w:pPr>
          </w:p>
        </w:tc>
        <w:tc>
          <w:tcPr>
            <w:tcW w:w="614" w:type="pct"/>
            <w:tcMar>
              <w:top w:w="144" w:type="nil"/>
              <w:right w:w="144" w:type="nil"/>
            </w:tcMar>
          </w:tcPr>
          <w:p w14:paraId="0F0B6A00" w14:textId="4F72FFA8" w:rsidR="001B5591" w:rsidRPr="000830A4" w:rsidRDefault="001B5591" w:rsidP="0007194F">
            <w:pPr>
              <w:pStyle w:val="ListParagraph"/>
            </w:pPr>
            <w:proofErr w:type="spellStart"/>
            <w:r>
              <w:t>CalFresh</w:t>
            </w:r>
            <w:proofErr w:type="spellEnd"/>
          </w:p>
        </w:tc>
        <w:tc>
          <w:tcPr>
            <w:tcW w:w="412" w:type="pct"/>
            <w:tcMar>
              <w:top w:w="144" w:type="nil"/>
              <w:right w:w="144" w:type="nil"/>
            </w:tcMar>
          </w:tcPr>
          <w:p w14:paraId="43EE2D62" w14:textId="31753BEF" w:rsidR="001B5591" w:rsidRPr="000830A4" w:rsidRDefault="001B5591" w:rsidP="0007194F">
            <w:pPr>
              <w:pStyle w:val="ListParagraph"/>
            </w:pPr>
            <w:r>
              <w:t>2016-2017</w:t>
            </w:r>
          </w:p>
        </w:tc>
        <w:tc>
          <w:tcPr>
            <w:tcW w:w="406" w:type="pct"/>
            <w:tcMar>
              <w:top w:w="144" w:type="nil"/>
              <w:right w:w="144" w:type="nil"/>
            </w:tcMar>
          </w:tcPr>
          <w:p w14:paraId="234FE8F6" w14:textId="041154E6" w:rsidR="001B5591" w:rsidRPr="000830A4" w:rsidRDefault="001B5591" w:rsidP="0007194F">
            <w:pPr>
              <w:pStyle w:val="ListParagraph"/>
            </w:pPr>
            <w:r>
              <w:t>57</w:t>
            </w:r>
            <w:r w:rsidR="004B17B1">
              <w:t>,</w:t>
            </w:r>
            <w:r>
              <w:t>983</w:t>
            </w:r>
          </w:p>
        </w:tc>
        <w:tc>
          <w:tcPr>
            <w:tcW w:w="410" w:type="pct"/>
            <w:tcMar>
              <w:top w:w="144" w:type="nil"/>
              <w:right w:w="144" w:type="nil"/>
            </w:tcMar>
          </w:tcPr>
          <w:p w14:paraId="4BA8EF79" w14:textId="77777777" w:rsidR="001B5591" w:rsidRPr="000830A4" w:rsidRDefault="001B5591" w:rsidP="0007194F">
            <w:pPr>
              <w:pStyle w:val="ListParagraph"/>
            </w:pPr>
          </w:p>
        </w:tc>
        <w:tc>
          <w:tcPr>
            <w:tcW w:w="376" w:type="pct"/>
            <w:tcMar>
              <w:top w:w="144" w:type="nil"/>
              <w:right w:w="144" w:type="nil"/>
            </w:tcMar>
          </w:tcPr>
          <w:p w14:paraId="2AF7C116" w14:textId="01B46AA2" w:rsidR="001B5591" w:rsidRPr="000830A4" w:rsidRDefault="001B5591" w:rsidP="0007194F">
            <w:pPr>
              <w:pStyle w:val="ListParagraph"/>
            </w:pPr>
          </w:p>
        </w:tc>
        <w:tc>
          <w:tcPr>
            <w:tcW w:w="413" w:type="pct"/>
            <w:tcMar>
              <w:top w:w="144" w:type="nil"/>
              <w:right w:w="144" w:type="nil"/>
            </w:tcMar>
          </w:tcPr>
          <w:p w14:paraId="7DB73172" w14:textId="24CFB078" w:rsidR="001B5591" w:rsidRPr="000830A4" w:rsidRDefault="004B17B1" w:rsidP="001B5591">
            <w:pPr>
              <w:pStyle w:val="ListParagraph"/>
            </w:pPr>
            <w:r>
              <w:t>57,983</w:t>
            </w:r>
          </w:p>
        </w:tc>
        <w:tc>
          <w:tcPr>
            <w:tcW w:w="409" w:type="pct"/>
            <w:tcMar>
              <w:top w:w="144" w:type="nil"/>
              <w:right w:w="144" w:type="nil"/>
            </w:tcMar>
          </w:tcPr>
          <w:p w14:paraId="77F0D50D" w14:textId="207C2815" w:rsidR="001B5591" w:rsidRPr="000830A4" w:rsidRDefault="001B5591" w:rsidP="0007194F">
            <w:pPr>
              <w:pStyle w:val="ListParagraph"/>
            </w:pPr>
            <w:r>
              <w:t>Y</w:t>
            </w:r>
          </w:p>
        </w:tc>
        <w:tc>
          <w:tcPr>
            <w:tcW w:w="415" w:type="pct"/>
            <w:tcMar>
              <w:top w:w="144" w:type="nil"/>
              <w:right w:w="144" w:type="nil"/>
            </w:tcMar>
          </w:tcPr>
          <w:p w14:paraId="6D2A50A0" w14:textId="3FEA6427" w:rsidR="001B5591" w:rsidRPr="000830A4" w:rsidRDefault="001B5591" w:rsidP="0007194F">
            <w:pPr>
              <w:pStyle w:val="ListParagraph"/>
            </w:pPr>
            <w:r>
              <w:t>Y</w:t>
            </w:r>
          </w:p>
        </w:tc>
      </w:tr>
      <w:tr w:rsidR="001B5591" w:rsidRPr="000830A4" w14:paraId="22B1CE49" w14:textId="77777777" w:rsidTr="001B5591">
        <w:tc>
          <w:tcPr>
            <w:tcW w:w="929" w:type="pct"/>
            <w:tcMar>
              <w:top w:w="144" w:type="nil"/>
              <w:right w:w="144" w:type="nil"/>
            </w:tcMar>
          </w:tcPr>
          <w:p w14:paraId="16C217B7" w14:textId="77777777" w:rsidR="001B5591" w:rsidRPr="000830A4" w:rsidRDefault="001B5591"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 xml:space="preserve">Holistic Campus San Bernardino </w:t>
            </w:r>
          </w:p>
          <w:p w14:paraId="2F148812" w14:textId="77777777" w:rsidR="001B5591" w:rsidRPr="000830A4" w:rsidRDefault="001B5591" w:rsidP="00C7379B">
            <w:pPr>
              <w:pStyle w:val="ListParagraph"/>
              <w:ind w:left="355"/>
            </w:pPr>
          </w:p>
        </w:tc>
        <w:tc>
          <w:tcPr>
            <w:tcW w:w="616" w:type="pct"/>
            <w:tcMar>
              <w:top w:w="144" w:type="nil"/>
              <w:right w:w="144" w:type="nil"/>
            </w:tcMar>
          </w:tcPr>
          <w:p w14:paraId="41B4E40B" w14:textId="77777777" w:rsidR="001B5591" w:rsidRPr="000830A4" w:rsidRDefault="001B5591" w:rsidP="0007194F">
            <w:pPr>
              <w:pStyle w:val="ListParagraph"/>
            </w:pPr>
            <w:r w:rsidRPr="000830A4">
              <w:t xml:space="preserve">Marsha Greer </w:t>
            </w:r>
          </w:p>
        </w:tc>
        <w:tc>
          <w:tcPr>
            <w:tcW w:w="614" w:type="pct"/>
            <w:tcMar>
              <w:top w:w="144" w:type="nil"/>
              <w:right w:w="144" w:type="nil"/>
            </w:tcMar>
          </w:tcPr>
          <w:p w14:paraId="539D5B1A" w14:textId="77777777" w:rsidR="001B5591" w:rsidRPr="000830A4" w:rsidRDefault="001B5591" w:rsidP="0007194F">
            <w:pPr>
              <w:pStyle w:val="ListParagraph"/>
            </w:pPr>
            <w:r w:rsidRPr="000830A4">
              <w:t>El Sol Neighborhood Educational Center</w:t>
            </w:r>
          </w:p>
        </w:tc>
        <w:tc>
          <w:tcPr>
            <w:tcW w:w="412" w:type="pct"/>
            <w:tcMar>
              <w:top w:w="144" w:type="nil"/>
              <w:right w:w="144" w:type="nil"/>
            </w:tcMar>
          </w:tcPr>
          <w:p w14:paraId="56BCDDDE" w14:textId="77777777" w:rsidR="001B5591" w:rsidRPr="000830A4" w:rsidRDefault="001B5591" w:rsidP="0007194F">
            <w:pPr>
              <w:pStyle w:val="ListParagraph"/>
            </w:pPr>
            <w:r w:rsidRPr="000830A4">
              <w:t>2014-2015</w:t>
            </w:r>
          </w:p>
        </w:tc>
        <w:tc>
          <w:tcPr>
            <w:tcW w:w="406" w:type="pct"/>
            <w:tcMar>
              <w:top w:w="144" w:type="nil"/>
              <w:right w:w="144" w:type="nil"/>
            </w:tcMar>
          </w:tcPr>
          <w:p w14:paraId="26987D4B" w14:textId="77777777" w:rsidR="001B5591" w:rsidRPr="000830A4" w:rsidRDefault="001B5591" w:rsidP="0007194F">
            <w:r w:rsidRPr="000830A4">
              <w:t xml:space="preserve">151,124 </w:t>
            </w:r>
          </w:p>
          <w:p w14:paraId="430B7273" w14:textId="77777777" w:rsidR="001B5591" w:rsidRPr="000830A4" w:rsidRDefault="001B5591" w:rsidP="0007194F">
            <w:pPr>
              <w:pStyle w:val="ListParagraph"/>
            </w:pPr>
          </w:p>
        </w:tc>
        <w:tc>
          <w:tcPr>
            <w:tcW w:w="410" w:type="pct"/>
            <w:tcMar>
              <w:top w:w="144" w:type="nil"/>
              <w:right w:w="144" w:type="nil"/>
            </w:tcMar>
          </w:tcPr>
          <w:p w14:paraId="29327534" w14:textId="77777777" w:rsidR="001B5591" w:rsidRPr="000830A4" w:rsidRDefault="001B5591" w:rsidP="0007194F">
            <w:r w:rsidRPr="000830A4">
              <w:t xml:space="preserve">151,124 </w:t>
            </w:r>
          </w:p>
        </w:tc>
        <w:tc>
          <w:tcPr>
            <w:tcW w:w="376" w:type="pct"/>
            <w:tcMar>
              <w:top w:w="144" w:type="nil"/>
              <w:right w:w="144" w:type="nil"/>
            </w:tcMar>
          </w:tcPr>
          <w:p w14:paraId="0FC7140D" w14:textId="77777777" w:rsidR="001B5591" w:rsidRPr="000830A4" w:rsidRDefault="001B5591" w:rsidP="0007194F">
            <w:pPr>
              <w:pStyle w:val="ListParagraph"/>
            </w:pPr>
          </w:p>
        </w:tc>
        <w:tc>
          <w:tcPr>
            <w:tcW w:w="413" w:type="pct"/>
            <w:tcMar>
              <w:top w:w="144" w:type="nil"/>
              <w:right w:w="144" w:type="nil"/>
            </w:tcMar>
          </w:tcPr>
          <w:p w14:paraId="6358E720" w14:textId="77777777" w:rsidR="001B5591" w:rsidRPr="000830A4" w:rsidRDefault="001B5591" w:rsidP="0007194F">
            <w:pPr>
              <w:pStyle w:val="ListParagraph"/>
            </w:pPr>
          </w:p>
        </w:tc>
        <w:tc>
          <w:tcPr>
            <w:tcW w:w="409" w:type="pct"/>
            <w:tcMar>
              <w:top w:w="144" w:type="nil"/>
              <w:right w:w="144" w:type="nil"/>
            </w:tcMar>
          </w:tcPr>
          <w:p w14:paraId="64A79D80" w14:textId="77777777" w:rsidR="001B5591" w:rsidRPr="000830A4" w:rsidRDefault="001B5591" w:rsidP="0007194F">
            <w:pPr>
              <w:pStyle w:val="ListParagraph"/>
            </w:pPr>
            <w:r w:rsidRPr="000830A4">
              <w:t>Y</w:t>
            </w:r>
          </w:p>
        </w:tc>
        <w:tc>
          <w:tcPr>
            <w:tcW w:w="415" w:type="pct"/>
            <w:tcMar>
              <w:top w:w="144" w:type="nil"/>
              <w:right w:w="144" w:type="nil"/>
            </w:tcMar>
          </w:tcPr>
          <w:p w14:paraId="0D522067" w14:textId="77777777" w:rsidR="001B5591" w:rsidRPr="000830A4" w:rsidRDefault="001B5591" w:rsidP="0007194F">
            <w:pPr>
              <w:pStyle w:val="ListParagraph"/>
            </w:pPr>
            <w:r w:rsidRPr="000830A4">
              <w:t>N</w:t>
            </w:r>
          </w:p>
        </w:tc>
      </w:tr>
      <w:tr w:rsidR="001B5591" w:rsidRPr="000830A4" w14:paraId="7D3CF5BF" w14:textId="77777777" w:rsidTr="001B5591">
        <w:tc>
          <w:tcPr>
            <w:tcW w:w="929" w:type="pct"/>
            <w:tcMar>
              <w:top w:w="144" w:type="nil"/>
              <w:right w:w="144" w:type="nil"/>
            </w:tcMar>
          </w:tcPr>
          <w:p w14:paraId="1A438935" w14:textId="77777777" w:rsidR="001B5591" w:rsidRPr="000830A4" w:rsidRDefault="001B5591"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Clinic Managers Understanding of Barriers to Care of Homeless Women</w:t>
            </w:r>
          </w:p>
        </w:tc>
        <w:tc>
          <w:tcPr>
            <w:tcW w:w="616" w:type="pct"/>
            <w:tcMar>
              <w:top w:w="144" w:type="nil"/>
              <w:right w:w="144" w:type="nil"/>
            </w:tcMar>
          </w:tcPr>
          <w:p w14:paraId="2BF3830F" w14:textId="77777777" w:rsidR="001B5591" w:rsidRPr="000830A4" w:rsidRDefault="001B5591" w:rsidP="0007194F">
            <w:pPr>
              <w:pStyle w:val="ListParagraph"/>
            </w:pPr>
            <w:r w:rsidRPr="000830A4">
              <w:t>Nicole Henley</w:t>
            </w:r>
          </w:p>
        </w:tc>
        <w:tc>
          <w:tcPr>
            <w:tcW w:w="614" w:type="pct"/>
            <w:tcMar>
              <w:top w:w="144" w:type="nil"/>
              <w:right w:w="144" w:type="nil"/>
            </w:tcMar>
          </w:tcPr>
          <w:p w14:paraId="37F790E5" w14:textId="77777777" w:rsidR="001B5591" w:rsidRPr="000830A4" w:rsidRDefault="001B5591" w:rsidP="0007194F">
            <w:pPr>
              <w:pStyle w:val="ListParagraph"/>
            </w:pPr>
            <w:r w:rsidRPr="000830A4">
              <w:t xml:space="preserve">Startup </w:t>
            </w:r>
          </w:p>
        </w:tc>
        <w:tc>
          <w:tcPr>
            <w:tcW w:w="412" w:type="pct"/>
            <w:tcMar>
              <w:top w:w="144" w:type="nil"/>
              <w:right w:w="144" w:type="nil"/>
            </w:tcMar>
          </w:tcPr>
          <w:p w14:paraId="2F7E6EBE" w14:textId="77777777" w:rsidR="001B5591" w:rsidRPr="000830A4" w:rsidRDefault="001B5591" w:rsidP="0007194F">
            <w:pPr>
              <w:pStyle w:val="ListParagraph"/>
            </w:pPr>
            <w:r w:rsidRPr="000830A4">
              <w:t>2015-2016</w:t>
            </w:r>
          </w:p>
        </w:tc>
        <w:tc>
          <w:tcPr>
            <w:tcW w:w="406" w:type="pct"/>
            <w:tcMar>
              <w:top w:w="144" w:type="nil"/>
              <w:right w:w="144" w:type="nil"/>
            </w:tcMar>
          </w:tcPr>
          <w:p w14:paraId="206B48CA" w14:textId="77777777" w:rsidR="001B5591" w:rsidRPr="000830A4" w:rsidRDefault="001B5591" w:rsidP="0007194F"/>
        </w:tc>
        <w:tc>
          <w:tcPr>
            <w:tcW w:w="410" w:type="pct"/>
            <w:tcMar>
              <w:top w:w="144" w:type="nil"/>
              <w:right w:w="144" w:type="nil"/>
            </w:tcMar>
          </w:tcPr>
          <w:p w14:paraId="4ED43816" w14:textId="77777777" w:rsidR="001B5591" w:rsidRPr="000830A4" w:rsidRDefault="001B5591" w:rsidP="0007194F"/>
        </w:tc>
        <w:tc>
          <w:tcPr>
            <w:tcW w:w="376" w:type="pct"/>
            <w:tcMar>
              <w:top w:w="144" w:type="nil"/>
              <w:right w:w="144" w:type="nil"/>
            </w:tcMar>
          </w:tcPr>
          <w:p w14:paraId="3E788181" w14:textId="77777777" w:rsidR="001B5591" w:rsidRPr="000830A4" w:rsidRDefault="001B5591" w:rsidP="0007194F">
            <w:pPr>
              <w:pStyle w:val="ListParagraph"/>
            </w:pPr>
          </w:p>
        </w:tc>
        <w:tc>
          <w:tcPr>
            <w:tcW w:w="413" w:type="pct"/>
            <w:tcMar>
              <w:top w:w="144" w:type="nil"/>
              <w:right w:w="144" w:type="nil"/>
            </w:tcMar>
          </w:tcPr>
          <w:p w14:paraId="300CFFB7" w14:textId="77777777" w:rsidR="001B5591" w:rsidRPr="000830A4" w:rsidRDefault="001B5591" w:rsidP="0007194F">
            <w:pPr>
              <w:pStyle w:val="ListParagraph"/>
            </w:pPr>
          </w:p>
        </w:tc>
        <w:tc>
          <w:tcPr>
            <w:tcW w:w="409" w:type="pct"/>
            <w:tcMar>
              <w:top w:w="144" w:type="nil"/>
              <w:right w:w="144" w:type="nil"/>
            </w:tcMar>
          </w:tcPr>
          <w:p w14:paraId="7DBADEC0" w14:textId="77777777" w:rsidR="001B5591" w:rsidRPr="000830A4" w:rsidRDefault="001B5591" w:rsidP="0007194F">
            <w:pPr>
              <w:pStyle w:val="ListParagraph"/>
            </w:pPr>
            <w:r w:rsidRPr="000830A4">
              <w:t>N</w:t>
            </w:r>
          </w:p>
        </w:tc>
        <w:tc>
          <w:tcPr>
            <w:tcW w:w="415" w:type="pct"/>
            <w:tcMar>
              <w:top w:w="144" w:type="nil"/>
              <w:right w:w="144" w:type="nil"/>
            </w:tcMar>
          </w:tcPr>
          <w:p w14:paraId="050072B3" w14:textId="77777777" w:rsidR="001B5591" w:rsidRPr="000830A4" w:rsidRDefault="001B5591" w:rsidP="0007194F">
            <w:pPr>
              <w:pStyle w:val="ListParagraph"/>
            </w:pPr>
            <w:r w:rsidRPr="000830A4">
              <w:t>N</w:t>
            </w:r>
          </w:p>
        </w:tc>
      </w:tr>
    </w:tbl>
    <w:p w14:paraId="190E798A" w14:textId="77777777" w:rsidR="001B5591" w:rsidRDefault="001B5591">
      <w:r>
        <w:rPr>
          <w:b/>
          <w:bCs w:val="0"/>
        </w:rPr>
        <w:br w:type="page"/>
      </w:r>
    </w:p>
    <w:tbl>
      <w:tblPr>
        <w:tblW w:w="4966" w:type="pct"/>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544"/>
        <w:gridCol w:w="1577"/>
        <w:gridCol w:w="1569"/>
        <w:gridCol w:w="1052"/>
        <w:gridCol w:w="1039"/>
        <w:gridCol w:w="1050"/>
        <w:gridCol w:w="962"/>
        <w:gridCol w:w="1057"/>
        <w:gridCol w:w="1047"/>
        <w:gridCol w:w="965"/>
      </w:tblGrid>
      <w:tr w:rsidR="001B5591" w:rsidRPr="000830A4" w14:paraId="0D56B09B" w14:textId="77777777" w:rsidTr="001B5591">
        <w:tc>
          <w:tcPr>
            <w:tcW w:w="5000" w:type="pct"/>
            <w:gridSpan w:val="10"/>
            <w:tcBorders>
              <w:top w:val="nil"/>
              <w:left w:val="nil"/>
              <w:right w:val="nil"/>
            </w:tcBorders>
            <w:tcMar>
              <w:top w:w="144" w:type="nil"/>
              <w:right w:w="144" w:type="nil"/>
            </w:tcMar>
          </w:tcPr>
          <w:p w14:paraId="5B595675" w14:textId="77777777" w:rsidR="001B5591" w:rsidRPr="000830A4" w:rsidRDefault="001B5591" w:rsidP="00E31980">
            <w:pPr>
              <w:pStyle w:val="ListParagraph"/>
              <w:rPr>
                <w:b/>
              </w:rPr>
            </w:pPr>
            <w:r w:rsidRPr="000830A4">
              <w:rPr>
                <w:b/>
              </w:rPr>
              <w:lastRenderedPageBreak/>
              <w:t>Table 3.1.1 continued</w:t>
            </w:r>
          </w:p>
        </w:tc>
      </w:tr>
      <w:tr w:rsidR="001B5591" w:rsidRPr="000830A4" w14:paraId="5462E0AB" w14:textId="77777777" w:rsidTr="001B5591">
        <w:tc>
          <w:tcPr>
            <w:tcW w:w="989" w:type="pct"/>
            <w:tcMar>
              <w:top w:w="144" w:type="nil"/>
              <w:right w:w="144" w:type="nil"/>
            </w:tcMar>
          </w:tcPr>
          <w:p w14:paraId="26AC8D7C" w14:textId="4264333D" w:rsidR="001B5591" w:rsidRPr="000830A4" w:rsidRDefault="001B5591"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Management of diabetes and dyslipidemia in an ambulatory care setting</w:t>
            </w:r>
          </w:p>
        </w:tc>
        <w:tc>
          <w:tcPr>
            <w:tcW w:w="613" w:type="pct"/>
            <w:tcMar>
              <w:top w:w="144" w:type="nil"/>
              <w:right w:w="144" w:type="nil"/>
            </w:tcMar>
          </w:tcPr>
          <w:p w14:paraId="44BC9381" w14:textId="77777777" w:rsidR="001B5591" w:rsidRPr="000830A4" w:rsidRDefault="001B5591" w:rsidP="0007194F">
            <w:pPr>
              <w:pStyle w:val="ListParagraph"/>
            </w:pPr>
            <w:r w:rsidRPr="000830A4">
              <w:t>Nicole Henley</w:t>
            </w:r>
          </w:p>
        </w:tc>
        <w:tc>
          <w:tcPr>
            <w:tcW w:w="610" w:type="pct"/>
            <w:tcMar>
              <w:top w:w="144" w:type="nil"/>
              <w:right w:w="144" w:type="nil"/>
            </w:tcMar>
          </w:tcPr>
          <w:p w14:paraId="1173A451" w14:textId="77777777" w:rsidR="001B5591" w:rsidRPr="000830A4" w:rsidRDefault="001B5591" w:rsidP="0007194F">
            <w:pPr>
              <w:pStyle w:val="ListParagraph"/>
            </w:pPr>
            <w:r w:rsidRPr="000830A4">
              <w:t>Startup</w:t>
            </w:r>
          </w:p>
        </w:tc>
        <w:tc>
          <w:tcPr>
            <w:tcW w:w="409" w:type="pct"/>
            <w:tcMar>
              <w:top w:w="144" w:type="nil"/>
              <w:right w:w="144" w:type="nil"/>
            </w:tcMar>
          </w:tcPr>
          <w:p w14:paraId="1C7372D9" w14:textId="77777777" w:rsidR="001B5591" w:rsidRPr="000830A4" w:rsidRDefault="001B5591" w:rsidP="0007194F">
            <w:pPr>
              <w:pStyle w:val="ListParagraph"/>
            </w:pPr>
            <w:r w:rsidRPr="000830A4">
              <w:t>2015-2016</w:t>
            </w:r>
          </w:p>
        </w:tc>
        <w:tc>
          <w:tcPr>
            <w:tcW w:w="404" w:type="pct"/>
            <w:tcMar>
              <w:top w:w="144" w:type="nil"/>
              <w:right w:w="144" w:type="nil"/>
            </w:tcMar>
          </w:tcPr>
          <w:p w14:paraId="1409A3E2" w14:textId="77777777" w:rsidR="001B5591" w:rsidRPr="000830A4" w:rsidRDefault="001B5591" w:rsidP="0007194F"/>
        </w:tc>
        <w:tc>
          <w:tcPr>
            <w:tcW w:w="408" w:type="pct"/>
            <w:tcMar>
              <w:top w:w="144" w:type="nil"/>
              <w:right w:w="144" w:type="nil"/>
            </w:tcMar>
          </w:tcPr>
          <w:p w14:paraId="50E0DFA8" w14:textId="77777777" w:rsidR="001B5591" w:rsidRPr="000830A4" w:rsidRDefault="001B5591" w:rsidP="0007194F"/>
        </w:tc>
        <w:tc>
          <w:tcPr>
            <w:tcW w:w="374" w:type="pct"/>
            <w:tcMar>
              <w:top w:w="144" w:type="nil"/>
              <w:right w:w="144" w:type="nil"/>
            </w:tcMar>
          </w:tcPr>
          <w:p w14:paraId="5DF0FF9B" w14:textId="77777777" w:rsidR="001B5591" w:rsidRPr="000830A4" w:rsidRDefault="001B5591" w:rsidP="0007194F">
            <w:pPr>
              <w:pStyle w:val="ListParagraph"/>
            </w:pPr>
          </w:p>
        </w:tc>
        <w:tc>
          <w:tcPr>
            <w:tcW w:w="411" w:type="pct"/>
            <w:tcMar>
              <w:top w:w="144" w:type="nil"/>
              <w:right w:w="144" w:type="nil"/>
            </w:tcMar>
          </w:tcPr>
          <w:p w14:paraId="018AB368" w14:textId="77777777" w:rsidR="001B5591" w:rsidRPr="000830A4" w:rsidRDefault="001B5591" w:rsidP="0007194F">
            <w:pPr>
              <w:pStyle w:val="ListParagraph"/>
            </w:pPr>
          </w:p>
        </w:tc>
        <w:tc>
          <w:tcPr>
            <w:tcW w:w="407" w:type="pct"/>
            <w:tcMar>
              <w:top w:w="144" w:type="nil"/>
              <w:right w:w="144" w:type="nil"/>
            </w:tcMar>
          </w:tcPr>
          <w:p w14:paraId="411144F1" w14:textId="77777777" w:rsidR="001B5591" w:rsidRPr="000830A4" w:rsidRDefault="001B5591" w:rsidP="0007194F">
            <w:pPr>
              <w:pStyle w:val="ListParagraph"/>
            </w:pPr>
            <w:r w:rsidRPr="000830A4">
              <w:t>Y</w:t>
            </w:r>
          </w:p>
        </w:tc>
        <w:tc>
          <w:tcPr>
            <w:tcW w:w="375" w:type="pct"/>
            <w:tcMar>
              <w:top w:w="144" w:type="nil"/>
              <w:right w:w="144" w:type="nil"/>
            </w:tcMar>
          </w:tcPr>
          <w:p w14:paraId="4E8EB92D" w14:textId="77777777" w:rsidR="001B5591" w:rsidRPr="000830A4" w:rsidRDefault="001B5591" w:rsidP="0007194F">
            <w:pPr>
              <w:pStyle w:val="ListParagraph"/>
            </w:pPr>
            <w:r w:rsidRPr="000830A4">
              <w:t>N</w:t>
            </w:r>
          </w:p>
        </w:tc>
      </w:tr>
      <w:tr w:rsidR="001B5591" w:rsidRPr="000830A4" w14:paraId="0EEE8794" w14:textId="77777777" w:rsidTr="001B5591">
        <w:tc>
          <w:tcPr>
            <w:tcW w:w="989" w:type="pct"/>
            <w:tcMar>
              <w:top w:w="144" w:type="nil"/>
              <w:right w:w="144" w:type="nil"/>
            </w:tcMar>
          </w:tcPr>
          <w:p w14:paraId="7051DA7B" w14:textId="77777777" w:rsidR="001B5591" w:rsidRPr="000830A4" w:rsidRDefault="001B5591"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 xml:space="preserve">Reciprocal effects of Parental Monitoring and Adolescent Drug Use </w:t>
            </w:r>
          </w:p>
        </w:tc>
        <w:tc>
          <w:tcPr>
            <w:tcW w:w="613" w:type="pct"/>
            <w:tcMar>
              <w:top w:w="144" w:type="nil"/>
              <w:right w:w="144" w:type="nil"/>
            </w:tcMar>
          </w:tcPr>
          <w:p w14:paraId="0F37A323" w14:textId="77777777" w:rsidR="001B5591" w:rsidRPr="000830A4" w:rsidRDefault="001B5591" w:rsidP="0007194F">
            <w:pPr>
              <w:pStyle w:val="ListParagraph"/>
            </w:pPr>
            <w:r w:rsidRPr="000830A4">
              <w:t xml:space="preserve">Robert </w:t>
            </w:r>
            <w:proofErr w:type="spellStart"/>
            <w:r w:rsidRPr="000830A4">
              <w:t>LaChausse</w:t>
            </w:r>
            <w:proofErr w:type="spellEnd"/>
          </w:p>
        </w:tc>
        <w:tc>
          <w:tcPr>
            <w:tcW w:w="610" w:type="pct"/>
            <w:tcMar>
              <w:top w:w="144" w:type="nil"/>
              <w:right w:w="144" w:type="nil"/>
            </w:tcMar>
          </w:tcPr>
          <w:p w14:paraId="647A3254" w14:textId="77777777" w:rsidR="001B5591" w:rsidRPr="000830A4" w:rsidRDefault="001B5591" w:rsidP="0007194F">
            <w:pPr>
              <w:pStyle w:val="ListParagraph"/>
            </w:pPr>
            <w:r w:rsidRPr="000830A4">
              <w:t>NIH</w:t>
            </w:r>
          </w:p>
        </w:tc>
        <w:tc>
          <w:tcPr>
            <w:tcW w:w="409" w:type="pct"/>
            <w:tcMar>
              <w:top w:w="144" w:type="nil"/>
              <w:right w:w="144" w:type="nil"/>
            </w:tcMar>
          </w:tcPr>
          <w:p w14:paraId="3EE9BEB2" w14:textId="77777777" w:rsidR="001B5591" w:rsidRPr="000830A4" w:rsidRDefault="001B5591" w:rsidP="0007194F">
            <w:pPr>
              <w:pStyle w:val="ListParagraph"/>
            </w:pPr>
            <w:r w:rsidRPr="000830A4">
              <w:t>2014-2015</w:t>
            </w:r>
          </w:p>
        </w:tc>
        <w:tc>
          <w:tcPr>
            <w:tcW w:w="404" w:type="pct"/>
            <w:tcMar>
              <w:top w:w="144" w:type="nil"/>
              <w:right w:w="144" w:type="nil"/>
            </w:tcMar>
          </w:tcPr>
          <w:p w14:paraId="28458802" w14:textId="77777777" w:rsidR="001B5591" w:rsidRPr="000830A4" w:rsidRDefault="001B5591" w:rsidP="0007194F">
            <w:r w:rsidRPr="000830A4">
              <w:t xml:space="preserve">60,662 </w:t>
            </w:r>
          </w:p>
        </w:tc>
        <w:tc>
          <w:tcPr>
            <w:tcW w:w="408" w:type="pct"/>
            <w:tcMar>
              <w:top w:w="144" w:type="nil"/>
              <w:right w:w="144" w:type="nil"/>
            </w:tcMar>
          </w:tcPr>
          <w:p w14:paraId="0E7F8A4C" w14:textId="77777777" w:rsidR="001B5591" w:rsidRPr="000830A4" w:rsidRDefault="001B5591" w:rsidP="0007194F">
            <w:r w:rsidRPr="000830A4">
              <w:t>60,662</w:t>
            </w:r>
          </w:p>
        </w:tc>
        <w:tc>
          <w:tcPr>
            <w:tcW w:w="374" w:type="pct"/>
            <w:tcMar>
              <w:top w:w="144" w:type="nil"/>
              <w:right w:w="144" w:type="nil"/>
            </w:tcMar>
          </w:tcPr>
          <w:p w14:paraId="4DE949B8" w14:textId="77777777" w:rsidR="001B5591" w:rsidRPr="000830A4" w:rsidRDefault="001B5591" w:rsidP="0007194F">
            <w:pPr>
              <w:pStyle w:val="ListParagraph"/>
            </w:pPr>
          </w:p>
        </w:tc>
        <w:tc>
          <w:tcPr>
            <w:tcW w:w="411" w:type="pct"/>
            <w:tcMar>
              <w:top w:w="144" w:type="nil"/>
              <w:right w:w="144" w:type="nil"/>
            </w:tcMar>
          </w:tcPr>
          <w:p w14:paraId="09BDF5F5" w14:textId="77777777" w:rsidR="001B5591" w:rsidRPr="000830A4" w:rsidRDefault="001B5591" w:rsidP="0007194F">
            <w:pPr>
              <w:pStyle w:val="ListParagraph"/>
            </w:pPr>
          </w:p>
        </w:tc>
        <w:tc>
          <w:tcPr>
            <w:tcW w:w="407" w:type="pct"/>
            <w:tcMar>
              <w:top w:w="144" w:type="nil"/>
              <w:right w:w="144" w:type="nil"/>
            </w:tcMar>
          </w:tcPr>
          <w:p w14:paraId="579170E0" w14:textId="77777777" w:rsidR="001B5591" w:rsidRPr="000830A4" w:rsidRDefault="001B5591" w:rsidP="0007194F">
            <w:pPr>
              <w:pStyle w:val="ListParagraph"/>
            </w:pPr>
            <w:r w:rsidRPr="000830A4">
              <w:t> Y</w:t>
            </w:r>
          </w:p>
        </w:tc>
        <w:tc>
          <w:tcPr>
            <w:tcW w:w="375" w:type="pct"/>
            <w:tcMar>
              <w:top w:w="144" w:type="nil"/>
              <w:right w:w="144" w:type="nil"/>
            </w:tcMar>
          </w:tcPr>
          <w:p w14:paraId="01A4160C" w14:textId="77777777" w:rsidR="001B5591" w:rsidRPr="000830A4" w:rsidRDefault="001B5591" w:rsidP="0007194F">
            <w:pPr>
              <w:pStyle w:val="ListParagraph"/>
            </w:pPr>
            <w:r w:rsidRPr="000830A4">
              <w:t>N</w:t>
            </w:r>
          </w:p>
        </w:tc>
      </w:tr>
      <w:tr w:rsidR="001B5591" w:rsidRPr="000830A4" w14:paraId="7A3F70FE" w14:textId="77777777" w:rsidTr="001B5591">
        <w:tc>
          <w:tcPr>
            <w:tcW w:w="989" w:type="pct"/>
            <w:tcMar>
              <w:top w:w="144" w:type="nil"/>
              <w:right w:w="144" w:type="nil"/>
            </w:tcMar>
          </w:tcPr>
          <w:p w14:paraId="6FD3FB9A" w14:textId="77777777" w:rsidR="001B5591" w:rsidRPr="000830A4" w:rsidRDefault="001B5591"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 xml:space="preserve">Healthy Jurupa Valley Substance Abuse Action Team </w:t>
            </w:r>
          </w:p>
        </w:tc>
        <w:tc>
          <w:tcPr>
            <w:tcW w:w="613" w:type="pct"/>
            <w:tcMar>
              <w:top w:w="144" w:type="nil"/>
              <w:right w:w="144" w:type="nil"/>
            </w:tcMar>
          </w:tcPr>
          <w:p w14:paraId="32682930" w14:textId="77777777" w:rsidR="001B5591" w:rsidRPr="000830A4" w:rsidRDefault="001B5591" w:rsidP="0007194F">
            <w:pPr>
              <w:pStyle w:val="ListParagraph"/>
            </w:pPr>
            <w:r w:rsidRPr="000830A4">
              <w:t xml:space="preserve">Robert </w:t>
            </w:r>
            <w:proofErr w:type="spellStart"/>
            <w:r w:rsidRPr="000830A4">
              <w:t>LaChausse</w:t>
            </w:r>
            <w:proofErr w:type="spellEnd"/>
          </w:p>
        </w:tc>
        <w:tc>
          <w:tcPr>
            <w:tcW w:w="610" w:type="pct"/>
            <w:tcMar>
              <w:top w:w="144" w:type="nil"/>
              <w:right w:w="144" w:type="nil"/>
            </w:tcMar>
          </w:tcPr>
          <w:p w14:paraId="6100D766" w14:textId="77777777" w:rsidR="001B5591" w:rsidRPr="000830A4" w:rsidRDefault="001B5591" w:rsidP="0007194F">
            <w:pPr>
              <w:pStyle w:val="ListParagraph"/>
            </w:pPr>
            <w:r w:rsidRPr="000830A4">
              <w:t>SAMHSA</w:t>
            </w:r>
          </w:p>
        </w:tc>
        <w:tc>
          <w:tcPr>
            <w:tcW w:w="409" w:type="pct"/>
            <w:tcMar>
              <w:top w:w="144" w:type="nil"/>
              <w:right w:w="144" w:type="nil"/>
            </w:tcMar>
          </w:tcPr>
          <w:p w14:paraId="78545066" w14:textId="77777777" w:rsidR="001B5591" w:rsidRPr="000830A4" w:rsidRDefault="001B5591" w:rsidP="0007194F">
            <w:pPr>
              <w:pStyle w:val="ListParagraph"/>
            </w:pPr>
            <w:r w:rsidRPr="000830A4">
              <w:t>2014-2015</w:t>
            </w:r>
          </w:p>
        </w:tc>
        <w:tc>
          <w:tcPr>
            <w:tcW w:w="404" w:type="pct"/>
            <w:tcMar>
              <w:top w:w="144" w:type="nil"/>
              <w:right w:w="144" w:type="nil"/>
            </w:tcMar>
          </w:tcPr>
          <w:p w14:paraId="559D4BEB" w14:textId="77777777" w:rsidR="001B5591" w:rsidRPr="000830A4" w:rsidRDefault="001B5591" w:rsidP="0007194F">
            <w:r w:rsidRPr="000830A4">
              <w:t xml:space="preserve">125,000 </w:t>
            </w:r>
          </w:p>
        </w:tc>
        <w:tc>
          <w:tcPr>
            <w:tcW w:w="408" w:type="pct"/>
            <w:tcMar>
              <w:top w:w="144" w:type="nil"/>
              <w:right w:w="144" w:type="nil"/>
            </w:tcMar>
          </w:tcPr>
          <w:p w14:paraId="0E7661BF" w14:textId="77777777" w:rsidR="001B5591" w:rsidRPr="000830A4" w:rsidRDefault="001B5591" w:rsidP="0007194F">
            <w:r w:rsidRPr="000830A4">
              <w:t>125,000</w:t>
            </w:r>
          </w:p>
        </w:tc>
        <w:tc>
          <w:tcPr>
            <w:tcW w:w="374" w:type="pct"/>
            <w:tcMar>
              <w:top w:w="144" w:type="nil"/>
              <w:right w:w="144" w:type="nil"/>
            </w:tcMar>
          </w:tcPr>
          <w:p w14:paraId="6E909B06" w14:textId="77777777" w:rsidR="001B5591" w:rsidRPr="000830A4" w:rsidRDefault="001B5591" w:rsidP="0007194F">
            <w:pPr>
              <w:pStyle w:val="ListParagraph"/>
            </w:pPr>
          </w:p>
        </w:tc>
        <w:tc>
          <w:tcPr>
            <w:tcW w:w="411" w:type="pct"/>
            <w:tcMar>
              <w:top w:w="144" w:type="nil"/>
              <w:right w:w="144" w:type="nil"/>
            </w:tcMar>
          </w:tcPr>
          <w:p w14:paraId="3C982FB0" w14:textId="77777777" w:rsidR="001B5591" w:rsidRPr="000830A4" w:rsidRDefault="001B5591" w:rsidP="0007194F">
            <w:pPr>
              <w:pStyle w:val="ListParagraph"/>
            </w:pPr>
          </w:p>
        </w:tc>
        <w:tc>
          <w:tcPr>
            <w:tcW w:w="407" w:type="pct"/>
            <w:tcMar>
              <w:top w:w="144" w:type="nil"/>
              <w:right w:w="144" w:type="nil"/>
            </w:tcMar>
          </w:tcPr>
          <w:p w14:paraId="356A4C2E" w14:textId="77777777" w:rsidR="001B5591" w:rsidRPr="000830A4" w:rsidRDefault="001B5591" w:rsidP="0007194F">
            <w:pPr>
              <w:pStyle w:val="ListParagraph"/>
            </w:pPr>
            <w:r w:rsidRPr="000830A4">
              <w:t> Y</w:t>
            </w:r>
          </w:p>
        </w:tc>
        <w:tc>
          <w:tcPr>
            <w:tcW w:w="375" w:type="pct"/>
            <w:tcMar>
              <w:top w:w="144" w:type="nil"/>
              <w:right w:w="144" w:type="nil"/>
            </w:tcMar>
          </w:tcPr>
          <w:p w14:paraId="49F94100" w14:textId="77777777" w:rsidR="001B5591" w:rsidRPr="000830A4" w:rsidRDefault="001B5591" w:rsidP="0007194F">
            <w:pPr>
              <w:pStyle w:val="ListParagraph"/>
            </w:pPr>
            <w:r w:rsidRPr="000830A4">
              <w:t>N</w:t>
            </w:r>
          </w:p>
        </w:tc>
      </w:tr>
      <w:tr w:rsidR="001B5591" w:rsidRPr="000830A4" w14:paraId="3ABA3B71" w14:textId="77777777" w:rsidTr="001B5591">
        <w:tc>
          <w:tcPr>
            <w:tcW w:w="989" w:type="pct"/>
            <w:tcMar>
              <w:top w:w="144" w:type="nil"/>
              <w:right w:w="144" w:type="nil"/>
            </w:tcMar>
          </w:tcPr>
          <w:p w14:paraId="6EDEB1DD" w14:textId="77777777" w:rsidR="001B5591" w:rsidRPr="000830A4" w:rsidRDefault="001B5591" w:rsidP="00C7379B">
            <w:pPr>
              <w:pStyle w:val="NormalWeb"/>
              <w:numPr>
                <w:ilvl w:val="0"/>
                <w:numId w:val="13"/>
              </w:numPr>
              <w:spacing w:before="2"/>
              <w:ind w:left="355"/>
              <w:rPr>
                <w:rFonts w:ascii="Arial" w:hAnsi="Arial"/>
                <w:b w:val="0"/>
                <w:sz w:val="22"/>
                <w:szCs w:val="22"/>
              </w:rPr>
            </w:pPr>
            <w:r w:rsidRPr="000830A4">
              <w:rPr>
                <w:rFonts w:ascii="Arial" w:hAnsi="Arial"/>
                <w:b w:val="0"/>
                <w:sz w:val="22"/>
                <w:szCs w:val="22"/>
              </w:rPr>
              <w:t>Antiviral Medications and Plasma Efficacy</w:t>
            </w:r>
          </w:p>
        </w:tc>
        <w:tc>
          <w:tcPr>
            <w:tcW w:w="613" w:type="pct"/>
            <w:tcMar>
              <w:top w:w="144" w:type="nil"/>
              <w:right w:w="144" w:type="nil"/>
            </w:tcMar>
          </w:tcPr>
          <w:p w14:paraId="705A5335" w14:textId="77777777" w:rsidR="001B5591" w:rsidRPr="000830A4" w:rsidRDefault="001B5591" w:rsidP="0007194F">
            <w:pPr>
              <w:pStyle w:val="ListParagraph"/>
            </w:pPr>
            <w:proofErr w:type="spellStart"/>
            <w:r w:rsidRPr="000830A4">
              <w:t>Paulchris</w:t>
            </w:r>
            <w:proofErr w:type="spellEnd"/>
            <w:r w:rsidRPr="000830A4">
              <w:t xml:space="preserve"> </w:t>
            </w:r>
            <w:proofErr w:type="spellStart"/>
            <w:r w:rsidRPr="000830A4">
              <w:t>Okpala</w:t>
            </w:r>
            <w:proofErr w:type="spellEnd"/>
          </w:p>
        </w:tc>
        <w:tc>
          <w:tcPr>
            <w:tcW w:w="610" w:type="pct"/>
            <w:tcMar>
              <w:top w:w="144" w:type="nil"/>
              <w:right w:w="144" w:type="nil"/>
            </w:tcMar>
          </w:tcPr>
          <w:p w14:paraId="5437160F" w14:textId="77777777" w:rsidR="001B5591" w:rsidRPr="000830A4" w:rsidRDefault="001B5591" w:rsidP="0007194F">
            <w:pPr>
              <w:pStyle w:val="ListParagraph"/>
            </w:pPr>
            <w:r w:rsidRPr="000830A4">
              <w:t>Startup</w:t>
            </w:r>
          </w:p>
        </w:tc>
        <w:tc>
          <w:tcPr>
            <w:tcW w:w="409" w:type="pct"/>
            <w:tcMar>
              <w:top w:w="144" w:type="nil"/>
              <w:right w:w="144" w:type="nil"/>
            </w:tcMar>
          </w:tcPr>
          <w:p w14:paraId="60561663" w14:textId="77777777" w:rsidR="001B5591" w:rsidRPr="000830A4" w:rsidRDefault="001B5591" w:rsidP="0007194F">
            <w:pPr>
              <w:pStyle w:val="ListParagraph"/>
            </w:pPr>
          </w:p>
        </w:tc>
        <w:tc>
          <w:tcPr>
            <w:tcW w:w="404" w:type="pct"/>
            <w:tcMar>
              <w:top w:w="144" w:type="nil"/>
              <w:right w:w="144" w:type="nil"/>
            </w:tcMar>
          </w:tcPr>
          <w:p w14:paraId="61A5C51B" w14:textId="77777777" w:rsidR="001B5591" w:rsidRPr="000830A4" w:rsidRDefault="001B5591" w:rsidP="0007194F"/>
        </w:tc>
        <w:tc>
          <w:tcPr>
            <w:tcW w:w="408" w:type="pct"/>
            <w:tcMar>
              <w:top w:w="144" w:type="nil"/>
              <w:right w:w="144" w:type="nil"/>
            </w:tcMar>
          </w:tcPr>
          <w:p w14:paraId="2F87814A" w14:textId="77777777" w:rsidR="001B5591" w:rsidRPr="000830A4" w:rsidRDefault="001B5591" w:rsidP="0007194F"/>
        </w:tc>
        <w:tc>
          <w:tcPr>
            <w:tcW w:w="374" w:type="pct"/>
            <w:tcMar>
              <w:top w:w="144" w:type="nil"/>
              <w:right w:w="144" w:type="nil"/>
            </w:tcMar>
          </w:tcPr>
          <w:p w14:paraId="7C77BD9C" w14:textId="77777777" w:rsidR="001B5591" w:rsidRPr="000830A4" w:rsidRDefault="001B5591" w:rsidP="0007194F">
            <w:pPr>
              <w:pStyle w:val="ListParagraph"/>
            </w:pPr>
          </w:p>
        </w:tc>
        <w:tc>
          <w:tcPr>
            <w:tcW w:w="411" w:type="pct"/>
            <w:tcMar>
              <w:top w:w="144" w:type="nil"/>
              <w:right w:w="144" w:type="nil"/>
            </w:tcMar>
          </w:tcPr>
          <w:p w14:paraId="18B1FFB0" w14:textId="77777777" w:rsidR="001B5591" w:rsidRPr="000830A4" w:rsidRDefault="001B5591" w:rsidP="0007194F">
            <w:pPr>
              <w:pStyle w:val="ListParagraph"/>
            </w:pPr>
          </w:p>
        </w:tc>
        <w:tc>
          <w:tcPr>
            <w:tcW w:w="407" w:type="pct"/>
            <w:tcMar>
              <w:top w:w="144" w:type="nil"/>
              <w:right w:w="144" w:type="nil"/>
            </w:tcMar>
          </w:tcPr>
          <w:p w14:paraId="7FAAB9B5" w14:textId="77777777" w:rsidR="001B5591" w:rsidRPr="000830A4" w:rsidRDefault="001B5591" w:rsidP="0007194F">
            <w:pPr>
              <w:pStyle w:val="ListParagraph"/>
            </w:pPr>
            <w:r w:rsidRPr="000830A4">
              <w:t> N</w:t>
            </w:r>
          </w:p>
        </w:tc>
        <w:tc>
          <w:tcPr>
            <w:tcW w:w="375" w:type="pct"/>
            <w:tcMar>
              <w:top w:w="144" w:type="nil"/>
              <w:right w:w="144" w:type="nil"/>
            </w:tcMar>
          </w:tcPr>
          <w:p w14:paraId="53A34C7D" w14:textId="77777777" w:rsidR="001B5591" w:rsidRPr="000830A4" w:rsidRDefault="001B5591" w:rsidP="0007194F">
            <w:pPr>
              <w:pStyle w:val="ListParagraph"/>
            </w:pPr>
            <w:r w:rsidRPr="000830A4">
              <w:t> Y</w:t>
            </w:r>
          </w:p>
        </w:tc>
      </w:tr>
      <w:tr w:rsidR="001B5591" w:rsidRPr="000830A4" w14:paraId="22B1E094" w14:textId="77777777" w:rsidTr="001B5591">
        <w:tc>
          <w:tcPr>
            <w:tcW w:w="989" w:type="pct"/>
            <w:tcMar>
              <w:top w:w="144" w:type="nil"/>
              <w:right w:w="144" w:type="nil"/>
            </w:tcMar>
          </w:tcPr>
          <w:p w14:paraId="1A81BC8F" w14:textId="77777777" w:rsidR="001B5591" w:rsidRPr="000830A4" w:rsidRDefault="001B5591" w:rsidP="00E31980">
            <w:pPr>
              <w:pStyle w:val="NormalWeb"/>
              <w:numPr>
                <w:ilvl w:val="0"/>
                <w:numId w:val="13"/>
              </w:numPr>
              <w:spacing w:before="2"/>
              <w:ind w:left="355"/>
              <w:rPr>
                <w:rFonts w:ascii="Arial" w:hAnsi="Arial"/>
                <w:b w:val="0"/>
                <w:sz w:val="22"/>
                <w:szCs w:val="22"/>
              </w:rPr>
            </w:pPr>
            <w:r w:rsidRPr="000830A4">
              <w:rPr>
                <w:rFonts w:ascii="Arial" w:hAnsi="Arial"/>
                <w:b w:val="0"/>
                <w:sz w:val="22"/>
                <w:szCs w:val="22"/>
              </w:rPr>
              <w:t>Telemedicine</w:t>
            </w:r>
          </w:p>
        </w:tc>
        <w:tc>
          <w:tcPr>
            <w:tcW w:w="613" w:type="pct"/>
            <w:tcMar>
              <w:top w:w="144" w:type="nil"/>
              <w:right w:w="144" w:type="nil"/>
            </w:tcMar>
          </w:tcPr>
          <w:p w14:paraId="7E2B687A" w14:textId="77777777" w:rsidR="001B5591" w:rsidRPr="000830A4" w:rsidRDefault="001B5591" w:rsidP="00E31980">
            <w:pPr>
              <w:pStyle w:val="ListParagraph"/>
            </w:pPr>
            <w:proofErr w:type="spellStart"/>
            <w:r w:rsidRPr="000830A4">
              <w:t>Paulchris</w:t>
            </w:r>
            <w:proofErr w:type="spellEnd"/>
            <w:r w:rsidRPr="000830A4">
              <w:t xml:space="preserve"> </w:t>
            </w:r>
            <w:proofErr w:type="spellStart"/>
            <w:r w:rsidRPr="000830A4">
              <w:t>Okpala</w:t>
            </w:r>
            <w:proofErr w:type="spellEnd"/>
          </w:p>
        </w:tc>
        <w:tc>
          <w:tcPr>
            <w:tcW w:w="610" w:type="pct"/>
            <w:tcMar>
              <w:top w:w="144" w:type="nil"/>
              <w:right w:w="144" w:type="nil"/>
            </w:tcMar>
          </w:tcPr>
          <w:p w14:paraId="625408CE" w14:textId="77777777" w:rsidR="001B5591" w:rsidRPr="000830A4" w:rsidRDefault="001B5591" w:rsidP="00E31980">
            <w:pPr>
              <w:pStyle w:val="ListParagraph"/>
            </w:pPr>
            <w:r w:rsidRPr="000830A4">
              <w:t>Startup</w:t>
            </w:r>
          </w:p>
        </w:tc>
        <w:tc>
          <w:tcPr>
            <w:tcW w:w="409" w:type="pct"/>
            <w:tcMar>
              <w:top w:w="144" w:type="nil"/>
              <w:right w:w="144" w:type="nil"/>
            </w:tcMar>
          </w:tcPr>
          <w:p w14:paraId="4CE2A3AC" w14:textId="77777777" w:rsidR="001B5591" w:rsidRPr="000830A4" w:rsidRDefault="001B5591" w:rsidP="00E31980">
            <w:pPr>
              <w:pStyle w:val="ListParagraph"/>
            </w:pPr>
          </w:p>
        </w:tc>
        <w:tc>
          <w:tcPr>
            <w:tcW w:w="404" w:type="pct"/>
            <w:tcMar>
              <w:top w:w="144" w:type="nil"/>
              <w:right w:w="144" w:type="nil"/>
            </w:tcMar>
          </w:tcPr>
          <w:p w14:paraId="2DADD959" w14:textId="77777777" w:rsidR="001B5591" w:rsidRPr="000830A4" w:rsidRDefault="001B5591" w:rsidP="00E31980">
            <w:pPr>
              <w:pStyle w:val="ListParagraph"/>
            </w:pPr>
          </w:p>
        </w:tc>
        <w:tc>
          <w:tcPr>
            <w:tcW w:w="408" w:type="pct"/>
            <w:tcMar>
              <w:top w:w="144" w:type="nil"/>
              <w:right w:w="144" w:type="nil"/>
            </w:tcMar>
          </w:tcPr>
          <w:p w14:paraId="0177F956" w14:textId="77777777" w:rsidR="001B5591" w:rsidRPr="000830A4" w:rsidRDefault="001B5591" w:rsidP="00E31980">
            <w:pPr>
              <w:pStyle w:val="ListParagraph"/>
            </w:pPr>
          </w:p>
        </w:tc>
        <w:tc>
          <w:tcPr>
            <w:tcW w:w="374" w:type="pct"/>
            <w:tcMar>
              <w:top w:w="144" w:type="nil"/>
              <w:right w:w="144" w:type="nil"/>
            </w:tcMar>
          </w:tcPr>
          <w:p w14:paraId="72A50F16" w14:textId="77777777" w:rsidR="001B5591" w:rsidRPr="000830A4" w:rsidRDefault="001B5591" w:rsidP="00E31980">
            <w:pPr>
              <w:pStyle w:val="ListParagraph"/>
            </w:pPr>
          </w:p>
        </w:tc>
        <w:tc>
          <w:tcPr>
            <w:tcW w:w="411" w:type="pct"/>
            <w:tcMar>
              <w:top w:w="144" w:type="nil"/>
              <w:right w:w="144" w:type="nil"/>
            </w:tcMar>
          </w:tcPr>
          <w:p w14:paraId="4140BDB3" w14:textId="77777777" w:rsidR="001B5591" w:rsidRPr="000830A4" w:rsidRDefault="001B5591" w:rsidP="00E31980">
            <w:pPr>
              <w:pStyle w:val="ListParagraph"/>
            </w:pPr>
          </w:p>
        </w:tc>
        <w:tc>
          <w:tcPr>
            <w:tcW w:w="407" w:type="pct"/>
            <w:tcMar>
              <w:top w:w="144" w:type="nil"/>
              <w:right w:w="144" w:type="nil"/>
            </w:tcMar>
          </w:tcPr>
          <w:p w14:paraId="6BBA4109" w14:textId="77777777" w:rsidR="001B5591" w:rsidRPr="000830A4" w:rsidRDefault="001B5591" w:rsidP="00E31980">
            <w:pPr>
              <w:pStyle w:val="ListParagraph"/>
            </w:pPr>
            <w:r w:rsidRPr="000830A4">
              <w:t> N</w:t>
            </w:r>
          </w:p>
        </w:tc>
        <w:tc>
          <w:tcPr>
            <w:tcW w:w="375" w:type="pct"/>
            <w:tcMar>
              <w:top w:w="144" w:type="nil"/>
              <w:right w:w="144" w:type="nil"/>
            </w:tcMar>
          </w:tcPr>
          <w:p w14:paraId="635DDB45" w14:textId="77777777" w:rsidR="001B5591" w:rsidRPr="000830A4" w:rsidRDefault="001B5591" w:rsidP="00E31980">
            <w:pPr>
              <w:pStyle w:val="ListParagraph"/>
            </w:pPr>
            <w:r w:rsidRPr="000830A4">
              <w:t>N</w:t>
            </w:r>
          </w:p>
        </w:tc>
      </w:tr>
      <w:tr w:rsidR="001B5591" w:rsidRPr="000830A4" w14:paraId="2029B5EB" w14:textId="77777777" w:rsidTr="001B5591">
        <w:tc>
          <w:tcPr>
            <w:tcW w:w="989" w:type="pct"/>
            <w:tcMar>
              <w:top w:w="144" w:type="nil"/>
              <w:right w:w="144" w:type="nil"/>
            </w:tcMar>
          </w:tcPr>
          <w:p w14:paraId="1D014092" w14:textId="77777777" w:rsidR="001B5591" w:rsidRPr="000830A4" w:rsidRDefault="001B5591" w:rsidP="00E31980">
            <w:pPr>
              <w:pStyle w:val="NormalWeb"/>
              <w:numPr>
                <w:ilvl w:val="0"/>
                <w:numId w:val="13"/>
              </w:numPr>
              <w:spacing w:before="2"/>
              <w:ind w:left="355"/>
              <w:rPr>
                <w:rFonts w:ascii="Arial" w:hAnsi="Arial"/>
                <w:b w:val="0"/>
                <w:sz w:val="22"/>
                <w:szCs w:val="22"/>
              </w:rPr>
            </w:pPr>
            <w:r w:rsidRPr="000830A4">
              <w:rPr>
                <w:rFonts w:ascii="Arial" w:hAnsi="Arial"/>
                <w:b w:val="0"/>
                <w:sz w:val="22"/>
                <w:szCs w:val="22"/>
              </w:rPr>
              <w:t>The Impact of Affordable Care Act</w:t>
            </w:r>
          </w:p>
        </w:tc>
        <w:tc>
          <w:tcPr>
            <w:tcW w:w="613" w:type="pct"/>
            <w:tcMar>
              <w:top w:w="144" w:type="nil"/>
              <w:right w:w="144" w:type="nil"/>
            </w:tcMar>
          </w:tcPr>
          <w:p w14:paraId="5416DA5C" w14:textId="77777777" w:rsidR="001B5591" w:rsidRPr="000830A4" w:rsidRDefault="001B5591" w:rsidP="00E31980">
            <w:pPr>
              <w:pStyle w:val="ListParagraph"/>
            </w:pPr>
            <w:proofErr w:type="spellStart"/>
            <w:r w:rsidRPr="000830A4">
              <w:t>Paulchris</w:t>
            </w:r>
            <w:proofErr w:type="spellEnd"/>
            <w:r w:rsidRPr="000830A4">
              <w:t xml:space="preserve"> </w:t>
            </w:r>
            <w:proofErr w:type="spellStart"/>
            <w:r w:rsidRPr="000830A4">
              <w:t>Okpala</w:t>
            </w:r>
            <w:proofErr w:type="spellEnd"/>
          </w:p>
        </w:tc>
        <w:tc>
          <w:tcPr>
            <w:tcW w:w="610" w:type="pct"/>
            <w:tcMar>
              <w:top w:w="144" w:type="nil"/>
              <w:right w:w="144" w:type="nil"/>
            </w:tcMar>
          </w:tcPr>
          <w:p w14:paraId="0BC3D38B" w14:textId="77777777" w:rsidR="001B5591" w:rsidRPr="000830A4" w:rsidRDefault="001B5591" w:rsidP="00E31980">
            <w:pPr>
              <w:pStyle w:val="ListParagraph"/>
            </w:pPr>
            <w:r w:rsidRPr="000830A4">
              <w:t>Startup</w:t>
            </w:r>
          </w:p>
        </w:tc>
        <w:tc>
          <w:tcPr>
            <w:tcW w:w="409" w:type="pct"/>
            <w:tcMar>
              <w:top w:w="144" w:type="nil"/>
              <w:right w:w="144" w:type="nil"/>
            </w:tcMar>
          </w:tcPr>
          <w:p w14:paraId="72971FFC" w14:textId="77777777" w:rsidR="001B5591" w:rsidRPr="000830A4" w:rsidRDefault="001B5591" w:rsidP="00E31980">
            <w:pPr>
              <w:pStyle w:val="ListParagraph"/>
            </w:pPr>
          </w:p>
        </w:tc>
        <w:tc>
          <w:tcPr>
            <w:tcW w:w="404" w:type="pct"/>
            <w:tcMar>
              <w:top w:w="144" w:type="nil"/>
              <w:right w:w="144" w:type="nil"/>
            </w:tcMar>
          </w:tcPr>
          <w:p w14:paraId="2AB2F1FF" w14:textId="77777777" w:rsidR="001B5591" w:rsidRPr="000830A4" w:rsidRDefault="001B5591" w:rsidP="00E31980">
            <w:pPr>
              <w:pStyle w:val="ListParagraph"/>
            </w:pPr>
          </w:p>
        </w:tc>
        <w:tc>
          <w:tcPr>
            <w:tcW w:w="408" w:type="pct"/>
            <w:tcMar>
              <w:top w:w="144" w:type="nil"/>
              <w:right w:w="144" w:type="nil"/>
            </w:tcMar>
          </w:tcPr>
          <w:p w14:paraId="2DFA8965" w14:textId="77777777" w:rsidR="001B5591" w:rsidRPr="000830A4" w:rsidRDefault="001B5591" w:rsidP="00E31980">
            <w:pPr>
              <w:pStyle w:val="ListParagraph"/>
            </w:pPr>
          </w:p>
        </w:tc>
        <w:tc>
          <w:tcPr>
            <w:tcW w:w="374" w:type="pct"/>
            <w:tcMar>
              <w:top w:w="144" w:type="nil"/>
              <w:right w:w="144" w:type="nil"/>
            </w:tcMar>
          </w:tcPr>
          <w:p w14:paraId="7F75C5A6" w14:textId="77777777" w:rsidR="001B5591" w:rsidRPr="000830A4" w:rsidRDefault="001B5591" w:rsidP="00E31980">
            <w:pPr>
              <w:pStyle w:val="ListParagraph"/>
            </w:pPr>
          </w:p>
        </w:tc>
        <w:tc>
          <w:tcPr>
            <w:tcW w:w="411" w:type="pct"/>
            <w:tcMar>
              <w:top w:w="144" w:type="nil"/>
              <w:right w:w="144" w:type="nil"/>
            </w:tcMar>
          </w:tcPr>
          <w:p w14:paraId="642C68F7" w14:textId="77777777" w:rsidR="001B5591" w:rsidRPr="000830A4" w:rsidRDefault="001B5591" w:rsidP="00E31980">
            <w:pPr>
              <w:pStyle w:val="ListParagraph"/>
            </w:pPr>
          </w:p>
        </w:tc>
        <w:tc>
          <w:tcPr>
            <w:tcW w:w="407" w:type="pct"/>
            <w:tcMar>
              <w:top w:w="144" w:type="nil"/>
              <w:right w:w="144" w:type="nil"/>
            </w:tcMar>
          </w:tcPr>
          <w:p w14:paraId="16C3A8B8" w14:textId="77777777" w:rsidR="001B5591" w:rsidRPr="000830A4" w:rsidRDefault="001B5591" w:rsidP="00E31980">
            <w:pPr>
              <w:pStyle w:val="ListParagraph"/>
            </w:pPr>
            <w:r w:rsidRPr="000830A4">
              <w:t> N</w:t>
            </w:r>
          </w:p>
        </w:tc>
        <w:tc>
          <w:tcPr>
            <w:tcW w:w="375" w:type="pct"/>
            <w:tcMar>
              <w:top w:w="144" w:type="nil"/>
              <w:right w:w="144" w:type="nil"/>
            </w:tcMar>
          </w:tcPr>
          <w:p w14:paraId="6B2C5E47" w14:textId="77777777" w:rsidR="001B5591" w:rsidRPr="000830A4" w:rsidRDefault="001B5591" w:rsidP="00E31980">
            <w:pPr>
              <w:pStyle w:val="ListParagraph"/>
            </w:pPr>
            <w:r w:rsidRPr="000830A4">
              <w:t>N</w:t>
            </w:r>
          </w:p>
        </w:tc>
      </w:tr>
      <w:tr w:rsidR="001B5591" w:rsidRPr="000830A4" w14:paraId="3AA79A7E" w14:textId="77777777" w:rsidTr="001B5591">
        <w:tc>
          <w:tcPr>
            <w:tcW w:w="989" w:type="pct"/>
            <w:tcMar>
              <w:top w:w="144" w:type="nil"/>
              <w:right w:w="144" w:type="nil"/>
            </w:tcMar>
          </w:tcPr>
          <w:p w14:paraId="7B34B00A" w14:textId="77777777" w:rsidR="001B5591" w:rsidRPr="000830A4" w:rsidRDefault="001B5591" w:rsidP="00E31980">
            <w:pPr>
              <w:pStyle w:val="NormalWeb"/>
              <w:numPr>
                <w:ilvl w:val="0"/>
                <w:numId w:val="13"/>
              </w:numPr>
              <w:spacing w:before="2"/>
              <w:ind w:left="355"/>
              <w:rPr>
                <w:rFonts w:ascii="Arial" w:hAnsi="Arial"/>
                <w:b w:val="0"/>
                <w:sz w:val="22"/>
                <w:szCs w:val="22"/>
              </w:rPr>
            </w:pPr>
            <w:r w:rsidRPr="000830A4">
              <w:rPr>
                <w:rFonts w:ascii="Arial" w:hAnsi="Arial"/>
                <w:b w:val="0"/>
                <w:sz w:val="22"/>
                <w:szCs w:val="22"/>
              </w:rPr>
              <w:t>Patient Safety and Quality Enhancement</w:t>
            </w:r>
          </w:p>
        </w:tc>
        <w:tc>
          <w:tcPr>
            <w:tcW w:w="613" w:type="pct"/>
            <w:tcMar>
              <w:top w:w="144" w:type="nil"/>
              <w:right w:w="144" w:type="nil"/>
            </w:tcMar>
          </w:tcPr>
          <w:p w14:paraId="2F526E43" w14:textId="77777777" w:rsidR="001B5591" w:rsidRPr="000830A4" w:rsidRDefault="001B5591" w:rsidP="00E31980">
            <w:pPr>
              <w:pStyle w:val="ListParagraph"/>
            </w:pPr>
            <w:proofErr w:type="spellStart"/>
            <w:r w:rsidRPr="000830A4">
              <w:t>Paulchris</w:t>
            </w:r>
            <w:proofErr w:type="spellEnd"/>
            <w:r w:rsidRPr="000830A4">
              <w:t xml:space="preserve"> </w:t>
            </w:r>
            <w:proofErr w:type="spellStart"/>
            <w:r w:rsidRPr="000830A4">
              <w:t>Okpala</w:t>
            </w:r>
            <w:proofErr w:type="spellEnd"/>
          </w:p>
          <w:p w14:paraId="085CD949" w14:textId="77777777" w:rsidR="001B5591" w:rsidRPr="000830A4" w:rsidRDefault="001B5591" w:rsidP="00E31980">
            <w:pPr>
              <w:pStyle w:val="ListParagraph"/>
            </w:pPr>
          </w:p>
        </w:tc>
        <w:tc>
          <w:tcPr>
            <w:tcW w:w="610" w:type="pct"/>
            <w:tcMar>
              <w:top w:w="144" w:type="nil"/>
              <w:right w:w="144" w:type="nil"/>
            </w:tcMar>
          </w:tcPr>
          <w:p w14:paraId="6D0869EF" w14:textId="77777777" w:rsidR="001B5591" w:rsidRPr="000830A4" w:rsidRDefault="001B5591" w:rsidP="00E31980">
            <w:pPr>
              <w:pStyle w:val="ListParagraph"/>
            </w:pPr>
            <w:r w:rsidRPr="000830A4">
              <w:t>Startup</w:t>
            </w:r>
          </w:p>
        </w:tc>
        <w:tc>
          <w:tcPr>
            <w:tcW w:w="409" w:type="pct"/>
            <w:tcMar>
              <w:top w:w="144" w:type="nil"/>
              <w:right w:w="144" w:type="nil"/>
            </w:tcMar>
          </w:tcPr>
          <w:p w14:paraId="76D4DA4D" w14:textId="77777777" w:rsidR="001B5591" w:rsidRPr="000830A4" w:rsidRDefault="001B5591" w:rsidP="00E31980">
            <w:pPr>
              <w:pStyle w:val="ListParagraph"/>
            </w:pPr>
          </w:p>
        </w:tc>
        <w:tc>
          <w:tcPr>
            <w:tcW w:w="404" w:type="pct"/>
            <w:tcMar>
              <w:top w:w="144" w:type="nil"/>
              <w:right w:w="144" w:type="nil"/>
            </w:tcMar>
          </w:tcPr>
          <w:p w14:paraId="5EC7AC24" w14:textId="77777777" w:rsidR="001B5591" w:rsidRPr="000830A4" w:rsidRDefault="001B5591" w:rsidP="00E31980">
            <w:pPr>
              <w:pStyle w:val="ListParagraph"/>
            </w:pPr>
          </w:p>
        </w:tc>
        <w:tc>
          <w:tcPr>
            <w:tcW w:w="408" w:type="pct"/>
            <w:tcMar>
              <w:top w:w="144" w:type="nil"/>
              <w:right w:w="144" w:type="nil"/>
            </w:tcMar>
          </w:tcPr>
          <w:p w14:paraId="2D23B7C6" w14:textId="77777777" w:rsidR="001B5591" w:rsidRPr="000830A4" w:rsidRDefault="001B5591" w:rsidP="00E31980">
            <w:pPr>
              <w:pStyle w:val="ListParagraph"/>
            </w:pPr>
          </w:p>
        </w:tc>
        <w:tc>
          <w:tcPr>
            <w:tcW w:w="374" w:type="pct"/>
            <w:tcMar>
              <w:top w:w="144" w:type="nil"/>
              <w:right w:w="144" w:type="nil"/>
            </w:tcMar>
          </w:tcPr>
          <w:p w14:paraId="4E4DE079" w14:textId="77777777" w:rsidR="001B5591" w:rsidRPr="000830A4" w:rsidRDefault="001B5591" w:rsidP="00E31980">
            <w:pPr>
              <w:pStyle w:val="ListParagraph"/>
            </w:pPr>
          </w:p>
        </w:tc>
        <w:tc>
          <w:tcPr>
            <w:tcW w:w="411" w:type="pct"/>
            <w:tcMar>
              <w:top w:w="144" w:type="nil"/>
              <w:right w:w="144" w:type="nil"/>
            </w:tcMar>
          </w:tcPr>
          <w:p w14:paraId="1CA96EFB" w14:textId="77777777" w:rsidR="001B5591" w:rsidRPr="000830A4" w:rsidRDefault="001B5591" w:rsidP="00E31980">
            <w:pPr>
              <w:pStyle w:val="ListParagraph"/>
            </w:pPr>
          </w:p>
        </w:tc>
        <w:tc>
          <w:tcPr>
            <w:tcW w:w="407" w:type="pct"/>
            <w:tcMar>
              <w:top w:w="144" w:type="nil"/>
              <w:right w:w="144" w:type="nil"/>
            </w:tcMar>
          </w:tcPr>
          <w:p w14:paraId="2B1351AD" w14:textId="77777777" w:rsidR="001B5591" w:rsidRPr="000830A4" w:rsidRDefault="001B5591" w:rsidP="00E31980">
            <w:pPr>
              <w:pStyle w:val="ListParagraph"/>
            </w:pPr>
            <w:r w:rsidRPr="000830A4">
              <w:t> N</w:t>
            </w:r>
          </w:p>
        </w:tc>
        <w:tc>
          <w:tcPr>
            <w:tcW w:w="375" w:type="pct"/>
            <w:tcMar>
              <w:top w:w="144" w:type="nil"/>
              <w:right w:w="144" w:type="nil"/>
            </w:tcMar>
          </w:tcPr>
          <w:p w14:paraId="1F31200F" w14:textId="77777777" w:rsidR="001B5591" w:rsidRPr="000830A4" w:rsidRDefault="001B5591" w:rsidP="00E31980">
            <w:pPr>
              <w:pStyle w:val="ListParagraph"/>
            </w:pPr>
            <w:r w:rsidRPr="000830A4">
              <w:t>N</w:t>
            </w:r>
          </w:p>
        </w:tc>
      </w:tr>
      <w:tr w:rsidR="001B5591" w:rsidRPr="000830A4" w14:paraId="5DB75B9D" w14:textId="77777777" w:rsidTr="001B5591">
        <w:tc>
          <w:tcPr>
            <w:tcW w:w="989" w:type="pct"/>
            <w:tcMar>
              <w:top w:w="144" w:type="nil"/>
              <w:right w:w="144" w:type="nil"/>
            </w:tcMar>
          </w:tcPr>
          <w:p w14:paraId="4ADEB2B5" w14:textId="77777777" w:rsidR="001B5591" w:rsidRPr="000830A4" w:rsidRDefault="001B5591" w:rsidP="00E31980">
            <w:pPr>
              <w:pStyle w:val="NormalWeb"/>
              <w:numPr>
                <w:ilvl w:val="0"/>
                <w:numId w:val="13"/>
              </w:numPr>
              <w:spacing w:before="2"/>
              <w:ind w:left="355"/>
              <w:rPr>
                <w:rFonts w:ascii="Arial" w:hAnsi="Arial"/>
                <w:b w:val="0"/>
                <w:sz w:val="22"/>
                <w:szCs w:val="22"/>
              </w:rPr>
            </w:pPr>
            <w:r w:rsidRPr="000830A4">
              <w:rPr>
                <w:rFonts w:ascii="Arial" w:hAnsi="Arial"/>
                <w:b w:val="0"/>
                <w:sz w:val="22"/>
                <w:szCs w:val="22"/>
              </w:rPr>
              <w:t>Chronic Lung Infection Response Strategies</w:t>
            </w:r>
          </w:p>
        </w:tc>
        <w:tc>
          <w:tcPr>
            <w:tcW w:w="613" w:type="pct"/>
            <w:tcMar>
              <w:top w:w="144" w:type="nil"/>
              <w:right w:w="144" w:type="nil"/>
            </w:tcMar>
          </w:tcPr>
          <w:p w14:paraId="5C7AA8E9" w14:textId="77777777" w:rsidR="001B5591" w:rsidRPr="000830A4" w:rsidRDefault="001B5591" w:rsidP="00E31980">
            <w:pPr>
              <w:pStyle w:val="ListParagraph"/>
            </w:pPr>
            <w:proofErr w:type="spellStart"/>
            <w:r w:rsidRPr="000830A4">
              <w:t>Paulchris</w:t>
            </w:r>
            <w:proofErr w:type="spellEnd"/>
            <w:r w:rsidRPr="000830A4">
              <w:t xml:space="preserve"> </w:t>
            </w:r>
            <w:proofErr w:type="spellStart"/>
            <w:r w:rsidRPr="000830A4">
              <w:t>Okpala</w:t>
            </w:r>
            <w:proofErr w:type="spellEnd"/>
          </w:p>
          <w:p w14:paraId="68AEE6B5" w14:textId="77777777" w:rsidR="001B5591" w:rsidRPr="000830A4" w:rsidRDefault="001B5591" w:rsidP="00E31980">
            <w:pPr>
              <w:pStyle w:val="ListParagraph"/>
            </w:pPr>
          </w:p>
        </w:tc>
        <w:tc>
          <w:tcPr>
            <w:tcW w:w="610" w:type="pct"/>
            <w:tcMar>
              <w:top w:w="144" w:type="nil"/>
              <w:right w:w="144" w:type="nil"/>
            </w:tcMar>
          </w:tcPr>
          <w:p w14:paraId="18D59575" w14:textId="77777777" w:rsidR="001B5591" w:rsidRPr="000830A4" w:rsidRDefault="001B5591" w:rsidP="00E31980">
            <w:pPr>
              <w:pStyle w:val="ListParagraph"/>
            </w:pPr>
          </w:p>
        </w:tc>
        <w:tc>
          <w:tcPr>
            <w:tcW w:w="409" w:type="pct"/>
            <w:tcMar>
              <w:top w:w="144" w:type="nil"/>
              <w:right w:w="144" w:type="nil"/>
            </w:tcMar>
          </w:tcPr>
          <w:p w14:paraId="54D36BF7" w14:textId="77777777" w:rsidR="001B5591" w:rsidRPr="000830A4" w:rsidRDefault="001B5591" w:rsidP="00E31980">
            <w:pPr>
              <w:pStyle w:val="ListParagraph"/>
            </w:pPr>
          </w:p>
        </w:tc>
        <w:tc>
          <w:tcPr>
            <w:tcW w:w="404" w:type="pct"/>
            <w:tcMar>
              <w:top w:w="144" w:type="nil"/>
              <w:right w:w="144" w:type="nil"/>
            </w:tcMar>
          </w:tcPr>
          <w:p w14:paraId="4DE1C0FD" w14:textId="77777777" w:rsidR="001B5591" w:rsidRPr="000830A4" w:rsidRDefault="001B5591" w:rsidP="00E31980">
            <w:pPr>
              <w:pStyle w:val="ListParagraph"/>
            </w:pPr>
          </w:p>
        </w:tc>
        <w:tc>
          <w:tcPr>
            <w:tcW w:w="408" w:type="pct"/>
            <w:tcMar>
              <w:top w:w="144" w:type="nil"/>
              <w:right w:w="144" w:type="nil"/>
            </w:tcMar>
          </w:tcPr>
          <w:p w14:paraId="68B59714" w14:textId="77777777" w:rsidR="001B5591" w:rsidRPr="000830A4" w:rsidRDefault="001B5591" w:rsidP="00E31980">
            <w:pPr>
              <w:pStyle w:val="ListParagraph"/>
            </w:pPr>
          </w:p>
        </w:tc>
        <w:tc>
          <w:tcPr>
            <w:tcW w:w="374" w:type="pct"/>
            <w:tcMar>
              <w:top w:w="144" w:type="nil"/>
              <w:right w:w="144" w:type="nil"/>
            </w:tcMar>
          </w:tcPr>
          <w:p w14:paraId="1971CD0F" w14:textId="77777777" w:rsidR="001B5591" w:rsidRPr="000830A4" w:rsidRDefault="001B5591" w:rsidP="00E31980">
            <w:pPr>
              <w:pStyle w:val="ListParagraph"/>
            </w:pPr>
          </w:p>
        </w:tc>
        <w:tc>
          <w:tcPr>
            <w:tcW w:w="411" w:type="pct"/>
            <w:tcMar>
              <w:top w:w="144" w:type="nil"/>
              <w:right w:w="144" w:type="nil"/>
            </w:tcMar>
          </w:tcPr>
          <w:p w14:paraId="3DD4766A" w14:textId="77777777" w:rsidR="001B5591" w:rsidRPr="000830A4" w:rsidRDefault="001B5591" w:rsidP="00E31980">
            <w:pPr>
              <w:pStyle w:val="ListParagraph"/>
            </w:pPr>
          </w:p>
        </w:tc>
        <w:tc>
          <w:tcPr>
            <w:tcW w:w="407" w:type="pct"/>
            <w:tcMar>
              <w:top w:w="144" w:type="nil"/>
              <w:right w:w="144" w:type="nil"/>
            </w:tcMar>
          </w:tcPr>
          <w:p w14:paraId="1ACFA2AB" w14:textId="77777777" w:rsidR="001B5591" w:rsidRPr="000830A4" w:rsidRDefault="001B5591" w:rsidP="00E31980">
            <w:pPr>
              <w:pStyle w:val="ListParagraph"/>
            </w:pPr>
            <w:r w:rsidRPr="000830A4">
              <w:t> N</w:t>
            </w:r>
          </w:p>
        </w:tc>
        <w:tc>
          <w:tcPr>
            <w:tcW w:w="375" w:type="pct"/>
            <w:tcMar>
              <w:top w:w="144" w:type="nil"/>
              <w:right w:w="144" w:type="nil"/>
            </w:tcMar>
          </w:tcPr>
          <w:p w14:paraId="2AA02BA6" w14:textId="77777777" w:rsidR="001B5591" w:rsidRPr="000830A4" w:rsidRDefault="001B5591" w:rsidP="00E31980">
            <w:pPr>
              <w:pStyle w:val="ListParagraph"/>
            </w:pPr>
            <w:r w:rsidRPr="000830A4">
              <w:t>N</w:t>
            </w:r>
          </w:p>
        </w:tc>
      </w:tr>
    </w:tbl>
    <w:p w14:paraId="29020A4B" w14:textId="77D6CE65" w:rsidR="00CB72EB" w:rsidRPr="000830A4" w:rsidRDefault="00CB72EB" w:rsidP="0007194F"/>
    <w:p w14:paraId="1F419524" w14:textId="77777777" w:rsidR="003536DD" w:rsidRPr="000830A4" w:rsidRDefault="003536DD" w:rsidP="0007194F">
      <w:r w:rsidRPr="000830A4">
        <w:br w:type="page"/>
      </w:r>
    </w:p>
    <w:tbl>
      <w:tblPr>
        <w:tblW w:w="4992" w:type="pct"/>
        <w:tblInd w:w="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490"/>
        <w:gridCol w:w="1590"/>
        <w:gridCol w:w="1510"/>
        <w:gridCol w:w="1060"/>
        <w:gridCol w:w="1050"/>
        <w:gridCol w:w="1060"/>
        <w:gridCol w:w="972"/>
        <w:gridCol w:w="1068"/>
        <w:gridCol w:w="1058"/>
        <w:gridCol w:w="1071"/>
      </w:tblGrid>
      <w:tr w:rsidR="001B5591" w:rsidRPr="000830A4" w14:paraId="4A94CD6D" w14:textId="77777777" w:rsidTr="001B5591">
        <w:tc>
          <w:tcPr>
            <w:tcW w:w="5000" w:type="pct"/>
            <w:gridSpan w:val="10"/>
            <w:tcBorders>
              <w:top w:val="nil"/>
              <w:left w:val="nil"/>
              <w:right w:val="nil"/>
            </w:tcBorders>
            <w:tcMar>
              <w:top w:w="144" w:type="nil"/>
              <w:right w:w="144" w:type="nil"/>
            </w:tcMar>
          </w:tcPr>
          <w:p w14:paraId="7C89B940" w14:textId="2BB02329" w:rsidR="004D27EF" w:rsidRPr="000830A4" w:rsidRDefault="00E44EA4" w:rsidP="0007194F">
            <w:pPr>
              <w:pStyle w:val="ListParagraph"/>
              <w:rPr>
                <w:b/>
              </w:rPr>
            </w:pPr>
            <w:r w:rsidRPr="000830A4">
              <w:rPr>
                <w:b/>
              </w:rPr>
              <w:lastRenderedPageBreak/>
              <w:t>Table 3.1.1 continued</w:t>
            </w:r>
          </w:p>
        </w:tc>
      </w:tr>
      <w:tr w:rsidR="001B5591" w:rsidRPr="000830A4" w14:paraId="3A51B203" w14:textId="77777777" w:rsidTr="001B5591">
        <w:tc>
          <w:tcPr>
            <w:tcW w:w="963" w:type="pct"/>
            <w:tcMar>
              <w:top w:w="144" w:type="nil"/>
              <w:right w:w="144" w:type="nil"/>
            </w:tcMar>
          </w:tcPr>
          <w:p w14:paraId="659B2BA7" w14:textId="77777777" w:rsidR="004D27EF" w:rsidRPr="000830A4" w:rsidRDefault="004D27EF" w:rsidP="007A7DE2">
            <w:pPr>
              <w:pStyle w:val="NormalWeb"/>
              <w:numPr>
                <w:ilvl w:val="0"/>
                <w:numId w:val="13"/>
              </w:numPr>
              <w:spacing w:before="2"/>
              <w:ind w:left="355"/>
              <w:rPr>
                <w:rFonts w:ascii="Arial" w:hAnsi="Arial"/>
                <w:b w:val="0"/>
                <w:sz w:val="22"/>
                <w:szCs w:val="22"/>
              </w:rPr>
            </w:pPr>
            <w:r w:rsidRPr="000830A4">
              <w:rPr>
                <w:rFonts w:ascii="Arial" w:hAnsi="Arial"/>
                <w:b w:val="0"/>
                <w:sz w:val="22"/>
                <w:szCs w:val="22"/>
              </w:rPr>
              <w:t xml:space="preserve">Diversity Supplement: Role of </w:t>
            </w:r>
            <w:proofErr w:type="spellStart"/>
            <w:r w:rsidRPr="000830A4">
              <w:rPr>
                <w:rFonts w:ascii="Arial" w:hAnsi="Arial"/>
                <w:b w:val="0"/>
                <w:sz w:val="22"/>
                <w:szCs w:val="22"/>
              </w:rPr>
              <w:t>Promotores</w:t>
            </w:r>
            <w:proofErr w:type="spellEnd"/>
            <w:r w:rsidRPr="000830A4">
              <w:rPr>
                <w:rFonts w:ascii="Arial" w:hAnsi="Arial"/>
                <w:b w:val="0"/>
                <w:sz w:val="22"/>
                <w:szCs w:val="22"/>
              </w:rPr>
              <w:t xml:space="preserve"> in Outpatient Substance Abuse Treatment Programs in Los Angeles</w:t>
            </w:r>
          </w:p>
        </w:tc>
        <w:tc>
          <w:tcPr>
            <w:tcW w:w="615" w:type="pct"/>
            <w:tcMar>
              <w:top w:w="144" w:type="nil"/>
              <w:right w:w="144" w:type="nil"/>
            </w:tcMar>
          </w:tcPr>
          <w:p w14:paraId="0CE69A2F" w14:textId="77777777" w:rsidR="004D27EF" w:rsidRPr="000830A4" w:rsidRDefault="004D27EF" w:rsidP="0007194F">
            <w:pPr>
              <w:pStyle w:val="ListParagraph"/>
            </w:pPr>
            <w:r w:rsidRPr="000830A4">
              <w:t xml:space="preserve">Angie </w:t>
            </w:r>
            <w:proofErr w:type="spellStart"/>
            <w:r w:rsidRPr="000830A4">
              <w:t>Otiniano</w:t>
            </w:r>
            <w:proofErr w:type="spellEnd"/>
            <w:r w:rsidRPr="000830A4">
              <w:t xml:space="preserve"> </w:t>
            </w:r>
            <w:proofErr w:type="spellStart"/>
            <w:r w:rsidRPr="000830A4">
              <w:t>Verissimo</w:t>
            </w:r>
            <w:proofErr w:type="spellEnd"/>
          </w:p>
        </w:tc>
        <w:tc>
          <w:tcPr>
            <w:tcW w:w="584" w:type="pct"/>
            <w:tcMar>
              <w:top w:w="144" w:type="nil"/>
              <w:right w:w="144" w:type="nil"/>
            </w:tcMar>
          </w:tcPr>
          <w:p w14:paraId="05B5C1DD" w14:textId="77777777" w:rsidR="004D27EF" w:rsidRPr="000830A4" w:rsidRDefault="004D27EF" w:rsidP="0007194F">
            <w:pPr>
              <w:pStyle w:val="ListParagraph"/>
            </w:pPr>
            <w:r w:rsidRPr="000830A4">
              <w:t>NIH</w:t>
            </w:r>
          </w:p>
        </w:tc>
        <w:tc>
          <w:tcPr>
            <w:tcW w:w="410" w:type="pct"/>
            <w:tcMar>
              <w:top w:w="144" w:type="nil"/>
              <w:right w:w="144" w:type="nil"/>
            </w:tcMar>
          </w:tcPr>
          <w:p w14:paraId="28DAE506" w14:textId="77777777" w:rsidR="004D27EF" w:rsidRPr="000830A4" w:rsidRDefault="004D27EF" w:rsidP="0007194F">
            <w:pPr>
              <w:pStyle w:val="ListParagraph"/>
            </w:pPr>
            <w:r w:rsidRPr="000830A4">
              <w:t>Not funded</w:t>
            </w:r>
          </w:p>
        </w:tc>
        <w:tc>
          <w:tcPr>
            <w:tcW w:w="406" w:type="pct"/>
            <w:tcMar>
              <w:top w:w="144" w:type="nil"/>
              <w:right w:w="144" w:type="nil"/>
            </w:tcMar>
          </w:tcPr>
          <w:p w14:paraId="7090D152" w14:textId="77777777" w:rsidR="004D27EF" w:rsidRPr="000830A4" w:rsidRDefault="004D27EF" w:rsidP="0007194F">
            <w:pPr>
              <w:pStyle w:val="ListParagraph"/>
            </w:pPr>
          </w:p>
        </w:tc>
        <w:tc>
          <w:tcPr>
            <w:tcW w:w="410" w:type="pct"/>
            <w:tcMar>
              <w:top w:w="144" w:type="nil"/>
              <w:right w:w="144" w:type="nil"/>
            </w:tcMar>
          </w:tcPr>
          <w:p w14:paraId="7EBB3531" w14:textId="77777777" w:rsidR="004D27EF" w:rsidRPr="000830A4" w:rsidRDefault="004D27EF" w:rsidP="0007194F">
            <w:pPr>
              <w:pStyle w:val="ListParagraph"/>
            </w:pPr>
          </w:p>
        </w:tc>
        <w:tc>
          <w:tcPr>
            <w:tcW w:w="376" w:type="pct"/>
            <w:tcMar>
              <w:top w:w="144" w:type="nil"/>
              <w:right w:w="144" w:type="nil"/>
            </w:tcMar>
          </w:tcPr>
          <w:p w14:paraId="6EF4831F" w14:textId="77777777" w:rsidR="004D27EF" w:rsidRPr="000830A4" w:rsidRDefault="004D27EF" w:rsidP="0007194F">
            <w:pPr>
              <w:pStyle w:val="ListParagraph"/>
            </w:pPr>
          </w:p>
        </w:tc>
        <w:tc>
          <w:tcPr>
            <w:tcW w:w="413" w:type="pct"/>
            <w:tcMar>
              <w:top w:w="144" w:type="nil"/>
              <w:right w:w="144" w:type="nil"/>
            </w:tcMar>
          </w:tcPr>
          <w:p w14:paraId="355732E0" w14:textId="77777777" w:rsidR="004D27EF" w:rsidRPr="000830A4" w:rsidRDefault="004D27EF" w:rsidP="0007194F">
            <w:pPr>
              <w:pStyle w:val="ListParagraph"/>
            </w:pPr>
          </w:p>
        </w:tc>
        <w:tc>
          <w:tcPr>
            <w:tcW w:w="409" w:type="pct"/>
            <w:tcMar>
              <w:top w:w="144" w:type="nil"/>
              <w:right w:w="144" w:type="nil"/>
            </w:tcMar>
          </w:tcPr>
          <w:p w14:paraId="6D478387" w14:textId="77777777" w:rsidR="004D27EF" w:rsidRPr="000830A4" w:rsidRDefault="004D27EF" w:rsidP="0007194F">
            <w:pPr>
              <w:pStyle w:val="ListParagraph"/>
            </w:pPr>
            <w:r w:rsidRPr="000830A4">
              <w:t>Y</w:t>
            </w:r>
          </w:p>
        </w:tc>
        <w:tc>
          <w:tcPr>
            <w:tcW w:w="414" w:type="pct"/>
            <w:tcMar>
              <w:top w:w="144" w:type="nil"/>
              <w:right w:w="144" w:type="nil"/>
            </w:tcMar>
          </w:tcPr>
          <w:p w14:paraId="6B8DCF2C" w14:textId="77777777" w:rsidR="004D27EF" w:rsidRPr="000830A4" w:rsidRDefault="004D27EF" w:rsidP="0007194F">
            <w:pPr>
              <w:pStyle w:val="ListParagraph"/>
            </w:pPr>
            <w:r w:rsidRPr="000830A4">
              <w:t>N</w:t>
            </w:r>
          </w:p>
        </w:tc>
      </w:tr>
      <w:tr w:rsidR="001B5591" w:rsidRPr="000830A4" w14:paraId="07936E33" w14:textId="77777777" w:rsidTr="001B5591">
        <w:tc>
          <w:tcPr>
            <w:tcW w:w="963" w:type="pct"/>
            <w:tcMar>
              <w:top w:w="144" w:type="nil"/>
              <w:right w:w="144" w:type="nil"/>
            </w:tcMar>
          </w:tcPr>
          <w:p w14:paraId="6B26EDA3" w14:textId="77777777" w:rsidR="004D27EF" w:rsidRPr="000830A4" w:rsidRDefault="004D27EF" w:rsidP="007A7DE2">
            <w:pPr>
              <w:pStyle w:val="NormalWeb"/>
              <w:numPr>
                <w:ilvl w:val="0"/>
                <w:numId w:val="13"/>
              </w:numPr>
              <w:spacing w:before="2"/>
              <w:ind w:left="355"/>
              <w:rPr>
                <w:rFonts w:ascii="Arial" w:hAnsi="Arial"/>
                <w:b w:val="0"/>
                <w:sz w:val="22"/>
                <w:szCs w:val="22"/>
              </w:rPr>
            </w:pPr>
            <w:r w:rsidRPr="000830A4">
              <w:rPr>
                <w:rFonts w:ascii="Arial" w:hAnsi="Arial"/>
                <w:b w:val="0"/>
                <w:sz w:val="22"/>
                <w:szCs w:val="22"/>
              </w:rPr>
              <w:t>Addressing HIV-related health disparities among Latinos using the Promotor Model</w:t>
            </w:r>
          </w:p>
        </w:tc>
        <w:tc>
          <w:tcPr>
            <w:tcW w:w="615" w:type="pct"/>
            <w:tcMar>
              <w:top w:w="144" w:type="nil"/>
              <w:right w:w="144" w:type="nil"/>
            </w:tcMar>
          </w:tcPr>
          <w:p w14:paraId="4F776A2B" w14:textId="77777777" w:rsidR="004D27EF" w:rsidRPr="000830A4" w:rsidRDefault="004D27EF" w:rsidP="0007194F">
            <w:pPr>
              <w:pStyle w:val="ListParagraph"/>
            </w:pPr>
            <w:r w:rsidRPr="000830A4">
              <w:t xml:space="preserve">Angie </w:t>
            </w:r>
            <w:proofErr w:type="spellStart"/>
            <w:r w:rsidRPr="000830A4">
              <w:t>Otiniano</w:t>
            </w:r>
            <w:proofErr w:type="spellEnd"/>
            <w:r w:rsidRPr="000830A4">
              <w:t xml:space="preserve"> </w:t>
            </w:r>
            <w:proofErr w:type="spellStart"/>
            <w:r w:rsidRPr="000830A4">
              <w:t>Verissimo</w:t>
            </w:r>
            <w:proofErr w:type="spellEnd"/>
          </w:p>
        </w:tc>
        <w:tc>
          <w:tcPr>
            <w:tcW w:w="584" w:type="pct"/>
            <w:tcMar>
              <w:top w:w="144" w:type="nil"/>
              <w:right w:w="144" w:type="nil"/>
            </w:tcMar>
          </w:tcPr>
          <w:p w14:paraId="3330D973" w14:textId="77777777" w:rsidR="004D27EF" w:rsidRPr="000830A4" w:rsidRDefault="004D27EF" w:rsidP="0007194F">
            <w:pPr>
              <w:pStyle w:val="ListParagraph"/>
            </w:pPr>
            <w:r w:rsidRPr="000830A4">
              <w:t>NIH</w:t>
            </w:r>
          </w:p>
        </w:tc>
        <w:tc>
          <w:tcPr>
            <w:tcW w:w="410" w:type="pct"/>
            <w:tcMar>
              <w:top w:w="144" w:type="nil"/>
              <w:right w:w="144" w:type="nil"/>
            </w:tcMar>
          </w:tcPr>
          <w:p w14:paraId="7412E4D8" w14:textId="77777777" w:rsidR="004D27EF" w:rsidRPr="000830A4" w:rsidRDefault="004D27EF" w:rsidP="0007194F">
            <w:pPr>
              <w:pStyle w:val="ListParagraph"/>
            </w:pPr>
            <w:r w:rsidRPr="000830A4">
              <w:t>Not funded</w:t>
            </w:r>
          </w:p>
        </w:tc>
        <w:tc>
          <w:tcPr>
            <w:tcW w:w="406" w:type="pct"/>
            <w:tcMar>
              <w:top w:w="144" w:type="nil"/>
              <w:right w:w="144" w:type="nil"/>
            </w:tcMar>
          </w:tcPr>
          <w:p w14:paraId="13E22B08" w14:textId="77777777" w:rsidR="004D27EF" w:rsidRPr="000830A4" w:rsidRDefault="004D27EF" w:rsidP="0007194F">
            <w:pPr>
              <w:pStyle w:val="ListParagraph"/>
            </w:pPr>
          </w:p>
        </w:tc>
        <w:tc>
          <w:tcPr>
            <w:tcW w:w="410" w:type="pct"/>
            <w:tcMar>
              <w:top w:w="144" w:type="nil"/>
              <w:right w:w="144" w:type="nil"/>
            </w:tcMar>
          </w:tcPr>
          <w:p w14:paraId="66998F6C" w14:textId="77777777" w:rsidR="004D27EF" w:rsidRPr="000830A4" w:rsidRDefault="004D27EF" w:rsidP="0007194F">
            <w:pPr>
              <w:pStyle w:val="ListParagraph"/>
            </w:pPr>
          </w:p>
        </w:tc>
        <w:tc>
          <w:tcPr>
            <w:tcW w:w="376" w:type="pct"/>
            <w:tcMar>
              <w:top w:w="144" w:type="nil"/>
              <w:right w:w="144" w:type="nil"/>
            </w:tcMar>
          </w:tcPr>
          <w:p w14:paraId="2C2000F2" w14:textId="77777777" w:rsidR="004D27EF" w:rsidRPr="000830A4" w:rsidRDefault="004D27EF" w:rsidP="0007194F">
            <w:pPr>
              <w:pStyle w:val="ListParagraph"/>
            </w:pPr>
          </w:p>
        </w:tc>
        <w:tc>
          <w:tcPr>
            <w:tcW w:w="413" w:type="pct"/>
            <w:tcMar>
              <w:top w:w="144" w:type="nil"/>
              <w:right w:w="144" w:type="nil"/>
            </w:tcMar>
          </w:tcPr>
          <w:p w14:paraId="62D10E2B" w14:textId="77777777" w:rsidR="004D27EF" w:rsidRPr="000830A4" w:rsidRDefault="004D27EF" w:rsidP="0007194F">
            <w:pPr>
              <w:pStyle w:val="ListParagraph"/>
            </w:pPr>
          </w:p>
        </w:tc>
        <w:tc>
          <w:tcPr>
            <w:tcW w:w="409" w:type="pct"/>
            <w:tcMar>
              <w:top w:w="144" w:type="nil"/>
              <w:right w:w="144" w:type="nil"/>
            </w:tcMar>
          </w:tcPr>
          <w:p w14:paraId="091961B0" w14:textId="77777777" w:rsidR="004D27EF" w:rsidRPr="000830A4" w:rsidRDefault="004D27EF" w:rsidP="0007194F">
            <w:pPr>
              <w:pStyle w:val="ListParagraph"/>
            </w:pPr>
            <w:r w:rsidRPr="000830A4">
              <w:t>Y</w:t>
            </w:r>
          </w:p>
        </w:tc>
        <w:tc>
          <w:tcPr>
            <w:tcW w:w="414" w:type="pct"/>
            <w:tcMar>
              <w:top w:w="144" w:type="nil"/>
              <w:right w:w="144" w:type="nil"/>
            </w:tcMar>
          </w:tcPr>
          <w:p w14:paraId="2DC55D27" w14:textId="77777777" w:rsidR="004D27EF" w:rsidRPr="000830A4" w:rsidRDefault="004D27EF" w:rsidP="0007194F">
            <w:pPr>
              <w:pStyle w:val="ListParagraph"/>
            </w:pPr>
            <w:r w:rsidRPr="000830A4">
              <w:t>N</w:t>
            </w:r>
          </w:p>
        </w:tc>
      </w:tr>
      <w:tr w:rsidR="001B5591" w:rsidRPr="000830A4" w14:paraId="2AE23E20" w14:textId="77777777" w:rsidTr="001B5591">
        <w:tc>
          <w:tcPr>
            <w:tcW w:w="963" w:type="pct"/>
            <w:tcMar>
              <w:top w:w="144" w:type="nil"/>
              <w:right w:w="144" w:type="nil"/>
            </w:tcMar>
          </w:tcPr>
          <w:p w14:paraId="3DF74383" w14:textId="77777777" w:rsidR="004D27EF" w:rsidRPr="000830A4" w:rsidRDefault="004D27EF" w:rsidP="007A7DE2">
            <w:pPr>
              <w:pStyle w:val="NormalWeb"/>
              <w:numPr>
                <w:ilvl w:val="0"/>
                <w:numId w:val="13"/>
              </w:numPr>
              <w:spacing w:before="2"/>
              <w:ind w:left="355"/>
              <w:rPr>
                <w:rFonts w:ascii="Arial" w:hAnsi="Arial"/>
                <w:b w:val="0"/>
                <w:sz w:val="22"/>
                <w:szCs w:val="22"/>
              </w:rPr>
            </w:pPr>
            <w:r w:rsidRPr="000830A4">
              <w:rPr>
                <w:rFonts w:ascii="Arial" w:hAnsi="Arial"/>
                <w:b w:val="0"/>
                <w:sz w:val="22"/>
                <w:szCs w:val="22"/>
              </w:rPr>
              <w:t>Social marketing campaign</w:t>
            </w:r>
          </w:p>
        </w:tc>
        <w:tc>
          <w:tcPr>
            <w:tcW w:w="615" w:type="pct"/>
            <w:tcMar>
              <w:top w:w="144" w:type="nil"/>
              <w:right w:w="144" w:type="nil"/>
            </w:tcMar>
          </w:tcPr>
          <w:p w14:paraId="51E5E024" w14:textId="77777777" w:rsidR="004D27EF" w:rsidRPr="000830A4" w:rsidRDefault="004D27EF" w:rsidP="0007194F">
            <w:pPr>
              <w:pStyle w:val="ListParagraph"/>
            </w:pPr>
            <w:r w:rsidRPr="000830A4">
              <w:t xml:space="preserve">Angie </w:t>
            </w:r>
            <w:dir w:val="ltr">
              <w:r w:rsidRPr="000830A4">
                <w:t xml:space="preserve"> </w:t>
              </w:r>
              <w:proofErr w:type="spellStart"/>
              <w:r w:rsidRPr="000830A4">
                <w:t>Otiniano</w:t>
              </w:r>
              <w:proofErr w:type="spellEnd"/>
              <w:r w:rsidRPr="000830A4">
                <w:t xml:space="preserve"> Verissimo</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Pr="000830A4">
                <w:t>‬</w:t>
              </w:r>
              <w:r w:rsidR="0005559C" w:rsidRPr="000830A4">
                <w:t>‬</w:t>
              </w:r>
              <w:r w:rsidR="00EB23FF" w:rsidRPr="000830A4">
                <w:t>‬</w:t>
              </w:r>
              <w:r w:rsidR="00AB31FD" w:rsidRPr="000830A4">
                <w:t>‬</w:t>
              </w:r>
              <w:r w:rsidR="00C44916" w:rsidRPr="000830A4">
                <w:t>‬</w:t>
              </w:r>
              <w:r w:rsidR="0077275D" w:rsidRPr="000830A4">
                <w:t>‬</w:t>
              </w:r>
              <w:r w:rsidR="009121FB" w:rsidRPr="000830A4">
                <w:t>‬</w:t>
              </w:r>
              <w:r w:rsidR="008E3D18" w:rsidRPr="000830A4">
                <w:t>‬</w:t>
              </w:r>
              <w:r w:rsidR="003E0705" w:rsidRPr="000830A4">
                <w:t>‬</w:t>
              </w:r>
              <w:r w:rsidR="00A755F7" w:rsidRPr="000830A4">
                <w:t>‬</w:t>
              </w:r>
              <w:r w:rsidR="003B2ECE" w:rsidRPr="000830A4">
                <w:t>‬</w:t>
              </w:r>
              <w:r w:rsidR="00D964A5" w:rsidRPr="000830A4">
                <w:t>‬</w:t>
              </w:r>
              <w:r w:rsidR="00827F2D" w:rsidRPr="000830A4">
                <w:t>‬</w:t>
              </w:r>
              <w:r w:rsidR="00AB7FEB" w:rsidRPr="000830A4">
                <w:t>‬</w:t>
              </w:r>
              <w:r w:rsidR="00BE2062" w:rsidRPr="000830A4">
                <w:t>‬</w:t>
              </w:r>
              <w:r w:rsidR="00693A6F" w:rsidRPr="000830A4">
                <w:t>‬</w:t>
              </w:r>
              <w:r w:rsidR="009352D6" w:rsidRPr="000830A4">
                <w:t>‬</w:t>
              </w:r>
              <w:r w:rsidR="00896512" w:rsidRPr="000830A4">
                <w:t>‬</w:t>
              </w:r>
              <w:r w:rsidR="002B3655" w:rsidRPr="000830A4">
                <w:t>‬</w:t>
              </w:r>
              <w:r w:rsidR="00AF1CD2" w:rsidRPr="000830A4">
                <w:t>‬</w:t>
              </w:r>
              <w:r w:rsidR="00072657" w:rsidRPr="000830A4">
                <w:t>‬</w:t>
              </w:r>
              <w:r w:rsidR="00D959ED" w:rsidRPr="000830A4">
                <w:t>‬</w:t>
              </w:r>
              <w:r w:rsidR="001D4E54" w:rsidRPr="000830A4">
                <w:t>‬</w:t>
              </w:r>
              <w:r w:rsidR="00E97F87" w:rsidRPr="000830A4">
                <w:t>‬</w:t>
              </w:r>
              <w:r w:rsidR="00133BC1" w:rsidRPr="000830A4">
                <w:t>‬</w:t>
              </w:r>
              <w:r w:rsidR="00106CAC" w:rsidRPr="000830A4">
                <w:t>‬</w:t>
              </w:r>
              <w:r w:rsidR="007B2F1E" w:rsidRPr="000830A4">
                <w:t>‬</w:t>
              </w:r>
              <w:r w:rsidR="00470026" w:rsidRPr="000830A4">
                <w:t>‬</w:t>
              </w:r>
              <w:r w:rsidR="00F639C0" w:rsidRPr="000830A4">
                <w:t>‬</w:t>
              </w:r>
              <w:r w:rsidR="003B18AF" w:rsidRPr="000830A4">
                <w:t>‬</w:t>
              </w:r>
              <w:r w:rsidR="007A7558" w:rsidRPr="000830A4">
                <w:t>‬</w:t>
              </w:r>
              <w:r w:rsidR="00B84F86" w:rsidRPr="000830A4">
                <w:t>‬</w:t>
              </w:r>
              <w:r w:rsidR="008747E9" w:rsidRPr="000830A4">
                <w:t>‬</w:t>
              </w:r>
              <w:r w:rsidR="00830B61" w:rsidRPr="000830A4">
                <w:t>‬</w:t>
              </w:r>
              <w:r w:rsidR="00DB07CD" w:rsidRPr="000830A4">
                <w:t>‬</w:t>
              </w:r>
              <w:r w:rsidR="00053174" w:rsidRPr="000830A4">
                <w:t>‬</w:t>
              </w:r>
              <w:r w:rsidR="00F325A9" w:rsidRPr="000830A4">
                <w:t>‬</w:t>
              </w:r>
            </w:dir>
          </w:p>
        </w:tc>
        <w:tc>
          <w:tcPr>
            <w:tcW w:w="584" w:type="pct"/>
            <w:tcMar>
              <w:top w:w="144" w:type="nil"/>
              <w:right w:w="144" w:type="nil"/>
            </w:tcMar>
          </w:tcPr>
          <w:p w14:paraId="7AD49FF6" w14:textId="77777777" w:rsidR="004D27EF" w:rsidRPr="000830A4" w:rsidRDefault="004D27EF" w:rsidP="0007194F">
            <w:pPr>
              <w:pStyle w:val="ListParagraph"/>
            </w:pPr>
            <w:r w:rsidRPr="000830A4">
              <w:t>CSUSB, Teaching Resource Center</w:t>
            </w:r>
          </w:p>
        </w:tc>
        <w:tc>
          <w:tcPr>
            <w:tcW w:w="410" w:type="pct"/>
            <w:tcMar>
              <w:top w:w="144" w:type="nil"/>
              <w:right w:w="144" w:type="nil"/>
            </w:tcMar>
          </w:tcPr>
          <w:p w14:paraId="4A09AD3B" w14:textId="77777777" w:rsidR="004D27EF" w:rsidRPr="000830A4" w:rsidRDefault="004D27EF" w:rsidP="0007194F">
            <w:pPr>
              <w:pStyle w:val="ListParagraph"/>
            </w:pPr>
            <w:r w:rsidRPr="000830A4">
              <w:t>2015-2016</w:t>
            </w:r>
          </w:p>
        </w:tc>
        <w:tc>
          <w:tcPr>
            <w:tcW w:w="406" w:type="pct"/>
            <w:tcMar>
              <w:top w:w="144" w:type="nil"/>
              <w:right w:w="144" w:type="nil"/>
            </w:tcMar>
          </w:tcPr>
          <w:p w14:paraId="70479CDA" w14:textId="2B4E4D3B" w:rsidR="004D27EF" w:rsidRPr="000830A4" w:rsidRDefault="00F9016D" w:rsidP="0007194F">
            <w:pPr>
              <w:pStyle w:val="ListParagraph"/>
            </w:pPr>
            <w:r w:rsidRPr="000830A4">
              <w:t>4,000</w:t>
            </w:r>
          </w:p>
        </w:tc>
        <w:tc>
          <w:tcPr>
            <w:tcW w:w="410" w:type="pct"/>
            <w:tcMar>
              <w:top w:w="144" w:type="nil"/>
              <w:right w:w="144" w:type="nil"/>
            </w:tcMar>
          </w:tcPr>
          <w:p w14:paraId="06595108" w14:textId="77777777" w:rsidR="004D27EF" w:rsidRPr="000830A4" w:rsidRDefault="004D27EF" w:rsidP="0007194F">
            <w:pPr>
              <w:pStyle w:val="ListParagraph"/>
            </w:pPr>
          </w:p>
        </w:tc>
        <w:tc>
          <w:tcPr>
            <w:tcW w:w="376" w:type="pct"/>
            <w:tcMar>
              <w:top w:w="144" w:type="nil"/>
              <w:right w:w="144" w:type="nil"/>
            </w:tcMar>
          </w:tcPr>
          <w:p w14:paraId="2B8660DF" w14:textId="69BC41C1" w:rsidR="004D27EF" w:rsidRPr="000830A4" w:rsidRDefault="00F9016D" w:rsidP="0007194F">
            <w:pPr>
              <w:pStyle w:val="ListParagraph"/>
            </w:pPr>
            <w:r w:rsidRPr="000830A4">
              <w:t>4,000</w:t>
            </w:r>
          </w:p>
        </w:tc>
        <w:tc>
          <w:tcPr>
            <w:tcW w:w="413" w:type="pct"/>
            <w:tcMar>
              <w:top w:w="144" w:type="nil"/>
              <w:right w:w="144" w:type="nil"/>
            </w:tcMar>
          </w:tcPr>
          <w:p w14:paraId="5D3F10FE" w14:textId="77777777" w:rsidR="004D27EF" w:rsidRPr="000830A4" w:rsidRDefault="004D27EF" w:rsidP="0007194F">
            <w:pPr>
              <w:pStyle w:val="ListParagraph"/>
            </w:pPr>
            <w:r w:rsidRPr="000830A4">
              <w:t> </w:t>
            </w:r>
          </w:p>
        </w:tc>
        <w:tc>
          <w:tcPr>
            <w:tcW w:w="409" w:type="pct"/>
            <w:tcMar>
              <w:top w:w="144" w:type="nil"/>
              <w:right w:w="144" w:type="nil"/>
            </w:tcMar>
          </w:tcPr>
          <w:p w14:paraId="577BD323" w14:textId="77777777" w:rsidR="004D27EF" w:rsidRPr="000830A4" w:rsidRDefault="004D27EF" w:rsidP="0007194F">
            <w:pPr>
              <w:pStyle w:val="ListParagraph"/>
            </w:pPr>
            <w:r w:rsidRPr="000830A4">
              <w:t> Y</w:t>
            </w:r>
          </w:p>
        </w:tc>
        <w:tc>
          <w:tcPr>
            <w:tcW w:w="414" w:type="pct"/>
            <w:tcMar>
              <w:top w:w="144" w:type="nil"/>
              <w:right w:w="144" w:type="nil"/>
            </w:tcMar>
          </w:tcPr>
          <w:p w14:paraId="445FD103" w14:textId="77777777" w:rsidR="004D27EF" w:rsidRPr="000830A4" w:rsidRDefault="004D27EF" w:rsidP="0007194F">
            <w:pPr>
              <w:pStyle w:val="ListParagraph"/>
            </w:pPr>
            <w:r w:rsidRPr="000830A4">
              <w:t>N</w:t>
            </w:r>
          </w:p>
        </w:tc>
      </w:tr>
      <w:tr w:rsidR="001B5591" w:rsidRPr="000830A4" w14:paraId="44CEC684" w14:textId="77777777" w:rsidTr="001B5591">
        <w:tc>
          <w:tcPr>
            <w:tcW w:w="963" w:type="pct"/>
            <w:tcMar>
              <w:top w:w="144" w:type="nil"/>
              <w:right w:w="144" w:type="nil"/>
            </w:tcMar>
          </w:tcPr>
          <w:p w14:paraId="447629E4" w14:textId="77777777" w:rsidR="004D27EF" w:rsidRPr="000830A4" w:rsidRDefault="004D27EF" w:rsidP="007A7DE2">
            <w:pPr>
              <w:pStyle w:val="NormalWeb"/>
              <w:numPr>
                <w:ilvl w:val="0"/>
                <w:numId w:val="13"/>
              </w:numPr>
              <w:spacing w:before="2"/>
              <w:ind w:left="355"/>
              <w:rPr>
                <w:rFonts w:ascii="Arial" w:hAnsi="Arial"/>
                <w:b w:val="0"/>
                <w:sz w:val="22"/>
                <w:szCs w:val="22"/>
              </w:rPr>
            </w:pPr>
            <w:r w:rsidRPr="000830A4">
              <w:rPr>
                <w:rFonts w:ascii="Arial" w:hAnsi="Arial"/>
                <w:b w:val="0"/>
                <w:sz w:val="22"/>
                <w:szCs w:val="22"/>
              </w:rPr>
              <w:t>Discrimination and Sexual Health</w:t>
            </w:r>
          </w:p>
        </w:tc>
        <w:tc>
          <w:tcPr>
            <w:tcW w:w="615" w:type="pct"/>
            <w:tcMar>
              <w:top w:w="144" w:type="nil"/>
              <w:right w:w="144" w:type="nil"/>
            </w:tcMar>
          </w:tcPr>
          <w:p w14:paraId="0431E89F" w14:textId="77777777" w:rsidR="004D27EF" w:rsidRPr="000830A4" w:rsidRDefault="004D27EF" w:rsidP="0007194F">
            <w:pPr>
              <w:pStyle w:val="ListParagraph"/>
            </w:pPr>
            <w:r w:rsidRPr="000830A4">
              <w:t xml:space="preserve">Angie </w:t>
            </w:r>
            <w:proofErr w:type="spellStart"/>
            <w:r w:rsidRPr="000830A4">
              <w:t>Otiniano</w:t>
            </w:r>
            <w:proofErr w:type="spellEnd"/>
            <w:r w:rsidRPr="000830A4">
              <w:t xml:space="preserve"> </w:t>
            </w:r>
            <w:proofErr w:type="spellStart"/>
            <w:r w:rsidRPr="000830A4">
              <w:t>Verissimo</w:t>
            </w:r>
            <w:proofErr w:type="spellEnd"/>
            <w:r w:rsidRPr="000830A4">
              <w:t xml:space="preserve"> </w:t>
            </w:r>
          </w:p>
        </w:tc>
        <w:tc>
          <w:tcPr>
            <w:tcW w:w="584" w:type="pct"/>
            <w:tcMar>
              <w:top w:w="144" w:type="nil"/>
              <w:right w:w="144" w:type="nil"/>
            </w:tcMar>
          </w:tcPr>
          <w:p w14:paraId="09B5D89B" w14:textId="16136122" w:rsidR="004D27EF" w:rsidRPr="000830A4" w:rsidRDefault="004D27EF" w:rsidP="0007194F">
            <w:pPr>
              <w:pStyle w:val="ListParagraph"/>
            </w:pPr>
            <w:r w:rsidRPr="000830A4">
              <w:t xml:space="preserve">Start </w:t>
            </w:r>
            <w:r w:rsidR="00F9016D" w:rsidRPr="000830A4">
              <w:t>up</w:t>
            </w:r>
          </w:p>
        </w:tc>
        <w:tc>
          <w:tcPr>
            <w:tcW w:w="410" w:type="pct"/>
            <w:tcMar>
              <w:top w:w="144" w:type="nil"/>
              <w:right w:w="144" w:type="nil"/>
            </w:tcMar>
          </w:tcPr>
          <w:p w14:paraId="204378AB" w14:textId="77777777" w:rsidR="004D27EF" w:rsidRPr="000830A4" w:rsidRDefault="004D27EF" w:rsidP="0007194F">
            <w:pPr>
              <w:pStyle w:val="ListParagraph"/>
            </w:pPr>
            <w:r w:rsidRPr="000830A4">
              <w:t>June-July 2015</w:t>
            </w:r>
          </w:p>
        </w:tc>
        <w:tc>
          <w:tcPr>
            <w:tcW w:w="406" w:type="pct"/>
            <w:tcMar>
              <w:top w:w="144" w:type="nil"/>
              <w:right w:w="144" w:type="nil"/>
            </w:tcMar>
          </w:tcPr>
          <w:p w14:paraId="5779011A" w14:textId="77777777" w:rsidR="004D27EF" w:rsidRPr="000830A4" w:rsidRDefault="004D27EF" w:rsidP="0007194F">
            <w:pPr>
              <w:pStyle w:val="ListParagraph"/>
            </w:pPr>
            <w:r w:rsidRPr="000830A4">
              <w:t>4,000</w:t>
            </w:r>
          </w:p>
        </w:tc>
        <w:tc>
          <w:tcPr>
            <w:tcW w:w="410" w:type="pct"/>
            <w:tcMar>
              <w:top w:w="144" w:type="nil"/>
              <w:right w:w="144" w:type="nil"/>
            </w:tcMar>
          </w:tcPr>
          <w:p w14:paraId="582C1923" w14:textId="77777777" w:rsidR="004D27EF" w:rsidRPr="000830A4" w:rsidRDefault="004D27EF" w:rsidP="0007194F">
            <w:pPr>
              <w:pStyle w:val="ListParagraph"/>
            </w:pPr>
          </w:p>
        </w:tc>
        <w:tc>
          <w:tcPr>
            <w:tcW w:w="376" w:type="pct"/>
            <w:tcMar>
              <w:top w:w="144" w:type="nil"/>
              <w:right w:w="144" w:type="nil"/>
            </w:tcMar>
          </w:tcPr>
          <w:p w14:paraId="2ECD33A0" w14:textId="76337A7A" w:rsidR="004D27EF" w:rsidRPr="000830A4" w:rsidRDefault="00F9016D" w:rsidP="0007194F">
            <w:pPr>
              <w:pStyle w:val="ListParagraph"/>
            </w:pPr>
            <w:r w:rsidRPr="000830A4">
              <w:t>4,000</w:t>
            </w:r>
          </w:p>
        </w:tc>
        <w:tc>
          <w:tcPr>
            <w:tcW w:w="413" w:type="pct"/>
            <w:tcMar>
              <w:top w:w="144" w:type="nil"/>
              <w:right w:w="144" w:type="nil"/>
            </w:tcMar>
          </w:tcPr>
          <w:p w14:paraId="114247C9" w14:textId="77777777" w:rsidR="004D27EF" w:rsidRPr="000830A4" w:rsidRDefault="004D27EF" w:rsidP="0007194F">
            <w:pPr>
              <w:pStyle w:val="ListParagraph"/>
            </w:pPr>
          </w:p>
        </w:tc>
        <w:tc>
          <w:tcPr>
            <w:tcW w:w="409" w:type="pct"/>
            <w:tcMar>
              <w:top w:w="144" w:type="nil"/>
              <w:right w:w="144" w:type="nil"/>
            </w:tcMar>
          </w:tcPr>
          <w:p w14:paraId="36C8A883" w14:textId="77777777" w:rsidR="004D27EF" w:rsidRPr="000830A4" w:rsidRDefault="004D27EF" w:rsidP="0007194F">
            <w:pPr>
              <w:pStyle w:val="ListParagraph"/>
            </w:pPr>
            <w:r w:rsidRPr="000830A4">
              <w:t>N</w:t>
            </w:r>
          </w:p>
        </w:tc>
        <w:tc>
          <w:tcPr>
            <w:tcW w:w="414" w:type="pct"/>
            <w:tcMar>
              <w:top w:w="144" w:type="nil"/>
              <w:right w:w="144" w:type="nil"/>
            </w:tcMar>
          </w:tcPr>
          <w:p w14:paraId="4AF56FCC" w14:textId="77777777" w:rsidR="004D27EF" w:rsidRPr="000830A4" w:rsidRDefault="004D27EF" w:rsidP="0007194F">
            <w:pPr>
              <w:pStyle w:val="ListParagraph"/>
            </w:pPr>
            <w:r w:rsidRPr="000830A4">
              <w:t>N</w:t>
            </w:r>
          </w:p>
        </w:tc>
      </w:tr>
    </w:tbl>
    <w:p w14:paraId="4BA294E3" w14:textId="77777777" w:rsidR="004D27EF" w:rsidRPr="000830A4" w:rsidRDefault="004D27EF" w:rsidP="0007194F">
      <w:pPr>
        <w:sectPr w:rsidR="004D27EF" w:rsidRPr="000830A4" w:rsidSect="00D14CC6">
          <w:pgSz w:w="15840" w:h="12240" w:orient="landscape"/>
          <w:pgMar w:top="1800" w:right="1440" w:bottom="1800" w:left="1440" w:header="720" w:footer="720" w:gutter="0"/>
          <w:cols w:space="720"/>
          <w:docGrid w:linePitch="360"/>
        </w:sectPr>
      </w:pPr>
    </w:p>
    <w:p w14:paraId="46C972D3" w14:textId="18D991DA" w:rsidR="004D27EF" w:rsidRPr="000830A4" w:rsidRDefault="004D27EF" w:rsidP="0007194F">
      <w:pPr>
        <w:rPr>
          <w:b/>
        </w:rPr>
      </w:pPr>
      <w:r w:rsidRPr="000830A4">
        <w:rPr>
          <w:b/>
        </w:rPr>
        <w:lastRenderedPageBreak/>
        <w:t>3.1.d. Identification of measures by which the program may evaluate the success of its research activities, along with data regarding the program’s performance against those measures for each of the last three years. For example, programs may track dollar amounts of research funding, significance of findings (e.g., citation references), extent of research translation (e.g., adoption by policy or statute), dissemination (e.g., publications in peer-reviewed publications, presentations at professional meetings) and other indicators.</w:t>
      </w:r>
    </w:p>
    <w:p w14:paraId="3946F05B" w14:textId="77777777" w:rsidR="004D27EF" w:rsidRPr="000830A4" w:rsidRDefault="004D27EF" w:rsidP="0007194F"/>
    <w:p w14:paraId="717F9584" w14:textId="2EE0420E" w:rsidR="004D27EF" w:rsidRPr="000830A4" w:rsidRDefault="004D27EF" w:rsidP="0007194F">
      <w:pPr>
        <w:pStyle w:val="ListParagraph"/>
      </w:pPr>
      <w:r w:rsidRPr="000830A4">
        <w:t xml:space="preserve">The public health program has </w:t>
      </w:r>
      <w:r w:rsidR="00CB72EB" w:rsidRPr="000830A4">
        <w:t>set</w:t>
      </w:r>
      <w:r w:rsidRPr="000830A4">
        <w:t xml:space="preserve"> the following measurable objectives for research activities of program faculty and students. </w:t>
      </w:r>
    </w:p>
    <w:p w14:paraId="4697ED93" w14:textId="77777777" w:rsidR="004D27EF" w:rsidRPr="000830A4" w:rsidRDefault="004D27EF" w:rsidP="0007194F"/>
    <w:p w14:paraId="4D820DB9" w14:textId="77777777" w:rsidR="004D27EF" w:rsidRPr="000830A4" w:rsidRDefault="004D27EF" w:rsidP="0007194F">
      <w:pPr>
        <w:pStyle w:val="ListParagraph"/>
        <w:numPr>
          <w:ilvl w:val="0"/>
          <w:numId w:val="15"/>
        </w:numPr>
      </w:pPr>
      <w:r w:rsidRPr="000830A4">
        <w:t xml:space="preserve">100% of program students will take a research methodology class that includes research paper or protocol development. </w:t>
      </w:r>
    </w:p>
    <w:p w14:paraId="11554C93" w14:textId="6C52E428" w:rsidR="004D27EF" w:rsidRPr="000830A4" w:rsidRDefault="004D27EF" w:rsidP="0007194F">
      <w:pPr>
        <w:pStyle w:val="ListParagraph"/>
        <w:numPr>
          <w:ilvl w:val="0"/>
          <w:numId w:val="15"/>
        </w:numPr>
      </w:pPr>
      <w:r w:rsidRPr="000830A4">
        <w:t>100% of program students enrolled in research methodology course</w:t>
      </w:r>
      <w:r w:rsidR="00CB72EB" w:rsidRPr="000830A4">
        <w:t>s</w:t>
      </w:r>
      <w:r w:rsidRPr="000830A4">
        <w:t xml:space="preserve"> will have Institutional Review Board (IRB) training.</w:t>
      </w:r>
    </w:p>
    <w:p w14:paraId="10675921" w14:textId="5A23A5C7" w:rsidR="004D27EF" w:rsidRPr="000830A4" w:rsidRDefault="004D27EF" w:rsidP="0007194F">
      <w:pPr>
        <w:pStyle w:val="ListParagraph"/>
        <w:numPr>
          <w:ilvl w:val="0"/>
          <w:numId w:val="15"/>
        </w:numPr>
      </w:pPr>
      <w:r w:rsidRPr="000830A4">
        <w:t>At least 50% of program</w:t>
      </w:r>
      <w:r w:rsidR="0063070C" w:rsidRPr="000830A4">
        <w:t>’s primary</w:t>
      </w:r>
      <w:r w:rsidRPr="000830A4">
        <w:t xml:space="preserve"> faculty will be involved in student-led research projects.</w:t>
      </w:r>
    </w:p>
    <w:p w14:paraId="67D30387" w14:textId="77777777" w:rsidR="004D27EF" w:rsidRPr="000830A4" w:rsidRDefault="004D27EF" w:rsidP="0007194F">
      <w:pPr>
        <w:pStyle w:val="ListParagraph"/>
        <w:numPr>
          <w:ilvl w:val="0"/>
          <w:numId w:val="15"/>
        </w:numPr>
      </w:pPr>
      <w:r w:rsidRPr="000830A4">
        <w:t>At least one student from the program will get departmental honors each year.</w:t>
      </w:r>
    </w:p>
    <w:p w14:paraId="253B4941" w14:textId="77777777" w:rsidR="004D27EF" w:rsidRPr="000830A4" w:rsidRDefault="004D27EF" w:rsidP="0007194F">
      <w:pPr>
        <w:pStyle w:val="ListParagraph"/>
        <w:numPr>
          <w:ilvl w:val="0"/>
          <w:numId w:val="15"/>
        </w:numPr>
      </w:pPr>
      <w:r w:rsidRPr="000830A4">
        <w:t xml:space="preserve">100% of faculty involved in research will have Institutional Review Board (IRB) training.  </w:t>
      </w:r>
    </w:p>
    <w:p w14:paraId="6E761C13" w14:textId="66146B90" w:rsidR="004D27EF" w:rsidRPr="000830A4" w:rsidRDefault="004D27EF" w:rsidP="0007194F">
      <w:pPr>
        <w:pStyle w:val="ListParagraph"/>
        <w:numPr>
          <w:ilvl w:val="0"/>
          <w:numId w:val="15"/>
        </w:numPr>
      </w:pPr>
      <w:r w:rsidRPr="000830A4">
        <w:t>At least 50% of program</w:t>
      </w:r>
      <w:r w:rsidR="001625E6" w:rsidRPr="000830A4">
        <w:t>’s primary</w:t>
      </w:r>
      <w:r w:rsidRPr="000830A4">
        <w:t xml:space="preserve"> faculty will participate in research or scholarly activities either directly or in consultation with local, regional, state, national, and/or organizations related to public health issues. </w:t>
      </w:r>
    </w:p>
    <w:p w14:paraId="44200076" w14:textId="69B68823" w:rsidR="004D27EF" w:rsidRPr="000830A4" w:rsidRDefault="004D27EF" w:rsidP="0007194F">
      <w:pPr>
        <w:pStyle w:val="ListParagraph"/>
        <w:numPr>
          <w:ilvl w:val="0"/>
          <w:numId w:val="15"/>
        </w:numPr>
      </w:pPr>
      <w:r w:rsidRPr="000830A4">
        <w:t>At least 50% of program</w:t>
      </w:r>
      <w:r w:rsidR="008E3D18" w:rsidRPr="000830A4">
        <w:t>’s primary</w:t>
      </w:r>
      <w:r w:rsidRPr="000830A4">
        <w:t xml:space="preserve"> faculty will have a peer-reviewed publication or presentation of research or scholarly activity in a three-year period.</w:t>
      </w:r>
    </w:p>
    <w:p w14:paraId="17D7B8BA" w14:textId="0AE27B3A" w:rsidR="004D27EF" w:rsidRPr="000830A4" w:rsidRDefault="004D27EF" w:rsidP="0007194F"/>
    <w:tbl>
      <w:tblPr>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3681"/>
        <w:gridCol w:w="1456"/>
        <w:gridCol w:w="1195"/>
        <w:gridCol w:w="1103"/>
        <w:gridCol w:w="1195"/>
      </w:tblGrid>
      <w:tr w:rsidR="004D27EF" w:rsidRPr="000830A4" w14:paraId="41BE7E11" w14:textId="77777777" w:rsidTr="00854ABE">
        <w:trPr>
          <w:trHeight w:val="269"/>
        </w:trPr>
        <w:tc>
          <w:tcPr>
            <w:tcW w:w="5000" w:type="pct"/>
            <w:gridSpan w:val="5"/>
            <w:tcBorders>
              <w:top w:val="nil"/>
              <w:left w:val="nil"/>
              <w:bottom w:val="dotted" w:sz="4" w:space="0" w:color="000000" w:themeColor="text1"/>
              <w:right w:val="nil"/>
            </w:tcBorders>
          </w:tcPr>
          <w:p w14:paraId="49D66A72" w14:textId="77777777" w:rsidR="004D27EF" w:rsidRPr="000830A4" w:rsidRDefault="004D27EF" w:rsidP="00700528">
            <w:pPr>
              <w:pStyle w:val="Heading4"/>
            </w:pPr>
            <w:bookmarkStart w:id="68" w:name="_Toc353283193"/>
            <w:r w:rsidRPr="000830A4">
              <w:t>Table 3.1.2 Outcome Measures for the Last Three Years</w:t>
            </w:r>
            <w:bookmarkEnd w:id="68"/>
          </w:p>
        </w:tc>
      </w:tr>
      <w:tr w:rsidR="008423C6" w:rsidRPr="000830A4" w14:paraId="1B5B8BC5" w14:textId="77777777" w:rsidTr="008423C6">
        <w:tc>
          <w:tcPr>
            <w:tcW w:w="2144" w:type="pct"/>
            <w:shd w:val="clear" w:color="auto" w:fill="C7E2FA" w:themeFill="accent1" w:themeFillTint="33"/>
          </w:tcPr>
          <w:p w14:paraId="43F7262C" w14:textId="77777777" w:rsidR="004D27EF" w:rsidRPr="000830A4" w:rsidRDefault="004D27EF" w:rsidP="0007194F">
            <w:pPr>
              <w:pStyle w:val="ListParagraph"/>
              <w:rPr>
                <w:b/>
              </w:rPr>
            </w:pPr>
            <w:r w:rsidRPr="000830A4">
              <w:rPr>
                <w:b/>
              </w:rPr>
              <w:t>Outcome measures</w:t>
            </w:r>
          </w:p>
        </w:tc>
        <w:tc>
          <w:tcPr>
            <w:tcW w:w="855" w:type="pct"/>
            <w:shd w:val="clear" w:color="auto" w:fill="C7E2FA" w:themeFill="accent1" w:themeFillTint="33"/>
          </w:tcPr>
          <w:p w14:paraId="7B803136" w14:textId="77777777" w:rsidR="004D27EF" w:rsidRPr="000830A4" w:rsidRDefault="004D27EF" w:rsidP="0007194F">
            <w:pPr>
              <w:pStyle w:val="ListParagraph"/>
              <w:rPr>
                <w:b/>
              </w:rPr>
            </w:pPr>
            <w:r w:rsidRPr="000830A4">
              <w:rPr>
                <w:b/>
              </w:rPr>
              <w:t>Target</w:t>
            </w:r>
          </w:p>
        </w:tc>
        <w:tc>
          <w:tcPr>
            <w:tcW w:w="675" w:type="pct"/>
            <w:shd w:val="clear" w:color="auto" w:fill="C7E2FA" w:themeFill="accent1" w:themeFillTint="33"/>
          </w:tcPr>
          <w:p w14:paraId="7FECCC8A" w14:textId="77777777" w:rsidR="004D27EF" w:rsidRPr="000830A4" w:rsidRDefault="004D27EF" w:rsidP="0007194F">
            <w:pPr>
              <w:pStyle w:val="ListParagraph"/>
              <w:rPr>
                <w:b/>
              </w:rPr>
            </w:pPr>
            <w:r w:rsidRPr="000830A4">
              <w:rPr>
                <w:b/>
              </w:rPr>
              <w:t>2014-2015</w:t>
            </w:r>
          </w:p>
        </w:tc>
        <w:tc>
          <w:tcPr>
            <w:tcW w:w="650" w:type="pct"/>
            <w:shd w:val="clear" w:color="auto" w:fill="C7E2FA" w:themeFill="accent1" w:themeFillTint="33"/>
          </w:tcPr>
          <w:p w14:paraId="3A6FC7F0" w14:textId="77777777" w:rsidR="004D27EF" w:rsidRPr="000830A4" w:rsidRDefault="004D27EF" w:rsidP="0007194F">
            <w:pPr>
              <w:pStyle w:val="ListParagraph"/>
              <w:rPr>
                <w:b/>
              </w:rPr>
            </w:pPr>
            <w:r w:rsidRPr="000830A4">
              <w:rPr>
                <w:b/>
              </w:rPr>
              <w:t>2015-2016</w:t>
            </w:r>
          </w:p>
        </w:tc>
        <w:tc>
          <w:tcPr>
            <w:tcW w:w="676" w:type="pct"/>
            <w:shd w:val="clear" w:color="auto" w:fill="C7E2FA" w:themeFill="accent1" w:themeFillTint="33"/>
          </w:tcPr>
          <w:p w14:paraId="6D561B20" w14:textId="77777777" w:rsidR="004D27EF" w:rsidRPr="000830A4" w:rsidRDefault="004D27EF" w:rsidP="0007194F">
            <w:pPr>
              <w:pStyle w:val="ListParagraph"/>
              <w:rPr>
                <w:b/>
              </w:rPr>
            </w:pPr>
            <w:r w:rsidRPr="000830A4">
              <w:rPr>
                <w:b/>
              </w:rPr>
              <w:t>2016-2017</w:t>
            </w:r>
          </w:p>
        </w:tc>
      </w:tr>
      <w:tr w:rsidR="00C71886" w:rsidRPr="000830A4" w14:paraId="13370DB8" w14:textId="77777777" w:rsidTr="008423C6">
        <w:tc>
          <w:tcPr>
            <w:tcW w:w="2144" w:type="pct"/>
          </w:tcPr>
          <w:p w14:paraId="220DC2D5" w14:textId="77777777" w:rsidR="00C71886" w:rsidRPr="000830A4" w:rsidRDefault="00C71886" w:rsidP="0007194F">
            <w:pPr>
              <w:pStyle w:val="ListParagraph"/>
            </w:pPr>
            <w:r w:rsidRPr="000830A4">
              <w:t xml:space="preserve">Research methodology course. </w:t>
            </w:r>
          </w:p>
        </w:tc>
        <w:tc>
          <w:tcPr>
            <w:tcW w:w="855" w:type="pct"/>
          </w:tcPr>
          <w:p w14:paraId="04F83D0D" w14:textId="77777777" w:rsidR="00C71886" w:rsidRPr="000830A4" w:rsidRDefault="00C71886" w:rsidP="0007194F">
            <w:pPr>
              <w:pStyle w:val="ListParagraph"/>
            </w:pPr>
            <w:r w:rsidRPr="000830A4">
              <w:t>100%</w:t>
            </w:r>
          </w:p>
        </w:tc>
        <w:tc>
          <w:tcPr>
            <w:tcW w:w="675" w:type="pct"/>
          </w:tcPr>
          <w:p w14:paraId="424ABCC4" w14:textId="740D1E47" w:rsidR="00C71886" w:rsidRPr="000830A4" w:rsidRDefault="00C71886" w:rsidP="0007194F">
            <w:pPr>
              <w:pStyle w:val="ListParagraph"/>
            </w:pPr>
            <w:r w:rsidRPr="000830A4">
              <w:t>100%</w:t>
            </w:r>
          </w:p>
        </w:tc>
        <w:tc>
          <w:tcPr>
            <w:tcW w:w="650" w:type="pct"/>
          </w:tcPr>
          <w:p w14:paraId="48388903" w14:textId="792731D3" w:rsidR="00C71886" w:rsidRPr="000830A4" w:rsidRDefault="00C71886" w:rsidP="0007194F">
            <w:pPr>
              <w:pStyle w:val="ListParagraph"/>
            </w:pPr>
            <w:r w:rsidRPr="000830A4">
              <w:t>100%</w:t>
            </w:r>
          </w:p>
        </w:tc>
        <w:tc>
          <w:tcPr>
            <w:tcW w:w="676" w:type="pct"/>
          </w:tcPr>
          <w:p w14:paraId="3BED21D0" w14:textId="385250B6" w:rsidR="00C71886" w:rsidRPr="000830A4" w:rsidRDefault="00C71886" w:rsidP="0007194F">
            <w:pPr>
              <w:pStyle w:val="ListParagraph"/>
            </w:pPr>
            <w:r w:rsidRPr="000830A4">
              <w:t>100%</w:t>
            </w:r>
          </w:p>
        </w:tc>
      </w:tr>
      <w:tr w:rsidR="00C71886" w:rsidRPr="000830A4" w14:paraId="2AEC0B5F" w14:textId="77777777" w:rsidTr="008423C6">
        <w:tc>
          <w:tcPr>
            <w:tcW w:w="2144" w:type="pct"/>
          </w:tcPr>
          <w:p w14:paraId="42160790" w14:textId="77777777" w:rsidR="00C71886" w:rsidRPr="000830A4" w:rsidRDefault="00C71886" w:rsidP="0007194F">
            <w:pPr>
              <w:pStyle w:val="ListParagraph"/>
            </w:pPr>
            <w:r w:rsidRPr="000830A4">
              <w:t>IRB training for students.</w:t>
            </w:r>
          </w:p>
        </w:tc>
        <w:tc>
          <w:tcPr>
            <w:tcW w:w="855" w:type="pct"/>
          </w:tcPr>
          <w:p w14:paraId="622CF03C" w14:textId="77777777" w:rsidR="00C71886" w:rsidRPr="000830A4" w:rsidRDefault="00C71886" w:rsidP="0007194F">
            <w:pPr>
              <w:pStyle w:val="ListParagraph"/>
            </w:pPr>
            <w:r w:rsidRPr="000830A4">
              <w:t>100%</w:t>
            </w:r>
          </w:p>
        </w:tc>
        <w:tc>
          <w:tcPr>
            <w:tcW w:w="675" w:type="pct"/>
          </w:tcPr>
          <w:p w14:paraId="71090E3A" w14:textId="226B4476" w:rsidR="00C71886" w:rsidRPr="000830A4" w:rsidRDefault="00C71886" w:rsidP="0007194F">
            <w:pPr>
              <w:pStyle w:val="ListParagraph"/>
            </w:pPr>
            <w:r w:rsidRPr="000830A4">
              <w:t>100%</w:t>
            </w:r>
          </w:p>
        </w:tc>
        <w:tc>
          <w:tcPr>
            <w:tcW w:w="650" w:type="pct"/>
          </w:tcPr>
          <w:p w14:paraId="0373BE83" w14:textId="34992709" w:rsidR="00C71886" w:rsidRPr="000830A4" w:rsidRDefault="00C71886" w:rsidP="0007194F">
            <w:pPr>
              <w:pStyle w:val="ListParagraph"/>
            </w:pPr>
            <w:r w:rsidRPr="000830A4">
              <w:t>100%</w:t>
            </w:r>
          </w:p>
        </w:tc>
        <w:tc>
          <w:tcPr>
            <w:tcW w:w="676" w:type="pct"/>
          </w:tcPr>
          <w:p w14:paraId="0A604963" w14:textId="1915B271" w:rsidR="00C71886" w:rsidRPr="000830A4" w:rsidRDefault="00C71886" w:rsidP="0007194F">
            <w:pPr>
              <w:pStyle w:val="ListParagraph"/>
            </w:pPr>
            <w:r w:rsidRPr="000830A4">
              <w:t>100%</w:t>
            </w:r>
          </w:p>
        </w:tc>
      </w:tr>
      <w:tr w:rsidR="00C71886" w:rsidRPr="000830A4" w14:paraId="7EFE7AF2" w14:textId="77777777" w:rsidTr="008423C6">
        <w:tc>
          <w:tcPr>
            <w:tcW w:w="2144" w:type="pct"/>
          </w:tcPr>
          <w:p w14:paraId="3C7CFC07" w14:textId="77777777" w:rsidR="00C71886" w:rsidRPr="000830A4" w:rsidRDefault="00C71886" w:rsidP="0007194F">
            <w:pPr>
              <w:pStyle w:val="ListParagraph"/>
            </w:pPr>
            <w:r w:rsidRPr="000830A4">
              <w:t>Faculty will be involved in student-led research projects.</w:t>
            </w:r>
          </w:p>
        </w:tc>
        <w:tc>
          <w:tcPr>
            <w:tcW w:w="855" w:type="pct"/>
          </w:tcPr>
          <w:p w14:paraId="21DD5B15" w14:textId="77777777" w:rsidR="00C71886" w:rsidRPr="000830A4" w:rsidRDefault="00C71886" w:rsidP="0007194F">
            <w:pPr>
              <w:pStyle w:val="ListParagraph"/>
            </w:pPr>
            <w:r w:rsidRPr="000830A4">
              <w:t>50%</w:t>
            </w:r>
          </w:p>
        </w:tc>
        <w:tc>
          <w:tcPr>
            <w:tcW w:w="675" w:type="pct"/>
          </w:tcPr>
          <w:p w14:paraId="43FBF37E" w14:textId="6C5B1148" w:rsidR="00C71886" w:rsidRPr="000830A4" w:rsidRDefault="00C71886" w:rsidP="0007194F">
            <w:pPr>
              <w:pStyle w:val="ListParagraph"/>
            </w:pPr>
            <w:r w:rsidRPr="000830A4">
              <w:t>50%</w:t>
            </w:r>
          </w:p>
        </w:tc>
        <w:tc>
          <w:tcPr>
            <w:tcW w:w="650" w:type="pct"/>
          </w:tcPr>
          <w:p w14:paraId="33B911D3" w14:textId="7FFEBF0D" w:rsidR="00C71886" w:rsidRPr="000830A4" w:rsidRDefault="00C71886" w:rsidP="0007194F">
            <w:pPr>
              <w:pStyle w:val="ListParagraph"/>
            </w:pPr>
            <w:r w:rsidRPr="000830A4">
              <w:t>50%</w:t>
            </w:r>
          </w:p>
        </w:tc>
        <w:tc>
          <w:tcPr>
            <w:tcW w:w="676" w:type="pct"/>
          </w:tcPr>
          <w:p w14:paraId="5DED9874" w14:textId="5EC86FB2" w:rsidR="00C71886" w:rsidRPr="000830A4" w:rsidRDefault="00C71886" w:rsidP="0007194F">
            <w:pPr>
              <w:pStyle w:val="ListParagraph"/>
            </w:pPr>
            <w:r w:rsidRPr="000830A4">
              <w:t>50%</w:t>
            </w:r>
          </w:p>
        </w:tc>
      </w:tr>
      <w:tr w:rsidR="00D96247" w:rsidRPr="000830A4" w14:paraId="5379F17D" w14:textId="77777777" w:rsidTr="008423C6">
        <w:tc>
          <w:tcPr>
            <w:tcW w:w="2144" w:type="pct"/>
          </w:tcPr>
          <w:p w14:paraId="03BF89D5" w14:textId="77777777" w:rsidR="00D96247" w:rsidRPr="000830A4" w:rsidRDefault="00D96247" w:rsidP="0007194F">
            <w:pPr>
              <w:pStyle w:val="ListParagraph"/>
            </w:pPr>
            <w:r w:rsidRPr="000830A4">
              <w:t xml:space="preserve">Departmental honors.  </w:t>
            </w:r>
          </w:p>
        </w:tc>
        <w:tc>
          <w:tcPr>
            <w:tcW w:w="855" w:type="pct"/>
          </w:tcPr>
          <w:p w14:paraId="661763DA" w14:textId="77777777" w:rsidR="00D96247" w:rsidRPr="000830A4" w:rsidRDefault="00D96247" w:rsidP="0007194F">
            <w:pPr>
              <w:pStyle w:val="ListParagraph"/>
            </w:pPr>
            <w:r w:rsidRPr="000830A4">
              <w:t>1 program student/year</w:t>
            </w:r>
          </w:p>
        </w:tc>
        <w:tc>
          <w:tcPr>
            <w:tcW w:w="675" w:type="pct"/>
          </w:tcPr>
          <w:p w14:paraId="2A5E9A3B" w14:textId="1A0A6A38" w:rsidR="00D96247" w:rsidRPr="000830A4" w:rsidRDefault="00C71886" w:rsidP="0007194F">
            <w:pPr>
              <w:pStyle w:val="ListParagraph"/>
            </w:pPr>
            <w:r w:rsidRPr="000830A4">
              <w:t>1</w:t>
            </w:r>
          </w:p>
        </w:tc>
        <w:tc>
          <w:tcPr>
            <w:tcW w:w="650" w:type="pct"/>
          </w:tcPr>
          <w:p w14:paraId="0A4FA2D4" w14:textId="4B362464" w:rsidR="00D96247" w:rsidRPr="000830A4" w:rsidRDefault="00C71886" w:rsidP="0007194F">
            <w:pPr>
              <w:pStyle w:val="ListParagraph"/>
            </w:pPr>
            <w:r w:rsidRPr="000830A4">
              <w:t>3</w:t>
            </w:r>
          </w:p>
        </w:tc>
        <w:tc>
          <w:tcPr>
            <w:tcW w:w="676" w:type="pct"/>
          </w:tcPr>
          <w:p w14:paraId="2C2646E1" w14:textId="7AEA242F" w:rsidR="00D96247" w:rsidRPr="000830A4" w:rsidRDefault="00C71886" w:rsidP="0007194F">
            <w:pPr>
              <w:pStyle w:val="ListParagraph"/>
            </w:pPr>
            <w:r w:rsidRPr="000830A4">
              <w:t>2</w:t>
            </w:r>
          </w:p>
        </w:tc>
      </w:tr>
      <w:tr w:rsidR="00C71886" w:rsidRPr="000830A4" w14:paraId="470F0088" w14:textId="77777777" w:rsidTr="008423C6">
        <w:tc>
          <w:tcPr>
            <w:tcW w:w="2144" w:type="pct"/>
          </w:tcPr>
          <w:p w14:paraId="08323AC1" w14:textId="77777777" w:rsidR="00C71886" w:rsidRPr="000830A4" w:rsidRDefault="00C71886" w:rsidP="0007194F">
            <w:pPr>
              <w:pStyle w:val="ListParagraph"/>
            </w:pPr>
            <w:r w:rsidRPr="000830A4">
              <w:t xml:space="preserve">IRB training for faculty.  </w:t>
            </w:r>
          </w:p>
        </w:tc>
        <w:tc>
          <w:tcPr>
            <w:tcW w:w="855" w:type="pct"/>
          </w:tcPr>
          <w:p w14:paraId="0A04B8A3" w14:textId="77777777" w:rsidR="00C71886" w:rsidRPr="000830A4" w:rsidRDefault="00C71886" w:rsidP="0007194F">
            <w:pPr>
              <w:pStyle w:val="ListParagraph"/>
            </w:pPr>
            <w:r w:rsidRPr="000830A4">
              <w:t>100%</w:t>
            </w:r>
          </w:p>
        </w:tc>
        <w:tc>
          <w:tcPr>
            <w:tcW w:w="675" w:type="pct"/>
          </w:tcPr>
          <w:p w14:paraId="722BF35E" w14:textId="352063EF" w:rsidR="00C71886" w:rsidRPr="000830A4" w:rsidRDefault="00C71886" w:rsidP="0007194F">
            <w:pPr>
              <w:pStyle w:val="ListParagraph"/>
            </w:pPr>
            <w:r w:rsidRPr="000830A4">
              <w:t>100%</w:t>
            </w:r>
          </w:p>
        </w:tc>
        <w:tc>
          <w:tcPr>
            <w:tcW w:w="650" w:type="pct"/>
          </w:tcPr>
          <w:p w14:paraId="1B245928" w14:textId="3E67834B" w:rsidR="00C71886" w:rsidRPr="000830A4" w:rsidRDefault="00C71886" w:rsidP="0007194F">
            <w:pPr>
              <w:pStyle w:val="ListParagraph"/>
            </w:pPr>
            <w:r w:rsidRPr="000830A4">
              <w:t>100%</w:t>
            </w:r>
          </w:p>
        </w:tc>
        <w:tc>
          <w:tcPr>
            <w:tcW w:w="676" w:type="pct"/>
          </w:tcPr>
          <w:p w14:paraId="5C7D1EAF" w14:textId="457982A8" w:rsidR="00C71886" w:rsidRPr="000830A4" w:rsidRDefault="00C71886" w:rsidP="0007194F">
            <w:pPr>
              <w:pStyle w:val="ListParagraph"/>
            </w:pPr>
            <w:r w:rsidRPr="000830A4">
              <w:t>100%</w:t>
            </w:r>
          </w:p>
        </w:tc>
      </w:tr>
      <w:tr w:rsidR="00C71886" w:rsidRPr="000830A4" w14:paraId="7FB4D258" w14:textId="77777777" w:rsidTr="008423C6">
        <w:tc>
          <w:tcPr>
            <w:tcW w:w="2144" w:type="pct"/>
          </w:tcPr>
          <w:p w14:paraId="25943CE5" w14:textId="77777777" w:rsidR="00C71886" w:rsidRPr="000830A4" w:rsidRDefault="00C71886" w:rsidP="0007194F">
            <w:pPr>
              <w:pStyle w:val="ListParagraph"/>
            </w:pPr>
            <w:r w:rsidRPr="000830A4">
              <w:t xml:space="preserve">Program faculty will participate in research or scholarly activities either directly for in consultation with local, regional, state, national, and/or organizations related to public health issues. </w:t>
            </w:r>
          </w:p>
        </w:tc>
        <w:tc>
          <w:tcPr>
            <w:tcW w:w="855" w:type="pct"/>
          </w:tcPr>
          <w:p w14:paraId="42F0EEB7" w14:textId="77777777" w:rsidR="00C71886" w:rsidRPr="000830A4" w:rsidRDefault="00C71886" w:rsidP="0007194F">
            <w:pPr>
              <w:pStyle w:val="ListParagraph"/>
            </w:pPr>
            <w:r w:rsidRPr="000830A4">
              <w:t>50%</w:t>
            </w:r>
          </w:p>
        </w:tc>
        <w:tc>
          <w:tcPr>
            <w:tcW w:w="675" w:type="pct"/>
          </w:tcPr>
          <w:p w14:paraId="3002ADEF" w14:textId="30A91309" w:rsidR="00C71886" w:rsidRPr="000830A4" w:rsidRDefault="00C71886" w:rsidP="0007194F">
            <w:pPr>
              <w:pStyle w:val="ListParagraph"/>
            </w:pPr>
            <w:r w:rsidRPr="000830A4">
              <w:t>50%</w:t>
            </w:r>
          </w:p>
        </w:tc>
        <w:tc>
          <w:tcPr>
            <w:tcW w:w="650" w:type="pct"/>
          </w:tcPr>
          <w:p w14:paraId="71D7804A" w14:textId="2F230910" w:rsidR="00C71886" w:rsidRPr="000830A4" w:rsidRDefault="00C71886" w:rsidP="0007194F">
            <w:pPr>
              <w:pStyle w:val="ListParagraph"/>
            </w:pPr>
            <w:r w:rsidRPr="000830A4">
              <w:t>50%</w:t>
            </w:r>
          </w:p>
        </w:tc>
        <w:tc>
          <w:tcPr>
            <w:tcW w:w="676" w:type="pct"/>
          </w:tcPr>
          <w:p w14:paraId="7361883F" w14:textId="5CE47571" w:rsidR="00C71886" w:rsidRPr="000830A4" w:rsidRDefault="00C71886" w:rsidP="0007194F">
            <w:pPr>
              <w:pStyle w:val="ListParagraph"/>
            </w:pPr>
            <w:r w:rsidRPr="000830A4">
              <w:t>50%</w:t>
            </w:r>
          </w:p>
        </w:tc>
      </w:tr>
      <w:tr w:rsidR="00D96247" w:rsidRPr="000830A4" w14:paraId="3B8D77DE" w14:textId="77777777" w:rsidTr="008423C6">
        <w:tc>
          <w:tcPr>
            <w:tcW w:w="2144" w:type="pct"/>
          </w:tcPr>
          <w:p w14:paraId="56F664BE" w14:textId="77777777" w:rsidR="00D96247" w:rsidRPr="000830A4" w:rsidRDefault="00D96247" w:rsidP="0007194F">
            <w:pPr>
              <w:pStyle w:val="ListParagraph"/>
            </w:pPr>
            <w:r w:rsidRPr="000830A4">
              <w:t>Program faculty will have a peer-reviewed publication or presentation of research or scholarly activity in a three-year period.</w:t>
            </w:r>
          </w:p>
        </w:tc>
        <w:tc>
          <w:tcPr>
            <w:tcW w:w="855" w:type="pct"/>
          </w:tcPr>
          <w:p w14:paraId="4583A0B8" w14:textId="77777777" w:rsidR="00D96247" w:rsidRPr="000830A4" w:rsidRDefault="00D96247" w:rsidP="0007194F">
            <w:pPr>
              <w:pStyle w:val="ListParagraph"/>
            </w:pPr>
            <w:r w:rsidRPr="000830A4">
              <w:t>50%</w:t>
            </w:r>
          </w:p>
        </w:tc>
        <w:tc>
          <w:tcPr>
            <w:tcW w:w="675" w:type="pct"/>
          </w:tcPr>
          <w:p w14:paraId="65B9888F" w14:textId="281B184B" w:rsidR="00D96247" w:rsidRPr="000830A4" w:rsidRDefault="00D96247" w:rsidP="0007194F">
            <w:pPr>
              <w:pStyle w:val="ListParagraph"/>
            </w:pPr>
            <w:r w:rsidRPr="000830A4">
              <w:t>Not measured</w:t>
            </w:r>
          </w:p>
        </w:tc>
        <w:tc>
          <w:tcPr>
            <w:tcW w:w="650" w:type="pct"/>
          </w:tcPr>
          <w:p w14:paraId="19B8CE5D" w14:textId="4549434F" w:rsidR="00D96247" w:rsidRPr="000830A4" w:rsidRDefault="00C71886" w:rsidP="0007194F">
            <w:pPr>
              <w:pStyle w:val="ListParagraph"/>
            </w:pPr>
            <w:r w:rsidRPr="000830A4">
              <w:t>50%</w:t>
            </w:r>
          </w:p>
        </w:tc>
        <w:tc>
          <w:tcPr>
            <w:tcW w:w="676" w:type="pct"/>
          </w:tcPr>
          <w:p w14:paraId="61D1754A" w14:textId="6BE7D448" w:rsidR="00D96247" w:rsidRPr="000830A4" w:rsidRDefault="00D96247" w:rsidP="0007194F">
            <w:pPr>
              <w:pStyle w:val="ListParagraph"/>
            </w:pPr>
            <w:r w:rsidRPr="000830A4">
              <w:t>Not measured</w:t>
            </w:r>
          </w:p>
        </w:tc>
      </w:tr>
    </w:tbl>
    <w:p w14:paraId="3D3C4D46" w14:textId="77777777" w:rsidR="004D27EF" w:rsidRPr="000830A4" w:rsidRDefault="004D27EF" w:rsidP="0007194F"/>
    <w:p w14:paraId="4D6D5729" w14:textId="77777777" w:rsidR="004D27EF" w:rsidRPr="000830A4" w:rsidRDefault="004D27EF" w:rsidP="0007194F">
      <w:pPr>
        <w:sectPr w:rsidR="004D27EF" w:rsidRPr="000830A4" w:rsidSect="004E488A">
          <w:pgSz w:w="12240" w:h="15840"/>
          <w:pgMar w:top="1440" w:right="1800" w:bottom="1440" w:left="1800" w:header="720" w:footer="720" w:gutter="0"/>
          <w:cols w:space="720"/>
          <w:docGrid w:linePitch="360"/>
        </w:sectPr>
      </w:pPr>
    </w:p>
    <w:p w14:paraId="32B491FE" w14:textId="6A9CE443" w:rsidR="004D27EF" w:rsidRPr="000830A4" w:rsidRDefault="004D27EF" w:rsidP="0007194F">
      <w:pPr>
        <w:rPr>
          <w:b/>
        </w:rPr>
      </w:pPr>
      <w:r w:rsidRPr="000830A4">
        <w:rPr>
          <w:b/>
        </w:rPr>
        <w:lastRenderedPageBreak/>
        <w:t>3.1.e. Description of student involvement in research.</w:t>
      </w:r>
    </w:p>
    <w:p w14:paraId="545187AD" w14:textId="77777777" w:rsidR="004D27EF" w:rsidRPr="000830A4" w:rsidRDefault="004D27EF" w:rsidP="0007194F"/>
    <w:p w14:paraId="56CEDFD9" w14:textId="5D1B4C80" w:rsidR="004D27EF" w:rsidRPr="000830A4" w:rsidRDefault="004D27EF" w:rsidP="0007194F">
      <w:r w:rsidRPr="000830A4">
        <w:t xml:space="preserve">The primary focus of the program’s research agenda is to involve students in research projects and provide mentorship. As a result, several students are actively involved in research with program faculty, in the form of independent study for departmental honors, directed reading, etc. In Spring 2016 (May 19, 2016), five </w:t>
      </w:r>
      <w:r w:rsidR="00063956" w:rsidRPr="000830A4">
        <w:t>HSCI</w:t>
      </w:r>
      <w:r w:rsidRPr="000830A4">
        <w:t xml:space="preserve"> students (Abigail Lopez, Alexa Reyes, </w:t>
      </w:r>
      <w:proofErr w:type="spellStart"/>
      <w:r w:rsidRPr="000830A4">
        <w:t>Maylen</w:t>
      </w:r>
      <w:proofErr w:type="spellEnd"/>
      <w:r w:rsidRPr="000830A4">
        <w:t xml:space="preserve"> Jackson, Tamika Hicks, and Taylor Alexander), who worked with program faculty</w:t>
      </w:r>
      <w:r w:rsidR="00CB72EB" w:rsidRPr="000830A4">
        <w:t xml:space="preserve"> </w:t>
      </w:r>
      <w:r w:rsidRPr="000830A4">
        <w:t xml:space="preserve">(Drs. Becerra, Henley, and </w:t>
      </w:r>
      <w:proofErr w:type="spellStart"/>
      <w:r w:rsidRPr="000830A4">
        <w:t>Okpala</w:t>
      </w:r>
      <w:proofErr w:type="spellEnd"/>
      <w:r w:rsidRPr="000830A4">
        <w:t>) presented their research at the 5</w:t>
      </w:r>
      <w:r w:rsidRPr="000830A4">
        <w:rPr>
          <w:vertAlign w:val="superscript"/>
        </w:rPr>
        <w:t>th</w:t>
      </w:r>
      <w:r w:rsidRPr="000830A4">
        <w:t xml:space="preserve"> Annual Meeting of the Minds Research Symposium at CSUSB. In addition, several students (Alexa Reyes, Christy Scroggins, and </w:t>
      </w:r>
      <w:proofErr w:type="spellStart"/>
      <w:r w:rsidRPr="000830A4">
        <w:t>Reacheal</w:t>
      </w:r>
      <w:proofErr w:type="spellEnd"/>
      <w:r w:rsidRPr="000830A4">
        <w:t xml:space="preserve"> Sis-Medina) have published peer-reviewed articles with program faculty. </w:t>
      </w:r>
      <w:proofErr w:type="spellStart"/>
      <w:r w:rsidRPr="000830A4">
        <w:t>Reacheal</w:t>
      </w:r>
      <w:proofErr w:type="spellEnd"/>
      <w:r w:rsidRPr="000830A4">
        <w:t xml:space="preserve"> Sis-Medina also worked with faculty on a national mentorship program through the Hispanic Serving Health Professions Schools, where Dr. Becerra served as the primary mentor. In addition, several alumni continue to work with faculty on research. </w:t>
      </w:r>
    </w:p>
    <w:p w14:paraId="596E662A" w14:textId="77777777" w:rsidR="004D27EF" w:rsidRPr="000830A4" w:rsidRDefault="004D27EF" w:rsidP="0007194F"/>
    <w:p w14:paraId="7B524D65" w14:textId="28EBD773" w:rsidR="004D27EF" w:rsidRPr="000830A4" w:rsidRDefault="00E44EA4" w:rsidP="00700528">
      <w:pPr>
        <w:pStyle w:val="Heading4"/>
      </w:pPr>
      <w:bookmarkStart w:id="69" w:name="_Toc353283194"/>
      <w:r w:rsidRPr="000830A4">
        <w:t xml:space="preserve">Table 3.1.3 </w:t>
      </w:r>
      <w:r w:rsidR="004D27EF" w:rsidRPr="000830A4">
        <w:t>Student Involvement in Research</w:t>
      </w:r>
      <w:bookmarkEnd w:id="69"/>
      <w:r w:rsidR="004D27EF" w:rsidRPr="000830A4">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08"/>
        <w:gridCol w:w="2047"/>
        <w:gridCol w:w="2430"/>
        <w:gridCol w:w="2245"/>
      </w:tblGrid>
      <w:tr w:rsidR="001B5591" w:rsidRPr="000830A4" w14:paraId="417BAB83" w14:textId="77777777" w:rsidTr="00E44EA4">
        <w:tc>
          <w:tcPr>
            <w:tcW w:w="1908" w:type="dxa"/>
            <w:shd w:val="clear" w:color="auto" w:fill="C7E2FA" w:themeFill="accent1" w:themeFillTint="33"/>
          </w:tcPr>
          <w:p w14:paraId="1F700A5D" w14:textId="77777777" w:rsidR="004D27EF" w:rsidRPr="000830A4" w:rsidRDefault="004D27EF" w:rsidP="0007194F">
            <w:pPr>
              <w:rPr>
                <w:b/>
              </w:rPr>
            </w:pPr>
            <w:r w:rsidRPr="000830A4">
              <w:rPr>
                <w:b/>
              </w:rPr>
              <w:t>Primary Faculty</w:t>
            </w:r>
          </w:p>
        </w:tc>
        <w:tc>
          <w:tcPr>
            <w:tcW w:w="2047" w:type="dxa"/>
            <w:shd w:val="clear" w:color="auto" w:fill="C7E2FA" w:themeFill="accent1" w:themeFillTint="33"/>
          </w:tcPr>
          <w:p w14:paraId="284A5034" w14:textId="77777777" w:rsidR="004D27EF" w:rsidRPr="000830A4" w:rsidRDefault="004D27EF" w:rsidP="0007194F">
            <w:pPr>
              <w:pStyle w:val="ListParagraph"/>
              <w:rPr>
                <w:b/>
              </w:rPr>
            </w:pPr>
            <w:r w:rsidRPr="000830A4">
              <w:rPr>
                <w:b/>
              </w:rPr>
              <w:t>2014-2015</w:t>
            </w:r>
          </w:p>
        </w:tc>
        <w:tc>
          <w:tcPr>
            <w:tcW w:w="2430" w:type="dxa"/>
            <w:shd w:val="clear" w:color="auto" w:fill="C7E2FA" w:themeFill="accent1" w:themeFillTint="33"/>
          </w:tcPr>
          <w:p w14:paraId="45F39A21" w14:textId="77777777" w:rsidR="004D27EF" w:rsidRPr="000830A4" w:rsidRDefault="004D27EF" w:rsidP="0007194F">
            <w:pPr>
              <w:pStyle w:val="ListParagraph"/>
              <w:rPr>
                <w:b/>
              </w:rPr>
            </w:pPr>
            <w:r w:rsidRPr="000830A4">
              <w:rPr>
                <w:b/>
              </w:rPr>
              <w:t>2015-2016</w:t>
            </w:r>
          </w:p>
        </w:tc>
        <w:tc>
          <w:tcPr>
            <w:tcW w:w="2245" w:type="dxa"/>
            <w:shd w:val="clear" w:color="auto" w:fill="C7E2FA" w:themeFill="accent1" w:themeFillTint="33"/>
          </w:tcPr>
          <w:p w14:paraId="2D6CC984" w14:textId="77777777" w:rsidR="004D27EF" w:rsidRPr="000830A4" w:rsidRDefault="004D27EF" w:rsidP="0007194F">
            <w:pPr>
              <w:pStyle w:val="ListParagraph"/>
              <w:rPr>
                <w:b/>
              </w:rPr>
            </w:pPr>
            <w:r w:rsidRPr="000830A4">
              <w:rPr>
                <w:b/>
              </w:rPr>
              <w:t>2016-2017</w:t>
            </w:r>
          </w:p>
        </w:tc>
      </w:tr>
      <w:tr w:rsidR="001B5591" w:rsidRPr="000830A4" w14:paraId="69A9D47B" w14:textId="77777777" w:rsidTr="004B59E0">
        <w:trPr>
          <w:trHeight w:val="2582"/>
        </w:trPr>
        <w:tc>
          <w:tcPr>
            <w:tcW w:w="1908" w:type="dxa"/>
          </w:tcPr>
          <w:p w14:paraId="406FA345" w14:textId="659ACC99" w:rsidR="00D96247" w:rsidRPr="000830A4" w:rsidRDefault="00D96247" w:rsidP="0007194F">
            <w:r w:rsidRPr="000830A4">
              <w:t>Monideepa Becerra</w:t>
            </w:r>
          </w:p>
        </w:tc>
        <w:tc>
          <w:tcPr>
            <w:tcW w:w="2047" w:type="dxa"/>
          </w:tcPr>
          <w:p w14:paraId="15D77060" w14:textId="3692129A" w:rsidR="00D96247" w:rsidRPr="000830A4" w:rsidRDefault="00D96247" w:rsidP="0007194F">
            <w:r w:rsidRPr="000830A4">
              <w:t>-Alexa Reyes</w:t>
            </w:r>
          </w:p>
          <w:p w14:paraId="04FED258" w14:textId="1CE06C19" w:rsidR="00D96247" w:rsidRPr="000830A4" w:rsidRDefault="00D96247" w:rsidP="0007194F">
            <w:r w:rsidRPr="000830A4">
              <w:t>-Christy Scroggins</w:t>
            </w:r>
          </w:p>
          <w:p w14:paraId="3ED827AD" w14:textId="55B85EEA" w:rsidR="00D96247" w:rsidRPr="000830A4" w:rsidRDefault="00D96247" w:rsidP="0007194F">
            <w:r w:rsidRPr="000830A4">
              <w:t>-</w:t>
            </w:r>
            <w:proofErr w:type="spellStart"/>
            <w:r w:rsidRPr="000830A4">
              <w:t>Reacheal</w:t>
            </w:r>
            <w:proofErr w:type="spellEnd"/>
            <w:r w:rsidRPr="000830A4">
              <w:t xml:space="preserve"> Sis-Medina</w:t>
            </w:r>
          </w:p>
          <w:p w14:paraId="0576EA0C" w14:textId="1D1E25E7" w:rsidR="00D96247" w:rsidRPr="000830A4" w:rsidRDefault="00D96247" w:rsidP="0007194F">
            <w:r w:rsidRPr="000830A4">
              <w:t>-Stephen Hernandez</w:t>
            </w:r>
          </w:p>
          <w:p w14:paraId="3DFD8BCD" w14:textId="28A0E22A" w:rsidR="00D96247" w:rsidRPr="000830A4" w:rsidRDefault="00D96247" w:rsidP="0007194F">
            <w:r w:rsidRPr="000830A4">
              <w:t>-Tamika Hicks</w:t>
            </w:r>
          </w:p>
          <w:p w14:paraId="42E90F37" w14:textId="3F113788" w:rsidR="00D96247" w:rsidRPr="000830A4" w:rsidRDefault="00D96247" w:rsidP="0007194F">
            <w:r w:rsidRPr="000830A4">
              <w:t>-Taylor Alexander</w:t>
            </w:r>
          </w:p>
          <w:p w14:paraId="01F97F5C" w14:textId="7C9971D3" w:rsidR="00D96247" w:rsidRPr="000830A4" w:rsidRDefault="00D96247" w:rsidP="0007194F">
            <w:r w:rsidRPr="000830A4">
              <w:t xml:space="preserve">-Rebekah </w:t>
            </w:r>
            <w:proofErr w:type="spellStart"/>
            <w:r w:rsidRPr="000830A4">
              <w:t>Trules</w:t>
            </w:r>
            <w:proofErr w:type="spellEnd"/>
          </w:p>
          <w:p w14:paraId="5B979FBF" w14:textId="77777777" w:rsidR="00D96247" w:rsidRPr="000830A4" w:rsidRDefault="00D96247" w:rsidP="0007194F">
            <w:pPr>
              <w:pStyle w:val="ListParagraph"/>
            </w:pPr>
          </w:p>
        </w:tc>
        <w:tc>
          <w:tcPr>
            <w:tcW w:w="2430" w:type="dxa"/>
          </w:tcPr>
          <w:p w14:paraId="62D84C7C" w14:textId="25B0AC02" w:rsidR="00D96247" w:rsidRPr="000830A4" w:rsidRDefault="00D96247" w:rsidP="0007194F">
            <w:r w:rsidRPr="000830A4">
              <w:t>-Abigail Lopez</w:t>
            </w:r>
          </w:p>
          <w:p w14:paraId="1EFB29AF" w14:textId="05C3820D" w:rsidR="00D96247" w:rsidRPr="000830A4" w:rsidRDefault="00D96247" w:rsidP="0007194F">
            <w:r w:rsidRPr="000830A4">
              <w:t>-Alexa Reyes</w:t>
            </w:r>
          </w:p>
          <w:p w14:paraId="247AE2FC" w14:textId="64BAA906" w:rsidR="00D96247" w:rsidRPr="000830A4" w:rsidRDefault="00D96247" w:rsidP="0007194F">
            <w:r w:rsidRPr="000830A4">
              <w:t>-Champagne Moore</w:t>
            </w:r>
          </w:p>
          <w:p w14:paraId="1962B12B" w14:textId="67F32F82" w:rsidR="00D96247" w:rsidRPr="000830A4" w:rsidRDefault="00D96247" w:rsidP="0007194F">
            <w:r w:rsidRPr="000830A4">
              <w:t xml:space="preserve">-Heather </w:t>
            </w:r>
            <w:proofErr w:type="spellStart"/>
            <w:r w:rsidRPr="000830A4">
              <w:t>Kakish</w:t>
            </w:r>
            <w:proofErr w:type="spellEnd"/>
          </w:p>
          <w:p w14:paraId="7A338D5E" w14:textId="77727061" w:rsidR="00D96247" w:rsidRPr="000830A4" w:rsidRDefault="00D96247" w:rsidP="0007194F">
            <w:r w:rsidRPr="000830A4">
              <w:t>-</w:t>
            </w:r>
            <w:proofErr w:type="spellStart"/>
            <w:r w:rsidRPr="000830A4">
              <w:t>Maylen</w:t>
            </w:r>
            <w:proofErr w:type="spellEnd"/>
            <w:r w:rsidRPr="000830A4">
              <w:t xml:space="preserve"> Jackson</w:t>
            </w:r>
          </w:p>
          <w:p w14:paraId="26C34BAE" w14:textId="7C4E377D" w:rsidR="00D96247" w:rsidRPr="000830A4" w:rsidRDefault="00D96247" w:rsidP="0007194F">
            <w:r w:rsidRPr="000830A4">
              <w:t>-Nicholas Allen</w:t>
            </w:r>
          </w:p>
          <w:p w14:paraId="2D3B27DB" w14:textId="5FB3B929" w:rsidR="00D96247" w:rsidRPr="000830A4" w:rsidRDefault="00D96247" w:rsidP="0007194F">
            <w:r w:rsidRPr="000830A4">
              <w:t>-Tamika Hicks</w:t>
            </w:r>
          </w:p>
          <w:p w14:paraId="5174C7A3" w14:textId="0CD33263" w:rsidR="00D96247" w:rsidRPr="000830A4" w:rsidRDefault="00D96247" w:rsidP="0007194F">
            <w:r w:rsidRPr="000830A4">
              <w:t>-</w:t>
            </w:r>
            <w:proofErr w:type="spellStart"/>
            <w:r w:rsidRPr="000830A4">
              <w:t>Tarah</w:t>
            </w:r>
            <w:proofErr w:type="spellEnd"/>
            <w:r w:rsidRPr="000830A4">
              <w:t xml:space="preserve"> Hernandez</w:t>
            </w:r>
          </w:p>
          <w:p w14:paraId="081B9235" w14:textId="1D40C74D" w:rsidR="00D96247" w:rsidRPr="000830A4" w:rsidRDefault="00D96247" w:rsidP="0007194F">
            <w:r w:rsidRPr="000830A4">
              <w:t>-Taylor Alexander</w:t>
            </w:r>
          </w:p>
          <w:p w14:paraId="294D63A6" w14:textId="0B0536F6" w:rsidR="00D96247" w:rsidRPr="000830A4" w:rsidRDefault="00D96247" w:rsidP="0007194F">
            <w:r w:rsidRPr="000830A4">
              <w:t>-Yasmine Franco</w:t>
            </w:r>
          </w:p>
        </w:tc>
        <w:tc>
          <w:tcPr>
            <w:tcW w:w="2245" w:type="dxa"/>
          </w:tcPr>
          <w:p w14:paraId="50428DB6" w14:textId="77777777" w:rsidR="00D96247" w:rsidRPr="000830A4" w:rsidRDefault="00D96247" w:rsidP="00830B61">
            <w:r w:rsidRPr="000830A4">
              <w:t>-Abigail Lopez</w:t>
            </w:r>
          </w:p>
          <w:p w14:paraId="45E0EA60" w14:textId="6A10A812" w:rsidR="00D96247" w:rsidRPr="000830A4" w:rsidRDefault="00D96247" w:rsidP="00830B61">
            <w:r w:rsidRPr="000830A4">
              <w:t>-Alexa Reyes</w:t>
            </w:r>
          </w:p>
          <w:p w14:paraId="608C4070" w14:textId="77777777" w:rsidR="00D96247" w:rsidRPr="000830A4" w:rsidRDefault="00D96247" w:rsidP="00830B61">
            <w:r w:rsidRPr="000830A4">
              <w:t xml:space="preserve">-Heather </w:t>
            </w:r>
            <w:proofErr w:type="spellStart"/>
            <w:r w:rsidRPr="000830A4">
              <w:t>Kakish</w:t>
            </w:r>
            <w:proofErr w:type="spellEnd"/>
          </w:p>
          <w:p w14:paraId="7F90E12D" w14:textId="77777777" w:rsidR="00D96247" w:rsidRPr="000830A4" w:rsidRDefault="00D96247" w:rsidP="00830B61">
            <w:r w:rsidRPr="000830A4">
              <w:t>-</w:t>
            </w:r>
            <w:proofErr w:type="spellStart"/>
            <w:r w:rsidRPr="000830A4">
              <w:t>Maylen</w:t>
            </w:r>
            <w:proofErr w:type="spellEnd"/>
            <w:r w:rsidRPr="000830A4">
              <w:t xml:space="preserve"> Jackson</w:t>
            </w:r>
          </w:p>
          <w:p w14:paraId="55D54B24" w14:textId="6BCE0FB1" w:rsidR="00D96247" w:rsidRPr="000830A4" w:rsidRDefault="00D96247" w:rsidP="00D96247">
            <w:r w:rsidRPr="000830A4">
              <w:t xml:space="preserve">-Robert </w:t>
            </w:r>
            <w:proofErr w:type="spellStart"/>
            <w:r w:rsidRPr="000830A4">
              <w:t>Avina</w:t>
            </w:r>
            <w:proofErr w:type="spellEnd"/>
          </w:p>
          <w:p w14:paraId="1FF7349B" w14:textId="72B0858F" w:rsidR="00D96247" w:rsidRPr="000830A4" w:rsidRDefault="00D96247" w:rsidP="0007194F">
            <w:r w:rsidRPr="000830A4">
              <w:t>-Yasmine Franco</w:t>
            </w:r>
          </w:p>
        </w:tc>
      </w:tr>
      <w:tr w:rsidR="001B5591" w:rsidRPr="000830A4" w14:paraId="104FBB21" w14:textId="77777777" w:rsidTr="00E44EA4">
        <w:tc>
          <w:tcPr>
            <w:tcW w:w="1908" w:type="dxa"/>
          </w:tcPr>
          <w:p w14:paraId="33495909" w14:textId="0D25115F" w:rsidR="00D96247" w:rsidRPr="000830A4" w:rsidRDefault="00D96247" w:rsidP="0007194F">
            <w:r w:rsidRPr="000830A4">
              <w:t>Nicole Henley</w:t>
            </w:r>
          </w:p>
        </w:tc>
        <w:tc>
          <w:tcPr>
            <w:tcW w:w="2047" w:type="dxa"/>
          </w:tcPr>
          <w:p w14:paraId="1FE98CC2" w14:textId="77777777" w:rsidR="00D96247" w:rsidRPr="000830A4" w:rsidRDefault="00D96247" w:rsidP="0007194F">
            <w:pPr>
              <w:pStyle w:val="ListParagraph"/>
            </w:pPr>
          </w:p>
        </w:tc>
        <w:tc>
          <w:tcPr>
            <w:tcW w:w="2430" w:type="dxa"/>
          </w:tcPr>
          <w:p w14:paraId="47204736" w14:textId="01CC299A" w:rsidR="00D96247" w:rsidRPr="000830A4" w:rsidRDefault="00D96247" w:rsidP="0007194F">
            <w:r w:rsidRPr="000830A4">
              <w:t>-</w:t>
            </w:r>
            <w:proofErr w:type="spellStart"/>
            <w:r w:rsidRPr="000830A4">
              <w:t>Maylen</w:t>
            </w:r>
            <w:proofErr w:type="spellEnd"/>
            <w:r w:rsidRPr="000830A4">
              <w:t xml:space="preserve"> Jackson</w:t>
            </w:r>
          </w:p>
          <w:p w14:paraId="3C58C54C" w14:textId="1064A6E1" w:rsidR="00D96247" w:rsidRPr="000830A4" w:rsidRDefault="00D96247" w:rsidP="0007194F">
            <w:r w:rsidRPr="000830A4">
              <w:t>-Sarah Howell</w:t>
            </w:r>
          </w:p>
          <w:p w14:paraId="5DC9A3D3" w14:textId="0062C67C" w:rsidR="00D96247" w:rsidRPr="000830A4" w:rsidRDefault="00D96247" w:rsidP="0007194F">
            <w:r w:rsidRPr="000830A4">
              <w:t>-Tina Nguyen</w:t>
            </w:r>
          </w:p>
        </w:tc>
        <w:tc>
          <w:tcPr>
            <w:tcW w:w="2245" w:type="dxa"/>
          </w:tcPr>
          <w:p w14:paraId="28C11A3C" w14:textId="77777777" w:rsidR="00D96247" w:rsidRPr="000830A4" w:rsidRDefault="00D96247" w:rsidP="00830B61">
            <w:r w:rsidRPr="000830A4">
              <w:t>-Sarah Howell</w:t>
            </w:r>
          </w:p>
          <w:p w14:paraId="7033DA6F" w14:textId="13183DF3" w:rsidR="00D96247" w:rsidRPr="000830A4" w:rsidRDefault="00D96247" w:rsidP="0007194F">
            <w:r w:rsidRPr="000830A4">
              <w:t>-Tina Nguyen</w:t>
            </w:r>
          </w:p>
        </w:tc>
      </w:tr>
      <w:tr w:rsidR="001B5591" w:rsidRPr="000830A4" w14:paraId="508398A1" w14:textId="77777777" w:rsidTr="00E44EA4">
        <w:tc>
          <w:tcPr>
            <w:tcW w:w="1908" w:type="dxa"/>
          </w:tcPr>
          <w:p w14:paraId="0481C79C" w14:textId="6F237459" w:rsidR="00D96247" w:rsidRPr="000830A4" w:rsidRDefault="00D96247" w:rsidP="0007194F">
            <w:r w:rsidRPr="000830A4">
              <w:t xml:space="preserve">Angie </w:t>
            </w:r>
            <w:proofErr w:type="spellStart"/>
            <w:r w:rsidRPr="000830A4">
              <w:t>Otiniano</w:t>
            </w:r>
            <w:proofErr w:type="spellEnd"/>
            <w:r w:rsidRPr="000830A4">
              <w:t xml:space="preserve"> </w:t>
            </w:r>
            <w:proofErr w:type="spellStart"/>
            <w:r w:rsidRPr="000830A4">
              <w:t>Verissimo</w:t>
            </w:r>
            <w:proofErr w:type="spellEnd"/>
          </w:p>
        </w:tc>
        <w:tc>
          <w:tcPr>
            <w:tcW w:w="2047" w:type="dxa"/>
          </w:tcPr>
          <w:p w14:paraId="01D35137" w14:textId="77777777" w:rsidR="00D96247" w:rsidRPr="000830A4" w:rsidRDefault="00D96247" w:rsidP="0007194F"/>
        </w:tc>
        <w:tc>
          <w:tcPr>
            <w:tcW w:w="2430" w:type="dxa"/>
          </w:tcPr>
          <w:p w14:paraId="22DF5E89" w14:textId="3B575062" w:rsidR="00D96247" w:rsidRPr="000830A4" w:rsidRDefault="00D96247" w:rsidP="0007194F">
            <w:r w:rsidRPr="000830A4">
              <w:t xml:space="preserve">-Brandon </w:t>
            </w:r>
            <w:proofErr w:type="spellStart"/>
            <w:r w:rsidRPr="000830A4">
              <w:t>Ignatowski</w:t>
            </w:r>
            <w:proofErr w:type="spellEnd"/>
          </w:p>
        </w:tc>
        <w:tc>
          <w:tcPr>
            <w:tcW w:w="2245" w:type="dxa"/>
          </w:tcPr>
          <w:p w14:paraId="6E3A600C" w14:textId="0CDF4105" w:rsidR="00D96247" w:rsidRPr="000830A4" w:rsidRDefault="00D96247" w:rsidP="0007194F"/>
        </w:tc>
      </w:tr>
      <w:tr w:rsidR="004B17B1" w:rsidRPr="000830A4" w14:paraId="311203FD" w14:textId="77777777" w:rsidTr="00E44EA4">
        <w:tc>
          <w:tcPr>
            <w:tcW w:w="1908" w:type="dxa"/>
          </w:tcPr>
          <w:p w14:paraId="2BCFBACF" w14:textId="1E2AAA37" w:rsidR="004B17B1" w:rsidRPr="000830A4" w:rsidRDefault="004B17B1" w:rsidP="0007194F">
            <w:proofErr w:type="spellStart"/>
            <w:r>
              <w:t>Paulchris</w:t>
            </w:r>
            <w:proofErr w:type="spellEnd"/>
            <w:r>
              <w:t xml:space="preserve"> </w:t>
            </w:r>
            <w:proofErr w:type="spellStart"/>
            <w:r>
              <w:t>Okpala</w:t>
            </w:r>
            <w:proofErr w:type="spellEnd"/>
          </w:p>
        </w:tc>
        <w:tc>
          <w:tcPr>
            <w:tcW w:w="2047" w:type="dxa"/>
          </w:tcPr>
          <w:p w14:paraId="5B3E607A" w14:textId="77777777" w:rsidR="004B17B1" w:rsidRPr="000830A4" w:rsidRDefault="004B17B1" w:rsidP="0007194F"/>
        </w:tc>
        <w:tc>
          <w:tcPr>
            <w:tcW w:w="2430" w:type="dxa"/>
          </w:tcPr>
          <w:p w14:paraId="65D0D41F" w14:textId="77777777" w:rsidR="004B17B1" w:rsidRPr="00E44EA4" w:rsidRDefault="004B17B1" w:rsidP="004B17B1">
            <w:r>
              <w:t>-</w:t>
            </w:r>
            <w:r w:rsidRPr="00E44EA4">
              <w:t>Abigail Lopez</w:t>
            </w:r>
          </w:p>
          <w:p w14:paraId="03081AE4" w14:textId="1766A8CB" w:rsidR="004B17B1" w:rsidRPr="000830A4" w:rsidRDefault="004B17B1" w:rsidP="004B17B1">
            <w:r>
              <w:t>-</w:t>
            </w:r>
            <w:r w:rsidRPr="00E44EA4">
              <w:t>Diamond Rushing</w:t>
            </w:r>
          </w:p>
        </w:tc>
        <w:tc>
          <w:tcPr>
            <w:tcW w:w="2245" w:type="dxa"/>
          </w:tcPr>
          <w:p w14:paraId="68FC45E3" w14:textId="58662D11" w:rsidR="004B17B1" w:rsidRPr="000830A4" w:rsidRDefault="004B17B1" w:rsidP="0007194F">
            <w:r>
              <w:t xml:space="preserve">No longer a primary faculty </w:t>
            </w:r>
          </w:p>
        </w:tc>
      </w:tr>
    </w:tbl>
    <w:p w14:paraId="63834475" w14:textId="77777777" w:rsidR="004D27EF" w:rsidRPr="000830A4" w:rsidRDefault="004D27EF" w:rsidP="0007194F"/>
    <w:p w14:paraId="433B2E5E" w14:textId="1FEDDB2C" w:rsidR="004D27EF" w:rsidRPr="000830A4" w:rsidRDefault="004D27EF" w:rsidP="0007194F">
      <w:pPr>
        <w:rPr>
          <w:b/>
        </w:rPr>
      </w:pPr>
      <w:r w:rsidRPr="000830A4">
        <w:rPr>
          <w:b/>
        </w:rPr>
        <w:t>3.1.f. Assessment of the extent to which this criterion is met and an analysis of the program’s strengths, weaknesses and plans relating to this criterion.</w:t>
      </w:r>
    </w:p>
    <w:p w14:paraId="506EA84F" w14:textId="77777777" w:rsidR="004D27EF" w:rsidRPr="000830A4" w:rsidRDefault="004D27EF" w:rsidP="0007194F"/>
    <w:p w14:paraId="403BC893" w14:textId="60C159B4" w:rsidR="004D27EF" w:rsidRPr="000830A4" w:rsidRDefault="004D27EF" w:rsidP="0007194F">
      <w:pPr>
        <w:pStyle w:val="ListParagraph"/>
      </w:pPr>
      <w:r w:rsidRPr="000830A4">
        <w:t xml:space="preserve">This criterion is partially met but will be fully met as the program continues to grow its research efforts. As noted in 3.1.a, CSUSB is, by legislative mandate, a teaching institution and thus its main focus remains on delivery of high quality educational programs, instead of pursuing a high level of scholarly activities, as denoted by research. In recent years, increased emphasis and resources on faculty led research with student involvement has allowed program faculty to seek out funding as well as institutional support for expanding the program’s research agenda. Through such support, the program faculty have demonstrated a pattern of productivity in research and scholarly activities that is focused on student mentorship and the faculty will continue to pursue opportunities. </w:t>
      </w:r>
    </w:p>
    <w:p w14:paraId="508A7C21" w14:textId="77777777" w:rsidR="004D27EF" w:rsidRPr="000830A4" w:rsidRDefault="004D27EF" w:rsidP="0007194F">
      <w:pPr>
        <w:pStyle w:val="ListParagraph"/>
      </w:pPr>
    </w:p>
    <w:p w14:paraId="6BC8D7D3" w14:textId="039C007C" w:rsidR="004D27EF" w:rsidRPr="000830A4" w:rsidRDefault="004D27EF" w:rsidP="0007194F">
      <w:pPr>
        <w:pStyle w:val="ListParagraph"/>
      </w:pPr>
      <w:r w:rsidRPr="000830A4">
        <w:lastRenderedPageBreak/>
        <w:t xml:space="preserve">Furthermore, program faculty are committed to mentoring students in ethical public health research and as such, students are involved with several </w:t>
      </w:r>
      <w:proofErr w:type="gramStart"/>
      <w:r w:rsidRPr="000830A4">
        <w:t>faculty</w:t>
      </w:r>
      <w:proofErr w:type="gramEnd"/>
      <w:r w:rsidRPr="000830A4">
        <w:t>. As a result of such activities, several students in the program have obtained departmental honors, completed independent research projects, gained national research mentorship opportunit</w:t>
      </w:r>
      <w:r w:rsidR="00CB72EB" w:rsidRPr="000830A4">
        <w:t>ies,</w:t>
      </w:r>
      <w:r w:rsidRPr="000830A4">
        <w:t xml:space="preserve"> obtained grants, as well as served as authors/co-authors on presentations and peer-reviewed publications. It is evident that program faculty are strongly invested in strengthening the research opportunities for students. </w:t>
      </w:r>
    </w:p>
    <w:p w14:paraId="130CB1B1" w14:textId="77777777" w:rsidR="004D27EF" w:rsidRPr="000830A4" w:rsidRDefault="004D27EF" w:rsidP="0007194F">
      <w:pPr>
        <w:pStyle w:val="ListParagraph"/>
      </w:pPr>
    </w:p>
    <w:p w14:paraId="4728A746" w14:textId="49F76A57" w:rsidR="00CB72EB" w:rsidRPr="000830A4" w:rsidRDefault="00CB72EB" w:rsidP="0007194F">
      <w:pPr>
        <w:pStyle w:val="ListParagraph"/>
      </w:pPr>
      <w:r w:rsidRPr="000830A4">
        <w:t xml:space="preserve">The teaching load detracts the research time available for program faculty, and limits the time available for faculty to develop an aggressive research portfolio. </w:t>
      </w:r>
    </w:p>
    <w:p w14:paraId="6909867A" w14:textId="33B75DA7" w:rsidR="004D27EF" w:rsidRPr="000830A4" w:rsidRDefault="004D27EF" w:rsidP="0007194F">
      <w:pPr>
        <w:pStyle w:val="ListParagraph"/>
      </w:pPr>
      <w:r w:rsidRPr="000830A4">
        <w:t xml:space="preserve">Internal institutional funding opportunities also remain competitive, though do provide an opportunity for faculty to develop specific research agenda and provide support for student research assistants.  </w:t>
      </w:r>
    </w:p>
    <w:p w14:paraId="2D78D27C" w14:textId="77777777" w:rsidR="004D27EF" w:rsidRPr="000830A4" w:rsidRDefault="004D27EF" w:rsidP="0007194F">
      <w:pPr>
        <w:pStyle w:val="ListParagraph"/>
      </w:pPr>
    </w:p>
    <w:p w14:paraId="646FAFB2" w14:textId="77777777" w:rsidR="004B17B1" w:rsidRDefault="004D27EF" w:rsidP="0007194F">
      <w:pPr>
        <w:pStyle w:val="ListParagraph"/>
      </w:pPr>
      <w:r w:rsidRPr="000830A4">
        <w:t xml:space="preserve">The program faculty will continue to remain actively involved in research and scholarly activities, with involvement of students as an important focus. </w:t>
      </w:r>
    </w:p>
    <w:p w14:paraId="3AE691A2" w14:textId="77777777" w:rsidR="004B17B1" w:rsidRDefault="004B17B1" w:rsidP="0007194F">
      <w:pPr>
        <w:pStyle w:val="ListParagraph"/>
      </w:pPr>
    </w:p>
    <w:p w14:paraId="0F2FA290" w14:textId="2BB431C8" w:rsidR="004D27EF" w:rsidRPr="000830A4" w:rsidRDefault="004D27EF" w:rsidP="0007194F">
      <w:pPr>
        <w:pStyle w:val="ListParagraph"/>
        <w:rPr>
          <w:highlight w:val="yellow"/>
        </w:rPr>
      </w:pPr>
      <w:r w:rsidRPr="000830A4">
        <w:br w:type="page"/>
      </w:r>
    </w:p>
    <w:p w14:paraId="317C14AD" w14:textId="77777777" w:rsidR="004D27EF" w:rsidRPr="000830A4" w:rsidRDefault="004D27EF" w:rsidP="0007194F">
      <w:pPr>
        <w:pStyle w:val="Heading2"/>
        <w:rPr>
          <w:color w:val="000000" w:themeColor="text1"/>
        </w:rPr>
      </w:pPr>
      <w:bookmarkStart w:id="70" w:name="_Toc353283146"/>
      <w:r w:rsidRPr="000830A4">
        <w:rPr>
          <w:color w:val="000000" w:themeColor="text1"/>
        </w:rPr>
        <w:lastRenderedPageBreak/>
        <w:t>3.2 Service</w:t>
      </w:r>
      <w:bookmarkEnd w:id="70"/>
    </w:p>
    <w:p w14:paraId="00320AB1" w14:textId="77777777" w:rsidR="004D27EF" w:rsidRPr="000830A4" w:rsidRDefault="004D27EF" w:rsidP="004D27EF">
      <w:pPr>
        <w:pStyle w:val="Default"/>
        <w:rPr>
          <w:rFonts w:ascii="Arial" w:hAnsi="Arial" w:cs="Arial"/>
          <w:b/>
          <w:bCs/>
          <w:color w:val="000000" w:themeColor="text1"/>
          <w:sz w:val="22"/>
          <w:szCs w:val="22"/>
        </w:rPr>
      </w:pPr>
      <w:r w:rsidRPr="000830A4">
        <w:rPr>
          <w:rFonts w:ascii="Arial" w:hAnsi="Arial" w:cs="Arial"/>
          <w:b/>
          <w:bCs/>
          <w:color w:val="000000" w:themeColor="text1"/>
          <w:sz w:val="22"/>
          <w:szCs w:val="22"/>
        </w:rPr>
        <w:t xml:space="preserve">The program shall pursue active service activities, consistent with its mission, through which faculty and students contribute to the advancement of public health practice. </w:t>
      </w:r>
    </w:p>
    <w:p w14:paraId="1AD0D39D" w14:textId="77777777" w:rsidR="004D27EF" w:rsidRPr="000830A4" w:rsidRDefault="004D27EF" w:rsidP="004D27EF">
      <w:pPr>
        <w:pStyle w:val="Default"/>
        <w:rPr>
          <w:rFonts w:ascii="Arial" w:hAnsi="Arial" w:cs="Arial"/>
          <w:color w:val="000000" w:themeColor="text1"/>
          <w:sz w:val="22"/>
          <w:szCs w:val="22"/>
        </w:rPr>
      </w:pPr>
    </w:p>
    <w:p w14:paraId="7E90FF6C" w14:textId="27D61332" w:rsidR="004D27EF" w:rsidRPr="000830A4" w:rsidRDefault="004D27EF" w:rsidP="0007194F">
      <w:pPr>
        <w:rPr>
          <w:b/>
        </w:rPr>
      </w:pPr>
      <w:r w:rsidRPr="000830A4">
        <w:rPr>
          <w:b/>
        </w:rPr>
        <w:t xml:space="preserve">3.2.a. Description of the program’s service activities, including policies, procedures and practices that support service. If the program has formal contracts or agreements with external agencies, these should be noted. </w:t>
      </w:r>
    </w:p>
    <w:p w14:paraId="59EF1C80" w14:textId="77777777" w:rsidR="00686509" w:rsidRPr="000830A4" w:rsidRDefault="00686509" w:rsidP="0007194F">
      <w:pPr>
        <w:pStyle w:val="ListParagraph"/>
      </w:pPr>
    </w:p>
    <w:p w14:paraId="668400E4" w14:textId="77777777" w:rsidR="00C8059E" w:rsidRPr="000830A4" w:rsidRDefault="003E0705" w:rsidP="0007194F">
      <w:pPr>
        <w:pStyle w:val="ListParagraph"/>
      </w:pPr>
      <w:r w:rsidRPr="000830A4">
        <w:t xml:space="preserve">The program encourages faculty to be part of service </w:t>
      </w:r>
      <w:r w:rsidR="005C21C3" w:rsidRPr="000830A4">
        <w:t>activities</w:t>
      </w:r>
      <w:r w:rsidRPr="000830A4">
        <w:t xml:space="preserve">, both for the university and community. Although the majority of part-time faculty are working professionals, the program encourages faculty to work with primary faculty on </w:t>
      </w:r>
      <w:r w:rsidR="005C21C3" w:rsidRPr="000830A4">
        <w:t xml:space="preserve">such service activities a well. </w:t>
      </w:r>
      <w:r w:rsidRPr="000830A4">
        <w:t xml:space="preserve">All faculty are expected to be involved in professional growth activities related to research and/or service, either directly or in-directly (such as consultation). </w:t>
      </w:r>
      <w:r w:rsidR="005C21C3" w:rsidRPr="000830A4">
        <w:t xml:space="preserve">For primary faculty, service is further incorporated as part of </w:t>
      </w:r>
      <w:r w:rsidR="00391ED6" w:rsidRPr="000830A4">
        <w:t xml:space="preserve">RPT process. </w:t>
      </w:r>
    </w:p>
    <w:p w14:paraId="5AAB2693" w14:textId="77777777" w:rsidR="00FD6338" w:rsidRPr="000830A4" w:rsidRDefault="00FD6338" w:rsidP="0007194F"/>
    <w:p w14:paraId="651DC1B0" w14:textId="6E73955F" w:rsidR="00C8059E" w:rsidRPr="000830A4" w:rsidRDefault="00C8059E" w:rsidP="0007194F">
      <w:r w:rsidRPr="000830A4">
        <w:t xml:space="preserve">Primary faculty in the program are encouraged to participate in university service through a variety of ways, including, participating in institutional governance, evaluating the teaching of their colleagues, advising students, sponsoring student organizations, etc. While community can be defined as local, regional, state, nation, or international, primary faculty in the program are also encouraged to actively participate in community service related to the mission of the university that brings recognition to both the university and faculty as well. These services should be consistent with teach abilities, expertise, and leadership qualities, and should further foster intellectual relationships with the community. </w:t>
      </w:r>
    </w:p>
    <w:p w14:paraId="561EDF44" w14:textId="77777777" w:rsidR="00C8059E" w:rsidRPr="000830A4" w:rsidRDefault="00C8059E" w:rsidP="0007194F">
      <w:pPr>
        <w:pStyle w:val="ListParagraph"/>
      </w:pPr>
      <w:r w:rsidRPr="000830A4">
        <w:t xml:space="preserve">Further details on the university’s RPT process can be found at: </w:t>
      </w:r>
      <w:hyperlink r:id="rId42" w:history="1">
        <w:r w:rsidRPr="000830A4">
          <w:rPr>
            <w:rStyle w:val="Hyperlink"/>
            <w:color w:val="000000" w:themeColor="text1"/>
          </w:rPr>
          <w:t>http://senate.csusb.edu/FAM/Policy/(FSD85-187v1.R22)RPT_Faculty.pdf</w:t>
        </w:r>
      </w:hyperlink>
      <w:r w:rsidRPr="000830A4">
        <w:t xml:space="preserve"> </w:t>
      </w:r>
    </w:p>
    <w:p w14:paraId="01F4B226" w14:textId="77777777" w:rsidR="003E0705" w:rsidRPr="000830A4" w:rsidRDefault="003E0705" w:rsidP="0007194F">
      <w:pPr>
        <w:pStyle w:val="ListParagraph"/>
      </w:pPr>
    </w:p>
    <w:p w14:paraId="20141A3D" w14:textId="77777777" w:rsidR="004D27EF" w:rsidRPr="000830A4" w:rsidRDefault="004D27EF" w:rsidP="0007194F">
      <w:pPr>
        <w:rPr>
          <w:highlight w:val="cyan"/>
        </w:rPr>
      </w:pPr>
    </w:p>
    <w:p w14:paraId="1DBC3B18" w14:textId="72F3C531" w:rsidR="004D27EF" w:rsidRPr="000830A4" w:rsidRDefault="004D27EF" w:rsidP="0007194F">
      <w:pPr>
        <w:rPr>
          <w:b/>
        </w:rPr>
      </w:pPr>
      <w:r w:rsidRPr="000830A4">
        <w:rPr>
          <w:b/>
        </w:rPr>
        <w:t xml:space="preserve">3.2.b. Description of the emphasis given to community and professional service activities in the promotion and tenure process.  </w:t>
      </w:r>
    </w:p>
    <w:p w14:paraId="5933D56B" w14:textId="77777777" w:rsidR="004D27EF" w:rsidRPr="000830A4" w:rsidRDefault="004D27EF" w:rsidP="0007194F"/>
    <w:p w14:paraId="728C9B37" w14:textId="77777777" w:rsidR="00A26746" w:rsidRPr="000830A4" w:rsidRDefault="00A26746" w:rsidP="00A26746">
      <w:r w:rsidRPr="000830A4">
        <w:t xml:space="preserve">In the first year, probationary faculty undergo a joint chair and DEC periodic review. In the second year, probationary faculty undergo their first performance review where involvement in service activities (along with teaching and research) are reviewed separately by department, chair, college review committee, college dean, and university provost. Probationary faculty are expected to demonstrate a developing level of participation particularly at the departmental and college levels within the area of service, while non-probationary tenured faculty are expected to demonstrate significant participation and leadership in service activities. </w:t>
      </w:r>
    </w:p>
    <w:p w14:paraId="172B82C5" w14:textId="77777777" w:rsidR="00A26746" w:rsidRPr="000830A4" w:rsidRDefault="00A26746" w:rsidP="0007194F">
      <w:pPr>
        <w:pStyle w:val="ListParagraph"/>
      </w:pPr>
    </w:p>
    <w:p w14:paraId="61E2FAC4" w14:textId="2D3F939E" w:rsidR="00686509" w:rsidRPr="000830A4" w:rsidRDefault="006727FE" w:rsidP="0007194F">
      <w:pPr>
        <w:pStyle w:val="ListParagraph"/>
      </w:pPr>
      <w:r w:rsidRPr="000830A4">
        <w:t>Further details are provided at</w:t>
      </w:r>
      <w:r w:rsidR="00686509" w:rsidRPr="000830A4">
        <w:t xml:space="preserve">: </w:t>
      </w:r>
      <w:hyperlink r:id="rId43" w:history="1">
        <w:r w:rsidR="00686509" w:rsidRPr="000830A4">
          <w:rPr>
            <w:rStyle w:val="Hyperlink"/>
            <w:color w:val="000000" w:themeColor="text1"/>
          </w:rPr>
          <w:t>http://senate.csusb.edu/FAM/Policy/(FSD85-187v1.R22)RPT_Faculty.pdf</w:t>
        </w:r>
      </w:hyperlink>
      <w:r w:rsidR="00686509" w:rsidRPr="000830A4">
        <w:t xml:space="preserve"> </w:t>
      </w:r>
    </w:p>
    <w:p w14:paraId="348F5193" w14:textId="732808B5" w:rsidR="004D27EF" w:rsidRPr="000830A4" w:rsidRDefault="004D27EF" w:rsidP="0007194F"/>
    <w:p w14:paraId="793936DC" w14:textId="77777777" w:rsidR="004D27EF" w:rsidRPr="000830A4" w:rsidRDefault="004D27EF" w:rsidP="0007194F"/>
    <w:p w14:paraId="52921197" w14:textId="77777777" w:rsidR="00686509" w:rsidRPr="000830A4" w:rsidRDefault="00686509" w:rsidP="0007194F">
      <w:r w:rsidRPr="000830A4">
        <w:br w:type="page"/>
      </w:r>
    </w:p>
    <w:p w14:paraId="0307B3D2" w14:textId="0CE0E94E" w:rsidR="004D27EF" w:rsidRPr="000830A4" w:rsidRDefault="004D27EF" w:rsidP="0007194F">
      <w:pPr>
        <w:rPr>
          <w:b/>
        </w:rPr>
      </w:pPr>
      <w:r w:rsidRPr="000830A4">
        <w:rPr>
          <w:b/>
        </w:rPr>
        <w:lastRenderedPageBreak/>
        <w:t>3.2.c. A list of the program’s current service activities, including identification of the community, organization, agency or body for which the service was provided and the nature of the activity, over the last three years. See CEPH Data Template 3.2.1. Projects presented in Criterion 3.1 should not be replicated here without distinction. Funded service activities may be reported in a separate table; see CEPH Template 3.2.2. Extramural funding for research or training/continuing education grants should be reported in Template 3.1.1 (research) or Template 3.3.1 (funded workforce development), respectively.</w:t>
      </w:r>
    </w:p>
    <w:p w14:paraId="25DE79F9" w14:textId="031D5842" w:rsidR="004D27EF" w:rsidRPr="000830A4" w:rsidRDefault="004D27EF" w:rsidP="0007194F"/>
    <w:tbl>
      <w:tblPr>
        <w:tblStyle w:val="TableGridLight1"/>
        <w:tblW w:w="5000" w:type="pct"/>
        <w:tblLook w:val="0000" w:firstRow="0" w:lastRow="0" w:firstColumn="0" w:lastColumn="0" w:noHBand="0" w:noVBand="0"/>
      </w:tblPr>
      <w:tblGrid>
        <w:gridCol w:w="1657"/>
        <w:gridCol w:w="1643"/>
        <w:gridCol w:w="2087"/>
        <w:gridCol w:w="2173"/>
        <w:gridCol w:w="1070"/>
      </w:tblGrid>
      <w:tr w:rsidR="004D27EF" w:rsidRPr="000830A4" w14:paraId="2F9E0325" w14:textId="77777777" w:rsidTr="00854ABE">
        <w:trPr>
          <w:trHeight w:val="287"/>
        </w:trPr>
        <w:tc>
          <w:tcPr>
            <w:tcW w:w="5000" w:type="pct"/>
            <w:gridSpan w:val="5"/>
            <w:tcBorders>
              <w:top w:val="nil"/>
              <w:left w:val="nil"/>
              <w:bottom w:val="single" w:sz="4" w:space="0" w:color="BFBFBF" w:themeColor="background1" w:themeShade="BF"/>
              <w:right w:val="nil"/>
            </w:tcBorders>
          </w:tcPr>
          <w:p w14:paraId="62FA1900" w14:textId="6BD87E44" w:rsidR="004D27EF" w:rsidRPr="000830A4" w:rsidRDefault="00BD3C0B" w:rsidP="00700528">
            <w:pPr>
              <w:pStyle w:val="Heading4"/>
              <w:outlineLvl w:val="3"/>
            </w:pPr>
            <w:bookmarkStart w:id="71" w:name="_Toc353283195"/>
            <w:r w:rsidRPr="000830A4">
              <w:t>Table 3.2.1</w:t>
            </w:r>
            <w:r w:rsidR="004D27EF" w:rsidRPr="000830A4">
              <w:t xml:space="preserve"> Faculty Service from 2014-2017</w:t>
            </w:r>
            <w:bookmarkEnd w:id="71"/>
          </w:p>
        </w:tc>
      </w:tr>
      <w:tr w:rsidR="004D27EF" w:rsidRPr="000830A4" w14:paraId="473EDF24" w14:textId="77777777" w:rsidTr="004449A9">
        <w:tc>
          <w:tcPr>
            <w:tcW w:w="960" w:type="pct"/>
            <w:shd w:val="clear" w:color="auto" w:fill="C7E2FA" w:themeFill="accent1" w:themeFillTint="33"/>
          </w:tcPr>
          <w:p w14:paraId="5BEB7CBB" w14:textId="621A3057" w:rsidR="004D27EF" w:rsidRPr="000830A4" w:rsidRDefault="004D27EF" w:rsidP="0007194F">
            <w:pPr>
              <w:pStyle w:val="ListParagraph"/>
              <w:rPr>
                <w:b/>
              </w:rPr>
            </w:pPr>
            <w:r w:rsidRPr="000830A4">
              <w:rPr>
                <w:b/>
              </w:rPr>
              <w:t xml:space="preserve">Faculty </w:t>
            </w:r>
          </w:p>
        </w:tc>
        <w:tc>
          <w:tcPr>
            <w:tcW w:w="952" w:type="pct"/>
            <w:shd w:val="clear" w:color="auto" w:fill="C7E2FA" w:themeFill="accent1" w:themeFillTint="33"/>
          </w:tcPr>
          <w:p w14:paraId="741CE70D" w14:textId="77777777" w:rsidR="004D27EF" w:rsidRPr="000830A4" w:rsidRDefault="004D27EF" w:rsidP="0007194F">
            <w:pPr>
              <w:pStyle w:val="ListParagraph"/>
              <w:rPr>
                <w:b/>
              </w:rPr>
            </w:pPr>
            <w:r w:rsidRPr="000830A4">
              <w:rPr>
                <w:b/>
              </w:rPr>
              <w:t>Role</w:t>
            </w:r>
          </w:p>
        </w:tc>
        <w:tc>
          <w:tcPr>
            <w:tcW w:w="1209" w:type="pct"/>
            <w:shd w:val="clear" w:color="auto" w:fill="C7E2FA" w:themeFill="accent1" w:themeFillTint="33"/>
          </w:tcPr>
          <w:p w14:paraId="13D8C4C1" w14:textId="77777777" w:rsidR="004D27EF" w:rsidRPr="000830A4" w:rsidRDefault="004D27EF" w:rsidP="0007194F">
            <w:pPr>
              <w:pStyle w:val="ListParagraph"/>
              <w:rPr>
                <w:b/>
              </w:rPr>
            </w:pPr>
            <w:r w:rsidRPr="000830A4">
              <w:rPr>
                <w:b/>
              </w:rPr>
              <w:t>Organization</w:t>
            </w:r>
          </w:p>
        </w:tc>
        <w:tc>
          <w:tcPr>
            <w:tcW w:w="1259" w:type="pct"/>
            <w:shd w:val="clear" w:color="auto" w:fill="C7E2FA" w:themeFill="accent1" w:themeFillTint="33"/>
          </w:tcPr>
          <w:p w14:paraId="7E00CA4B" w14:textId="77777777" w:rsidR="004D27EF" w:rsidRPr="000830A4" w:rsidRDefault="004D27EF" w:rsidP="0007194F">
            <w:pPr>
              <w:pStyle w:val="ListParagraph"/>
              <w:rPr>
                <w:b/>
              </w:rPr>
            </w:pPr>
            <w:r w:rsidRPr="000830A4">
              <w:rPr>
                <w:b/>
              </w:rPr>
              <w:t>Activity or Project</w:t>
            </w:r>
          </w:p>
        </w:tc>
        <w:tc>
          <w:tcPr>
            <w:tcW w:w="620" w:type="pct"/>
            <w:shd w:val="clear" w:color="auto" w:fill="C7E2FA" w:themeFill="accent1" w:themeFillTint="33"/>
          </w:tcPr>
          <w:p w14:paraId="7F5DA98F" w14:textId="77777777" w:rsidR="004D27EF" w:rsidRPr="000830A4" w:rsidRDefault="004D27EF" w:rsidP="0007194F">
            <w:pPr>
              <w:pStyle w:val="ListParagraph"/>
              <w:rPr>
                <w:b/>
              </w:rPr>
            </w:pPr>
            <w:r w:rsidRPr="000830A4">
              <w:rPr>
                <w:b/>
              </w:rPr>
              <w:t>Year(s)</w:t>
            </w:r>
          </w:p>
        </w:tc>
      </w:tr>
      <w:tr w:rsidR="004D27EF" w:rsidRPr="000830A4" w14:paraId="2926B2AD" w14:textId="77777777" w:rsidTr="004449A9">
        <w:tc>
          <w:tcPr>
            <w:tcW w:w="960" w:type="pct"/>
          </w:tcPr>
          <w:p w14:paraId="52033C39" w14:textId="77777777" w:rsidR="004D27EF" w:rsidRPr="000830A4" w:rsidRDefault="004D27EF" w:rsidP="0007194F">
            <w:pPr>
              <w:pStyle w:val="ListParagraph"/>
            </w:pPr>
            <w:r w:rsidRPr="000830A4">
              <w:t>Monideepa Becerra</w:t>
            </w:r>
          </w:p>
        </w:tc>
        <w:tc>
          <w:tcPr>
            <w:tcW w:w="952" w:type="pct"/>
          </w:tcPr>
          <w:p w14:paraId="612A2FDF" w14:textId="77777777" w:rsidR="004D27EF" w:rsidRPr="000830A4" w:rsidRDefault="004D27EF" w:rsidP="0007194F">
            <w:pPr>
              <w:pStyle w:val="ListParagraph"/>
            </w:pPr>
            <w:r w:rsidRPr="000830A4">
              <w:t>Elected board member</w:t>
            </w:r>
          </w:p>
        </w:tc>
        <w:tc>
          <w:tcPr>
            <w:tcW w:w="1209" w:type="pct"/>
          </w:tcPr>
          <w:p w14:paraId="2A7B5DB2" w14:textId="77777777" w:rsidR="004D27EF" w:rsidRPr="000830A4" w:rsidRDefault="004D27EF" w:rsidP="0007194F">
            <w:pPr>
              <w:pStyle w:val="ListParagraph"/>
            </w:pPr>
            <w:r w:rsidRPr="000830A4">
              <w:t>South Asian Public Health Association (National)</w:t>
            </w:r>
          </w:p>
        </w:tc>
        <w:tc>
          <w:tcPr>
            <w:tcW w:w="1259" w:type="pct"/>
          </w:tcPr>
          <w:p w14:paraId="59C64DC7" w14:textId="4F953159" w:rsidR="004D27EF" w:rsidRPr="000830A4" w:rsidRDefault="004449A9" w:rsidP="0007194F">
            <w:pPr>
              <w:pStyle w:val="ListParagraph"/>
            </w:pPr>
            <w:r w:rsidRPr="000830A4">
              <w:t xml:space="preserve">Strategic planning, develop mentorship program </w:t>
            </w:r>
          </w:p>
        </w:tc>
        <w:tc>
          <w:tcPr>
            <w:tcW w:w="620" w:type="pct"/>
          </w:tcPr>
          <w:p w14:paraId="27A2BC83" w14:textId="77777777" w:rsidR="004D27EF" w:rsidRPr="000830A4" w:rsidRDefault="004D27EF" w:rsidP="0007194F">
            <w:pPr>
              <w:pStyle w:val="ListParagraph"/>
            </w:pPr>
            <w:r w:rsidRPr="000830A4">
              <w:t> 2016-Present</w:t>
            </w:r>
          </w:p>
        </w:tc>
      </w:tr>
      <w:tr w:rsidR="004D27EF" w:rsidRPr="000830A4" w14:paraId="4957F734" w14:textId="77777777" w:rsidTr="004449A9">
        <w:tc>
          <w:tcPr>
            <w:tcW w:w="960" w:type="pct"/>
          </w:tcPr>
          <w:p w14:paraId="4CA15C75" w14:textId="77777777" w:rsidR="004D27EF" w:rsidRPr="000830A4" w:rsidRDefault="004D27EF" w:rsidP="0007194F">
            <w:pPr>
              <w:pStyle w:val="ListParagraph"/>
            </w:pPr>
            <w:r w:rsidRPr="000830A4">
              <w:t>Monideepa Becerra</w:t>
            </w:r>
          </w:p>
        </w:tc>
        <w:tc>
          <w:tcPr>
            <w:tcW w:w="952" w:type="pct"/>
          </w:tcPr>
          <w:p w14:paraId="6564C486" w14:textId="77777777" w:rsidR="004D27EF" w:rsidRPr="000830A4" w:rsidRDefault="004D27EF" w:rsidP="0007194F">
            <w:pPr>
              <w:pStyle w:val="ListParagraph"/>
            </w:pPr>
            <w:r w:rsidRPr="000830A4">
              <w:t>Research mentor</w:t>
            </w:r>
          </w:p>
        </w:tc>
        <w:tc>
          <w:tcPr>
            <w:tcW w:w="1209" w:type="pct"/>
          </w:tcPr>
          <w:p w14:paraId="65D44895" w14:textId="77777777" w:rsidR="004D27EF" w:rsidRPr="000830A4" w:rsidRDefault="004D27EF" w:rsidP="0007194F">
            <w:pPr>
              <w:pStyle w:val="ListParagraph"/>
            </w:pPr>
            <w:r w:rsidRPr="000830A4">
              <w:t>National Public Health Law mentorship program, HSHPS national mentorship program</w:t>
            </w:r>
          </w:p>
        </w:tc>
        <w:tc>
          <w:tcPr>
            <w:tcW w:w="1259" w:type="pct"/>
          </w:tcPr>
          <w:p w14:paraId="1BF1584B" w14:textId="77777777" w:rsidR="004D27EF" w:rsidRPr="000830A4" w:rsidRDefault="004D27EF" w:rsidP="0007194F">
            <w:pPr>
              <w:pStyle w:val="ListParagraph"/>
            </w:pPr>
            <w:r w:rsidRPr="000830A4">
              <w:t xml:space="preserve">Serve as mentor for national programs to support student research </w:t>
            </w:r>
          </w:p>
        </w:tc>
        <w:tc>
          <w:tcPr>
            <w:tcW w:w="620" w:type="pct"/>
          </w:tcPr>
          <w:p w14:paraId="14D4F8C2" w14:textId="77777777" w:rsidR="004D27EF" w:rsidRPr="000830A4" w:rsidRDefault="004D27EF" w:rsidP="0007194F">
            <w:pPr>
              <w:pStyle w:val="ListParagraph"/>
            </w:pPr>
            <w:r w:rsidRPr="000830A4">
              <w:t>2015-Present</w:t>
            </w:r>
          </w:p>
        </w:tc>
      </w:tr>
      <w:tr w:rsidR="004D27EF" w:rsidRPr="000830A4" w14:paraId="7FD2E91F" w14:textId="77777777" w:rsidTr="004449A9">
        <w:tc>
          <w:tcPr>
            <w:tcW w:w="960" w:type="pct"/>
          </w:tcPr>
          <w:p w14:paraId="4EB35FBB" w14:textId="77777777" w:rsidR="004D27EF" w:rsidRPr="000830A4" w:rsidRDefault="004D27EF" w:rsidP="0007194F">
            <w:pPr>
              <w:pStyle w:val="ListParagraph"/>
            </w:pPr>
            <w:r w:rsidRPr="000830A4">
              <w:t>Monideepa Becerra</w:t>
            </w:r>
          </w:p>
        </w:tc>
        <w:tc>
          <w:tcPr>
            <w:tcW w:w="952" w:type="pct"/>
          </w:tcPr>
          <w:p w14:paraId="526C5A9B" w14:textId="77777777" w:rsidR="004D27EF" w:rsidRPr="000830A4" w:rsidRDefault="004D27EF" w:rsidP="0007194F">
            <w:pPr>
              <w:pStyle w:val="ListParagraph"/>
            </w:pPr>
            <w:r w:rsidRPr="000830A4">
              <w:t> Reviewer</w:t>
            </w:r>
          </w:p>
        </w:tc>
        <w:tc>
          <w:tcPr>
            <w:tcW w:w="1209" w:type="pct"/>
          </w:tcPr>
          <w:p w14:paraId="21DCC5B3" w14:textId="1C90A58A" w:rsidR="004D27EF" w:rsidRPr="000830A4" w:rsidRDefault="004D27EF" w:rsidP="0007194F">
            <w:pPr>
              <w:pStyle w:val="ListParagraph"/>
            </w:pPr>
            <w:r w:rsidRPr="000830A4">
              <w:t>American Journal of Preventive Medicine, Preventive Medicine, Preventing Chronic Disease, APHA abstracts</w:t>
            </w:r>
          </w:p>
        </w:tc>
        <w:tc>
          <w:tcPr>
            <w:tcW w:w="1259" w:type="pct"/>
          </w:tcPr>
          <w:p w14:paraId="2D993241" w14:textId="77777777" w:rsidR="004D27EF" w:rsidRPr="000830A4" w:rsidRDefault="004D27EF" w:rsidP="0007194F">
            <w:pPr>
              <w:pStyle w:val="ListParagraph"/>
            </w:pPr>
            <w:r w:rsidRPr="000830A4">
              <w:t>Serve as ad hoc reviewer</w:t>
            </w:r>
          </w:p>
        </w:tc>
        <w:tc>
          <w:tcPr>
            <w:tcW w:w="620" w:type="pct"/>
          </w:tcPr>
          <w:p w14:paraId="6929B35D" w14:textId="77777777" w:rsidR="004D27EF" w:rsidRPr="000830A4" w:rsidRDefault="004D27EF" w:rsidP="0007194F">
            <w:pPr>
              <w:pStyle w:val="ListParagraph"/>
            </w:pPr>
            <w:r w:rsidRPr="000830A4">
              <w:t> 2014-Present</w:t>
            </w:r>
          </w:p>
        </w:tc>
      </w:tr>
      <w:tr w:rsidR="004D27EF" w:rsidRPr="000830A4" w14:paraId="122DB1C0" w14:textId="77777777" w:rsidTr="004449A9">
        <w:tc>
          <w:tcPr>
            <w:tcW w:w="960" w:type="pct"/>
          </w:tcPr>
          <w:p w14:paraId="59465182" w14:textId="77777777" w:rsidR="004D27EF" w:rsidRPr="000830A4" w:rsidRDefault="004D27EF" w:rsidP="0007194F">
            <w:pPr>
              <w:pStyle w:val="ListParagraph"/>
            </w:pPr>
            <w:r w:rsidRPr="000830A4">
              <w:t>Monideepa Becerra</w:t>
            </w:r>
          </w:p>
        </w:tc>
        <w:tc>
          <w:tcPr>
            <w:tcW w:w="952" w:type="pct"/>
          </w:tcPr>
          <w:p w14:paraId="79B1BCD1" w14:textId="77777777" w:rsidR="004D27EF" w:rsidRPr="000830A4" w:rsidRDefault="004D27EF" w:rsidP="0007194F">
            <w:pPr>
              <w:pStyle w:val="ListParagraph"/>
            </w:pPr>
            <w:r w:rsidRPr="000830A4">
              <w:t> Moderator</w:t>
            </w:r>
          </w:p>
        </w:tc>
        <w:tc>
          <w:tcPr>
            <w:tcW w:w="1209" w:type="pct"/>
          </w:tcPr>
          <w:p w14:paraId="32A5A0E7" w14:textId="77777777" w:rsidR="004D27EF" w:rsidRPr="000830A4" w:rsidRDefault="004D27EF" w:rsidP="0007194F">
            <w:pPr>
              <w:pStyle w:val="ListParagraph"/>
            </w:pPr>
            <w:r w:rsidRPr="000830A4">
              <w:t> APHA annual conference, NIH/HSHPS data conference</w:t>
            </w:r>
          </w:p>
        </w:tc>
        <w:tc>
          <w:tcPr>
            <w:tcW w:w="1259" w:type="pct"/>
          </w:tcPr>
          <w:p w14:paraId="171A84E1" w14:textId="77777777" w:rsidR="004D27EF" w:rsidRPr="000830A4" w:rsidRDefault="004D27EF" w:rsidP="0007194F">
            <w:pPr>
              <w:pStyle w:val="ListParagraph"/>
            </w:pPr>
            <w:r w:rsidRPr="000830A4">
              <w:t>Serve as moderator for oral presentations</w:t>
            </w:r>
          </w:p>
        </w:tc>
        <w:tc>
          <w:tcPr>
            <w:tcW w:w="620" w:type="pct"/>
          </w:tcPr>
          <w:p w14:paraId="6F685FBC" w14:textId="77777777" w:rsidR="004D27EF" w:rsidRPr="000830A4" w:rsidRDefault="004D27EF" w:rsidP="0007194F">
            <w:pPr>
              <w:pStyle w:val="ListParagraph"/>
            </w:pPr>
            <w:r w:rsidRPr="000830A4">
              <w:t>2014-Present</w:t>
            </w:r>
          </w:p>
        </w:tc>
      </w:tr>
      <w:tr w:rsidR="004D27EF" w:rsidRPr="000830A4" w14:paraId="7335F348" w14:textId="77777777" w:rsidTr="004449A9">
        <w:tc>
          <w:tcPr>
            <w:tcW w:w="960" w:type="pct"/>
          </w:tcPr>
          <w:p w14:paraId="7E08CF5D" w14:textId="77777777" w:rsidR="004D27EF" w:rsidRPr="000830A4" w:rsidRDefault="004D27EF" w:rsidP="0007194F">
            <w:pPr>
              <w:pStyle w:val="ListParagraph"/>
            </w:pPr>
            <w:r w:rsidRPr="000830A4">
              <w:t>Ted Coleman</w:t>
            </w:r>
          </w:p>
        </w:tc>
        <w:tc>
          <w:tcPr>
            <w:tcW w:w="952" w:type="pct"/>
          </w:tcPr>
          <w:p w14:paraId="330820F7" w14:textId="77777777" w:rsidR="004D27EF" w:rsidRPr="000830A4" w:rsidRDefault="004D27EF" w:rsidP="0007194F">
            <w:pPr>
              <w:pStyle w:val="ListParagraph"/>
            </w:pPr>
            <w:r w:rsidRPr="000830A4">
              <w:t>Consultant, Trainer, and President</w:t>
            </w:r>
          </w:p>
        </w:tc>
        <w:tc>
          <w:tcPr>
            <w:tcW w:w="1209" w:type="pct"/>
          </w:tcPr>
          <w:p w14:paraId="59E57913" w14:textId="77777777" w:rsidR="004D27EF" w:rsidRPr="000830A4" w:rsidRDefault="004D27EF" w:rsidP="0007194F">
            <w:pPr>
              <w:pStyle w:val="ListParagraph"/>
            </w:pPr>
            <w:r w:rsidRPr="000830A4">
              <w:t>Intermountain Consulting Services, San Bernardino, CA</w:t>
            </w:r>
          </w:p>
        </w:tc>
        <w:tc>
          <w:tcPr>
            <w:tcW w:w="1259" w:type="pct"/>
          </w:tcPr>
          <w:p w14:paraId="5362A378" w14:textId="77777777" w:rsidR="004D27EF" w:rsidRPr="000830A4" w:rsidRDefault="004D27EF" w:rsidP="0007194F">
            <w:pPr>
              <w:pStyle w:val="ListParagraph"/>
            </w:pPr>
            <w:r w:rsidRPr="000830A4">
              <w:t>Private consulting and training re: health-related concerns in education, business, and government.</w:t>
            </w:r>
          </w:p>
        </w:tc>
        <w:tc>
          <w:tcPr>
            <w:tcW w:w="620" w:type="pct"/>
          </w:tcPr>
          <w:p w14:paraId="0A261D12" w14:textId="77777777" w:rsidR="004D27EF" w:rsidRPr="000830A4" w:rsidRDefault="004D27EF" w:rsidP="0007194F">
            <w:pPr>
              <w:pStyle w:val="ListParagraph"/>
            </w:pPr>
            <w:r w:rsidRPr="000830A4">
              <w:t>1991 – Present</w:t>
            </w:r>
          </w:p>
        </w:tc>
      </w:tr>
      <w:tr w:rsidR="004D27EF" w:rsidRPr="000830A4" w14:paraId="0CEA9004" w14:textId="77777777" w:rsidTr="004449A9">
        <w:tc>
          <w:tcPr>
            <w:tcW w:w="960" w:type="pct"/>
          </w:tcPr>
          <w:p w14:paraId="77C316C0" w14:textId="77777777" w:rsidR="004D27EF" w:rsidRPr="000830A4" w:rsidRDefault="004D27EF" w:rsidP="0007194F">
            <w:pPr>
              <w:pStyle w:val="ListParagraph"/>
            </w:pPr>
            <w:r w:rsidRPr="000830A4">
              <w:t>Ted Coleman</w:t>
            </w:r>
          </w:p>
        </w:tc>
        <w:tc>
          <w:tcPr>
            <w:tcW w:w="952" w:type="pct"/>
          </w:tcPr>
          <w:p w14:paraId="124CBEDC" w14:textId="77777777" w:rsidR="004D27EF" w:rsidRPr="000830A4" w:rsidRDefault="004D27EF" w:rsidP="0007194F">
            <w:pPr>
              <w:pStyle w:val="ListParagraph"/>
            </w:pPr>
            <w:r w:rsidRPr="000830A4">
              <w:t>Senior Trainer / Trainer of Trainers</w:t>
            </w:r>
          </w:p>
        </w:tc>
        <w:tc>
          <w:tcPr>
            <w:tcW w:w="1209" w:type="pct"/>
          </w:tcPr>
          <w:p w14:paraId="2542C22F" w14:textId="77777777" w:rsidR="004D27EF" w:rsidRPr="000830A4" w:rsidRDefault="004D27EF" w:rsidP="0007194F">
            <w:pPr>
              <w:pStyle w:val="ListParagraph"/>
            </w:pPr>
            <w:r w:rsidRPr="000830A4">
              <w:t>Quest International; Granville, OH</w:t>
            </w:r>
          </w:p>
        </w:tc>
        <w:tc>
          <w:tcPr>
            <w:tcW w:w="1259" w:type="pct"/>
          </w:tcPr>
          <w:p w14:paraId="0D204AC3" w14:textId="77777777" w:rsidR="004D27EF" w:rsidRPr="000830A4" w:rsidRDefault="004D27EF" w:rsidP="0007194F">
            <w:pPr>
              <w:pStyle w:val="ListParagraph"/>
            </w:pPr>
            <w:r w:rsidRPr="000830A4">
              <w:t>National / international trainer and trainer of trainers, primarily on prosocial skills, and effective teaching re: social-emotional learning.</w:t>
            </w:r>
          </w:p>
        </w:tc>
        <w:tc>
          <w:tcPr>
            <w:tcW w:w="620" w:type="pct"/>
          </w:tcPr>
          <w:p w14:paraId="2AE0CB78" w14:textId="77777777" w:rsidR="004D27EF" w:rsidRPr="000830A4" w:rsidRDefault="004D27EF" w:rsidP="0007194F">
            <w:pPr>
              <w:pStyle w:val="ListParagraph"/>
            </w:pPr>
            <w:r w:rsidRPr="000830A4">
              <w:t>1988 – Present</w:t>
            </w:r>
          </w:p>
        </w:tc>
      </w:tr>
      <w:tr w:rsidR="004D27EF" w:rsidRPr="000830A4" w14:paraId="3B386DF9" w14:textId="77777777" w:rsidTr="004449A9">
        <w:trPr>
          <w:trHeight w:val="278"/>
        </w:trPr>
        <w:tc>
          <w:tcPr>
            <w:tcW w:w="960" w:type="pct"/>
          </w:tcPr>
          <w:p w14:paraId="1DA39FA1" w14:textId="77777777" w:rsidR="004D27EF" w:rsidRPr="000830A4" w:rsidRDefault="004D27EF" w:rsidP="0007194F">
            <w:pPr>
              <w:pStyle w:val="ListParagraph"/>
            </w:pPr>
            <w:r w:rsidRPr="000830A4">
              <w:t>Nicole Henley</w:t>
            </w:r>
          </w:p>
        </w:tc>
        <w:tc>
          <w:tcPr>
            <w:tcW w:w="952" w:type="pct"/>
          </w:tcPr>
          <w:p w14:paraId="292FA37B" w14:textId="6EA5441E" w:rsidR="004D27EF" w:rsidRPr="000830A4" w:rsidRDefault="004D27EF" w:rsidP="0007194F">
            <w:pPr>
              <w:pStyle w:val="ListParagraph"/>
            </w:pPr>
            <w:r w:rsidRPr="000830A4">
              <w:t>B</w:t>
            </w:r>
            <w:r w:rsidR="00F9016D" w:rsidRPr="000830A4">
              <w:t>oard of D</w:t>
            </w:r>
            <w:r w:rsidRPr="000830A4">
              <w:t>irector</w:t>
            </w:r>
          </w:p>
        </w:tc>
        <w:tc>
          <w:tcPr>
            <w:tcW w:w="1209" w:type="pct"/>
          </w:tcPr>
          <w:p w14:paraId="239F5DCF" w14:textId="77777777" w:rsidR="004D27EF" w:rsidRPr="000830A4" w:rsidRDefault="004D27EF" w:rsidP="0007194F">
            <w:pPr>
              <w:pStyle w:val="ListParagraph"/>
            </w:pPr>
            <w:r w:rsidRPr="000830A4">
              <w:t>Time for Change Foundation</w:t>
            </w:r>
          </w:p>
        </w:tc>
        <w:tc>
          <w:tcPr>
            <w:tcW w:w="1259" w:type="pct"/>
          </w:tcPr>
          <w:p w14:paraId="33DE838D" w14:textId="742B58C0" w:rsidR="004D27EF" w:rsidRPr="000830A4" w:rsidRDefault="004D27EF" w:rsidP="0007194F">
            <w:pPr>
              <w:pStyle w:val="ListParagraph"/>
            </w:pPr>
            <w:r w:rsidRPr="000830A4">
              <w:t xml:space="preserve">Support mission, goals, </w:t>
            </w:r>
            <w:r w:rsidR="00CB72EB" w:rsidRPr="000830A4">
              <w:t xml:space="preserve">and </w:t>
            </w:r>
            <w:r w:rsidRPr="000830A4">
              <w:t>policies.</w:t>
            </w:r>
          </w:p>
        </w:tc>
        <w:tc>
          <w:tcPr>
            <w:tcW w:w="620" w:type="pct"/>
          </w:tcPr>
          <w:p w14:paraId="7A697848" w14:textId="77777777" w:rsidR="004D27EF" w:rsidRPr="000830A4" w:rsidRDefault="004D27EF" w:rsidP="0007194F">
            <w:pPr>
              <w:pStyle w:val="ListParagraph"/>
            </w:pPr>
            <w:r w:rsidRPr="000830A4">
              <w:t>2016-Present</w:t>
            </w:r>
          </w:p>
        </w:tc>
      </w:tr>
    </w:tbl>
    <w:p w14:paraId="1AFC3F89" w14:textId="77777777" w:rsidR="00CB72EB" w:rsidRPr="000830A4" w:rsidRDefault="00CB72EB" w:rsidP="0007194F">
      <w:r w:rsidRPr="000830A4">
        <w:lastRenderedPageBreak/>
        <w:br w:type="page"/>
      </w:r>
    </w:p>
    <w:tbl>
      <w:tblPr>
        <w:tblStyle w:val="TableGridLight1"/>
        <w:tblW w:w="5000" w:type="pct"/>
        <w:tblLook w:val="0000" w:firstRow="0" w:lastRow="0" w:firstColumn="0" w:lastColumn="0" w:noHBand="0" w:noVBand="0"/>
      </w:tblPr>
      <w:tblGrid>
        <w:gridCol w:w="1247"/>
        <w:gridCol w:w="1666"/>
        <w:gridCol w:w="2104"/>
        <w:gridCol w:w="2282"/>
        <w:gridCol w:w="1331"/>
      </w:tblGrid>
      <w:tr w:rsidR="00CB72EB" w:rsidRPr="000830A4" w14:paraId="2BF1ADA7" w14:textId="77777777" w:rsidTr="00854ABE">
        <w:trPr>
          <w:trHeight w:val="287"/>
        </w:trPr>
        <w:tc>
          <w:tcPr>
            <w:tcW w:w="5000" w:type="pct"/>
            <w:gridSpan w:val="5"/>
            <w:tcBorders>
              <w:top w:val="nil"/>
              <w:left w:val="nil"/>
              <w:bottom w:val="single" w:sz="4" w:space="0" w:color="BFBFBF" w:themeColor="background1" w:themeShade="BF"/>
              <w:right w:val="nil"/>
            </w:tcBorders>
          </w:tcPr>
          <w:p w14:paraId="1FEEEC73" w14:textId="4EDB7662" w:rsidR="00CB72EB" w:rsidRPr="000830A4" w:rsidRDefault="00682842" w:rsidP="0007194F">
            <w:pPr>
              <w:pStyle w:val="ListParagraph"/>
              <w:rPr>
                <w:b/>
              </w:rPr>
            </w:pPr>
            <w:r w:rsidRPr="000830A4">
              <w:rPr>
                <w:b/>
              </w:rPr>
              <w:lastRenderedPageBreak/>
              <w:t>Table 3.2.1 continued</w:t>
            </w:r>
          </w:p>
        </w:tc>
      </w:tr>
      <w:tr w:rsidR="004449A9" w:rsidRPr="000830A4" w14:paraId="755C1C09" w14:textId="77777777" w:rsidTr="004449A9">
        <w:tc>
          <w:tcPr>
            <w:tcW w:w="723" w:type="pct"/>
            <w:shd w:val="clear" w:color="auto" w:fill="C7E2FA" w:themeFill="accent1" w:themeFillTint="33"/>
          </w:tcPr>
          <w:p w14:paraId="74FAF3F4" w14:textId="21BD638E" w:rsidR="00CB72EB" w:rsidRPr="000830A4" w:rsidRDefault="00CB72EB" w:rsidP="0007194F">
            <w:pPr>
              <w:pStyle w:val="ListParagraph"/>
              <w:rPr>
                <w:b/>
              </w:rPr>
            </w:pPr>
            <w:r w:rsidRPr="000830A4">
              <w:rPr>
                <w:b/>
              </w:rPr>
              <w:t xml:space="preserve">Faculty </w:t>
            </w:r>
          </w:p>
        </w:tc>
        <w:tc>
          <w:tcPr>
            <w:tcW w:w="965" w:type="pct"/>
            <w:shd w:val="clear" w:color="auto" w:fill="C7E2FA" w:themeFill="accent1" w:themeFillTint="33"/>
          </w:tcPr>
          <w:p w14:paraId="5A6DC9D4" w14:textId="77777777" w:rsidR="00CB72EB" w:rsidRPr="000830A4" w:rsidRDefault="00CB72EB" w:rsidP="0007194F">
            <w:pPr>
              <w:pStyle w:val="ListParagraph"/>
              <w:rPr>
                <w:b/>
              </w:rPr>
            </w:pPr>
            <w:r w:rsidRPr="000830A4">
              <w:rPr>
                <w:b/>
              </w:rPr>
              <w:t>Role</w:t>
            </w:r>
          </w:p>
        </w:tc>
        <w:tc>
          <w:tcPr>
            <w:tcW w:w="1219" w:type="pct"/>
            <w:shd w:val="clear" w:color="auto" w:fill="C7E2FA" w:themeFill="accent1" w:themeFillTint="33"/>
          </w:tcPr>
          <w:p w14:paraId="40E4C353" w14:textId="77777777" w:rsidR="00CB72EB" w:rsidRPr="000830A4" w:rsidRDefault="00CB72EB" w:rsidP="0007194F">
            <w:pPr>
              <w:pStyle w:val="ListParagraph"/>
              <w:rPr>
                <w:b/>
              </w:rPr>
            </w:pPr>
            <w:r w:rsidRPr="000830A4">
              <w:rPr>
                <w:b/>
              </w:rPr>
              <w:t>Organization</w:t>
            </w:r>
          </w:p>
        </w:tc>
        <w:tc>
          <w:tcPr>
            <w:tcW w:w="1322" w:type="pct"/>
            <w:shd w:val="clear" w:color="auto" w:fill="C7E2FA" w:themeFill="accent1" w:themeFillTint="33"/>
          </w:tcPr>
          <w:p w14:paraId="232623EA" w14:textId="77777777" w:rsidR="00CB72EB" w:rsidRPr="000830A4" w:rsidRDefault="00CB72EB" w:rsidP="0007194F">
            <w:pPr>
              <w:pStyle w:val="ListParagraph"/>
              <w:rPr>
                <w:b/>
              </w:rPr>
            </w:pPr>
            <w:r w:rsidRPr="000830A4">
              <w:rPr>
                <w:b/>
              </w:rPr>
              <w:t>Activity or Project</w:t>
            </w:r>
          </w:p>
        </w:tc>
        <w:tc>
          <w:tcPr>
            <w:tcW w:w="771" w:type="pct"/>
            <w:shd w:val="clear" w:color="auto" w:fill="C7E2FA" w:themeFill="accent1" w:themeFillTint="33"/>
          </w:tcPr>
          <w:p w14:paraId="093C9CE8" w14:textId="77777777" w:rsidR="00CB72EB" w:rsidRPr="000830A4" w:rsidRDefault="00CB72EB" w:rsidP="0007194F">
            <w:pPr>
              <w:pStyle w:val="ListParagraph"/>
              <w:rPr>
                <w:b/>
              </w:rPr>
            </w:pPr>
            <w:r w:rsidRPr="000830A4">
              <w:rPr>
                <w:b/>
              </w:rPr>
              <w:t>Year(s)</w:t>
            </w:r>
          </w:p>
        </w:tc>
      </w:tr>
      <w:tr w:rsidR="004449A9" w:rsidRPr="000830A4" w14:paraId="4B00E164" w14:textId="77777777" w:rsidTr="004449A9">
        <w:tc>
          <w:tcPr>
            <w:tcW w:w="723" w:type="pct"/>
          </w:tcPr>
          <w:p w14:paraId="7EDFC132" w14:textId="77777777" w:rsidR="004D27EF" w:rsidRPr="000830A4" w:rsidRDefault="004D27EF" w:rsidP="0007194F">
            <w:pPr>
              <w:pStyle w:val="ListParagraph"/>
            </w:pPr>
            <w:r w:rsidRPr="000830A4">
              <w:t>Nicole Henley</w:t>
            </w:r>
          </w:p>
        </w:tc>
        <w:tc>
          <w:tcPr>
            <w:tcW w:w="965" w:type="pct"/>
          </w:tcPr>
          <w:p w14:paraId="69038FE6" w14:textId="77777777" w:rsidR="004D27EF" w:rsidRPr="000830A4" w:rsidRDefault="004D27EF" w:rsidP="0007194F">
            <w:pPr>
              <w:pStyle w:val="ListParagraph"/>
            </w:pPr>
            <w:r w:rsidRPr="000830A4">
              <w:t xml:space="preserve">Community liaison </w:t>
            </w:r>
          </w:p>
        </w:tc>
        <w:tc>
          <w:tcPr>
            <w:tcW w:w="1219" w:type="pct"/>
          </w:tcPr>
          <w:p w14:paraId="48B46AC2" w14:textId="77777777" w:rsidR="004D27EF" w:rsidRPr="000830A4" w:rsidRDefault="004D27EF" w:rsidP="0007194F">
            <w:pPr>
              <w:pStyle w:val="ListParagraph"/>
            </w:pPr>
            <w:r w:rsidRPr="000830A4">
              <w:t>Institutional review board for Chicago School of Professional Psychology</w:t>
            </w:r>
          </w:p>
        </w:tc>
        <w:tc>
          <w:tcPr>
            <w:tcW w:w="1322" w:type="pct"/>
          </w:tcPr>
          <w:p w14:paraId="4C706626" w14:textId="77777777" w:rsidR="004D27EF" w:rsidRPr="000830A4" w:rsidRDefault="004D27EF" w:rsidP="0007194F">
            <w:pPr>
              <w:pStyle w:val="ListParagraph"/>
            </w:pPr>
            <w:r w:rsidRPr="000830A4">
              <w:t>Provide insight and feedback from community’s perspective to ensure research compliance</w:t>
            </w:r>
          </w:p>
        </w:tc>
        <w:tc>
          <w:tcPr>
            <w:tcW w:w="771" w:type="pct"/>
          </w:tcPr>
          <w:p w14:paraId="0F0B9933" w14:textId="77777777" w:rsidR="004D27EF" w:rsidRPr="000830A4" w:rsidRDefault="004D27EF" w:rsidP="0007194F">
            <w:pPr>
              <w:pStyle w:val="ListParagraph"/>
            </w:pPr>
            <w:r w:rsidRPr="000830A4">
              <w:t>2013-Present</w:t>
            </w:r>
          </w:p>
        </w:tc>
      </w:tr>
      <w:tr w:rsidR="004449A9" w:rsidRPr="000830A4" w14:paraId="1C518FA6" w14:textId="77777777" w:rsidTr="004449A9">
        <w:tc>
          <w:tcPr>
            <w:tcW w:w="723" w:type="pct"/>
          </w:tcPr>
          <w:p w14:paraId="7BD38514" w14:textId="77777777" w:rsidR="004D27EF" w:rsidRPr="000830A4" w:rsidRDefault="004D27EF" w:rsidP="0007194F">
            <w:pPr>
              <w:pStyle w:val="ListParagraph"/>
            </w:pPr>
            <w:r w:rsidRPr="000830A4">
              <w:t>Nicole Henley</w:t>
            </w:r>
          </w:p>
        </w:tc>
        <w:tc>
          <w:tcPr>
            <w:tcW w:w="965" w:type="pct"/>
          </w:tcPr>
          <w:p w14:paraId="7CA5429A" w14:textId="77777777" w:rsidR="004D27EF" w:rsidRPr="000830A4" w:rsidRDefault="004D27EF" w:rsidP="0007194F">
            <w:pPr>
              <w:pStyle w:val="ListParagraph"/>
            </w:pPr>
            <w:r w:rsidRPr="000830A4">
              <w:t>Faculty advisory committee member</w:t>
            </w:r>
          </w:p>
        </w:tc>
        <w:tc>
          <w:tcPr>
            <w:tcW w:w="1219" w:type="pct"/>
          </w:tcPr>
          <w:p w14:paraId="6AF91557" w14:textId="77777777" w:rsidR="004D27EF" w:rsidRPr="000830A4" w:rsidRDefault="004D27EF" w:rsidP="0007194F">
            <w:pPr>
              <w:pStyle w:val="ListParagraph"/>
            </w:pPr>
            <w:r w:rsidRPr="000830A4">
              <w:t>National Black Student Union Association</w:t>
            </w:r>
          </w:p>
        </w:tc>
        <w:tc>
          <w:tcPr>
            <w:tcW w:w="1322" w:type="pct"/>
          </w:tcPr>
          <w:p w14:paraId="70B48D22" w14:textId="215EC2AD" w:rsidR="004D27EF" w:rsidRPr="000830A4" w:rsidRDefault="004D27EF" w:rsidP="0007194F">
            <w:pPr>
              <w:pStyle w:val="ListParagraph"/>
            </w:pPr>
            <w:r w:rsidRPr="000830A4">
              <w:t>Work to enhance college experience for undergraduate</w:t>
            </w:r>
            <w:r w:rsidR="004449A9" w:rsidRPr="000830A4">
              <w:t>s</w:t>
            </w:r>
            <w:r w:rsidRPr="000830A4">
              <w:t xml:space="preserve"> </w:t>
            </w:r>
          </w:p>
        </w:tc>
        <w:tc>
          <w:tcPr>
            <w:tcW w:w="771" w:type="pct"/>
          </w:tcPr>
          <w:p w14:paraId="59974C28" w14:textId="77777777" w:rsidR="004D27EF" w:rsidRPr="000830A4" w:rsidRDefault="004D27EF" w:rsidP="0007194F">
            <w:pPr>
              <w:pStyle w:val="ListParagraph"/>
            </w:pPr>
            <w:r w:rsidRPr="000830A4">
              <w:t>2008-Present</w:t>
            </w:r>
          </w:p>
        </w:tc>
      </w:tr>
      <w:tr w:rsidR="004449A9" w:rsidRPr="000830A4" w14:paraId="0BCCE9A1" w14:textId="77777777" w:rsidTr="004449A9">
        <w:trPr>
          <w:trHeight w:val="521"/>
        </w:trPr>
        <w:tc>
          <w:tcPr>
            <w:tcW w:w="723" w:type="pct"/>
          </w:tcPr>
          <w:p w14:paraId="0000831D" w14:textId="77777777" w:rsidR="004D27EF" w:rsidRPr="000830A4" w:rsidRDefault="004D27EF" w:rsidP="0007194F">
            <w:pPr>
              <w:pStyle w:val="ListParagraph"/>
            </w:pPr>
            <w:proofErr w:type="spellStart"/>
            <w:r w:rsidRPr="000830A4">
              <w:t>Paulchris</w:t>
            </w:r>
            <w:proofErr w:type="spellEnd"/>
            <w:r w:rsidRPr="000830A4">
              <w:t xml:space="preserve"> </w:t>
            </w:r>
            <w:proofErr w:type="spellStart"/>
            <w:r w:rsidRPr="000830A4">
              <w:t>Okpala</w:t>
            </w:r>
            <w:proofErr w:type="spellEnd"/>
          </w:p>
        </w:tc>
        <w:tc>
          <w:tcPr>
            <w:tcW w:w="965" w:type="pct"/>
          </w:tcPr>
          <w:p w14:paraId="2EB29EAB" w14:textId="77777777" w:rsidR="004D27EF" w:rsidRPr="000830A4" w:rsidRDefault="004D27EF" w:rsidP="0007194F">
            <w:pPr>
              <w:pStyle w:val="ListParagraph"/>
            </w:pPr>
            <w:r w:rsidRPr="000830A4">
              <w:t>Editorial review board</w:t>
            </w:r>
          </w:p>
        </w:tc>
        <w:tc>
          <w:tcPr>
            <w:tcW w:w="1219" w:type="pct"/>
          </w:tcPr>
          <w:p w14:paraId="157DC344" w14:textId="77777777" w:rsidR="004D27EF" w:rsidRPr="000830A4" w:rsidRDefault="004D27EF" w:rsidP="0007194F">
            <w:pPr>
              <w:pStyle w:val="ListParagraph"/>
            </w:pPr>
            <w:r w:rsidRPr="000830A4">
              <w:t>International Journal of Leadership, Education and Business Studies </w:t>
            </w:r>
          </w:p>
        </w:tc>
        <w:tc>
          <w:tcPr>
            <w:tcW w:w="1322" w:type="pct"/>
          </w:tcPr>
          <w:p w14:paraId="14B8D15C" w14:textId="77777777" w:rsidR="004D27EF" w:rsidRPr="000830A4" w:rsidRDefault="004D27EF" w:rsidP="0007194F">
            <w:pPr>
              <w:pStyle w:val="ListParagraph"/>
            </w:pPr>
            <w:r w:rsidRPr="000830A4">
              <w:t>Review quarterly submitted manuscripts</w:t>
            </w:r>
          </w:p>
        </w:tc>
        <w:tc>
          <w:tcPr>
            <w:tcW w:w="771" w:type="pct"/>
          </w:tcPr>
          <w:p w14:paraId="11447F1B" w14:textId="77777777" w:rsidR="004D27EF" w:rsidRPr="000830A4" w:rsidRDefault="004D27EF" w:rsidP="0007194F">
            <w:pPr>
              <w:pStyle w:val="ListParagraph"/>
            </w:pPr>
            <w:r w:rsidRPr="000830A4">
              <w:t>2015-Present</w:t>
            </w:r>
          </w:p>
        </w:tc>
      </w:tr>
      <w:tr w:rsidR="004449A9" w:rsidRPr="000830A4" w14:paraId="248F0084" w14:textId="77777777" w:rsidTr="004449A9">
        <w:tc>
          <w:tcPr>
            <w:tcW w:w="723" w:type="pct"/>
          </w:tcPr>
          <w:p w14:paraId="4F2B8F84" w14:textId="77777777" w:rsidR="004D27EF" w:rsidRPr="000830A4" w:rsidRDefault="004D27EF" w:rsidP="0007194F">
            <w:pPr>
              <w:pStyle w:val="ListParagraph"/>
            </w:pPr>
            <w:proofErr w:type="spellStart"/>
            <w:r w:rsidRPr="000830A4">
              <w:t>Paulchris</w:t>
            </w:r>
            <w:proofErr w:type="spellEnd"/>
            <w:r w:rsidRPr="000830A4">
              <w:t xml:space="preserve"> </w:t>
            </w:r>
            <w:proofErr w:type="spellStart"/>
            <w:r w:rsidRPr="000830A4">
              <w:t>Okpala</w:t>
            </w:r>
            <w:proofErr w:type="spellEnd"/>
          </w:p>
        </w:tc>
        <w:tc>
          <w:tcPr>
            <w:tcW w:w="965" w:type="pct"/>
          </w:tcPr>
          <w:p w14:paraId="552DA679" w14:textId="77777777" w:rsidR="004D27EF" w:rsidRPr="000830A4" w:rsidRDefault="004D27EF" w:rsidP="0007194F">
            <w:pPr>
              <w:pStyle w:val="ListParagraph"/>
            </w:pPr>
            <w:r w:rsidRPr="000830A4">
              <w:t>Editorial review board</w:t>
            </w:r>
          </w:p>
        </w:tc>
        <w:tc>
          <w:tcPr>
            <w:tcW w:w="1219" w:type="pct"/>
          </w:tcPr>
          <w:p w14:paraId="535862E5" w14:textId="77777777" w:rsidR="004D27EF" w:rsidRPr="000830A4" w:rsidRDefault="004D27EF" w:rsidP="0007194F">
            <w:pPr>
              <w:pStyle w:val="ListParagraph"/>
            </w:pPr>
            <w:r w:rsidRPr="000830A4">
              <w:t>Journal of ANWAD</w:t>
            </w:r>
          </w:p>
        </w:tc>
        <w:tc>
          <w:tcPr>
            <w:tcW w:w="1322" w:type="pct"/>
          </w:tcPr>
          <w:p w14:paraId="00D6DD76" w14:textId="77777777" w:rsidR="004D27EF" w:rsidRPr="000830A4" w:rsidRDefault="004D27EF" w:rsidP="0007194F">
            <w:pPr>
              <w:pStyle w:val="ListParagraph"/>
            </w:pPr>
            <w:r w:rsidRPr="000830A4">
              <w:t>Review annual Journal submission</w:t>
            </w:r>
          </w:p>
        </w:tc>
        <w:tc>
          <w:tcPr>
            <w:tcW w:w="771" w:type="pct"/>
          </w:tcPr>
          <w:p w14:paraId="4DFAAB6B" w14:textId="77777777" w:rsidR="004D27EF" w:rsidRPr="000830A4" w:rsidRDefault="004D27EF" w:rsidP="0007194F">
            <w:pPr>
              <w:pStyle w:val="ListParagraph"/>
            </w:pPr>
            <w:r w:rsidRPr="000830A4">
              <w:t>2012-Present</w:t>
            </w:r>
          </w:p>
        </w:tc>
      </w:tr>
      <w:tr w:rsidR="004449A9" w:rsidRPr="000830A4" w14:paraId="6E8E0D3B" w14:textId="77777777" w:rsidTr="004449A9">
        <w:tc>
          <w:tcPr>
            <w:tcW w:w="723" w:type="pct"/>
          </w:tcPr>
          <w:p w14:paraId="1D138253" w14:textId="77777777" w:rsidR="004D27EF" w:rsidRPr="000830A4" w:rsidRDefault="004D27EF" w:rsidP="0007194F">
            <w:pPr>
              <w:pStyle w:val="ListParagraph"/>
            </w:pPr>
            <w:r w:rsidRPr="000830A4">
              <w:t xml:space="preserve">Angie </w:t>
            </w:r>
            <w:proofErr w:type="spellStart"/>
            <w:r w:rsidRPr="000830A4">
              <w:t>Otiniano</w:t>
            </w:r>
            <w:proofErr w:type="spellEnd"/>
            <w:r w:rsidRPr="000830A4">
              <w:t xml:space="preserve"> </w:t>
            </w:r>
            <w:proofErr w:type="spellStart"/>
            <w:r w:rsidRPr="000830A4">
              <w:t>Verissimo</w:t>
            </w:r>
            <w:proofErr w:type="spellEnd"/>
          </w:p>
        </w:tc>
        <w:tc>
          <w:tcPr>
            <w:tcW w:w="965" w:type="pct"/>
          </w:tcPr>
          <w:p w14:paraId="107B70BD" w14:textId="77777777" w:rsidR="004D27EF" w:rsidRPr="000830A4" w:rsidRDefault="004D27EF" w:rsidP="0007194F">
            <w:pPr>
              <w:pStyle w:val="ListParagraph"/>
            </w:pPr>
            <w:r w:rsidRPr="000830A4">
              <w:t> Board member</w:t>
            </w:r>
          </w:p>
        </w:tc>
        <w:tc>
          <w:tcPr>
            <w:tcW w:w="1219" w:type="pct"/>
          </w:tcPr>
          <w:p w14:paraId="6AA0BA2E" w14:textId="77777777" w:rsidR="004D27EF" w:rsidRPr="000830A4" w:rsidRDefault="004D27EF" w:rsidP="0007194F">
            <w:pPr>
              <w:pStyle w:val="ListParagraph"/>
            </w:pPr>
            <w:r w:rsidRPr="000830A4">
              <w:t>Soul Food For Your Baby</w:t>
            </w:r>
          </w:p>
        </w:tc>
        <w:tc>
          <w:tcPr>
            <w:tcW w:w="1322" w:type="pct"/>
          </w:tcPr>
          <w:p w14:paraId="33136767" w14:textId="77777777" w:rsidR="004D27EF" w:rsidRPr="000830A4" w:rsidRDefault="004D27EF" w:rsidP="0007194F">
            <w:pPr>
              <w:pStyle w:val="ListParagraph"/>
            </w:pPr>
            <w:r w:rsidRPr="000830A4">
              <w:t>Strategic planning, fundraising</w:t>
            </w:r>
          </w:p>
        </w:tc>
        <w:tc>
          <w:tcPr>
            <w:tcW w:w="771" w:type="pct"/>
          </w:tcPr>
          <w:p w14:paraId="0A72BB74" w14:textId="77777777" w:rsidR="004D27EF" w:rsidRPr="000830A4" w:rsidRDefault="004D27EF" w:rsidP="0007194F">
            <w:pPr>
              <w:pStyle w:val="ListParagraph"/>
            </w:pPr>
            <w:r w:rsidRPr="000830A4">
              <w:t> 2014-Present</w:t>
            </w:r>
          </w:p>
        </w:tc>
      </w:tr>
    </w:tbl>
    <w:p w14:paraId="5A9E8432" w14:textId="77777777" w:rsidR="004D27EF" w:rsidRPr="000830A4" w:rsidRDefault="004D27EF" w:rsidP="0007194F"/>
    <w:p w14:paraId="2168CF04" w14:textId="2B631C98" w:rsidR="004D27EF" w:rsidRPr="000830A4" w:rsidRDefault="004D27EF" w:rsidP="0007194F">
      <w:pPr>
        <w:rPr>
          <w:b/>
        </w:rPr>
      </w:pPr>
      <w:r w:rsidRPr="000830A4">
        <w:rPr>
          <w:b/>
        </w:rPr>
        <w:t>3.2.d. Identification of the measures by which the program may evaluate the success of its service efforts, along with data regarding the program’s performance against those measures for each of the last three years.</w:t>
      </w:r>
    </w:p>
    <w:p w14:paraId="4CDAA1B9" w14:textId="77777777" w:rsidR="004D27EF" w:rsidRPr="000830A4" w:rsidRDefault="004D27EF" w:rsidP="0007194F">
      <w:pPr>
        <w:rPr>
          <w:highlight w:val="green"/>
        </w:rPr>
      </w:pPr>
    </w:p>
    <w:tbl>
      <w:tblPr>
        <w:tblW w:w="4903" w:type="pct"/>
        <w:tblInd w:w="85" w:type="dxa"/>
        <w:tblLayout w:type="fixed"/>
        <w:tblLook w:val="04A0" w:firstRow="1" w:lastRow="0" w:firstColumn="1" w:lastColumn="0" w:noHBand="0" w:noVBand="1"/>
      </w:tblPr>
      <w:tblGrid>
        <w:gridCol w:w="3789"/>
        <w:gridCol w:w="1068"/>
        <w:gridCol w:w="1080"/>
        <w:gridCol w:w="1043"/>
        <w:gridCol w:w="1483"/>
      </w:tblGrid>
      <w:tr w:rsidR="004B17B1" w:rsidRPr="000830A4" w14:paraId="5C74416E" w14:textId="77777777" w:rsidTr="004B17B1">
        <w:trPr>
          <w:trHeight w:val="269"/>
        </w:trPr>
        <w:tc>
          <w:tcPr>
            <w:tcW w:w="5000" w:type="pct"/>
            <w:gridSpan w:val="5"/>
            <w:tcBorders>
              <w:top w:val="nil"/>
              <w:left w:val="nil"/>
              <w:bottom w:val="single" w:sz="4" w:space="0" w:color="BFBFBF" w:themeColor="background1" w:themeShade="BF"/>
              <w:right w:val="nil"/>
            </w:tcBorders>
          </w:tcPr>
          <w:p w14:paraId="7A7B04CE" w14:textId="1634F82C" w:rsidR="004D27EF" w:rsidRPr="000830A4" w:rsidRDefault="004D27EF" w:rsidP="00700528">
            <w:pPr>
              <w:pStyle w:val="Heading4"/>
            </w:pPr>
            <w:bookmarkStart w:id="72" w:name="_Toc353283196"/>
            <w:r w:rsidRPr="000830A4">
              <w:t xml:space="preserve">Table 3.2.2 </w:t>
            </w:r>
            <w:r w:rsidR="00682842" w:rsidRPr="000830A4">
              <w:t>Outcome Measures for the Last Three Years</w:t>
            </w:r>
            <w:bookmarkEnd w:id="72"/>
          </w:p>
        </w:tc>
      </w:tr>
      <w:tr w:rsidR="004B17B1" w:rsidRPr="000830A4" w14:paraId="5D658054" w14:textId="77777777" w:rsidTr="004B17B1">
        <w:tc>
          <w:tcPr>
            <w:tcW w:w="2239"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72FEF6B2" w14:textId="77777777" w:rsidR="004D27EF" w:rsidRPr="000830A4" w:rsidRDefault="004D27EF" w:rsidP="0007194F">
            <w:pPr>
              <w:pStyle w:val="ListParagraph"/>
              <w:rPr>
                <w:b/>
              </w:rPr>
            </w:pPr>
            <w:r w:rsidRPr="000830A4">
              <w:rPr>
                <w:b/>
              </w:rPr>
              <w:t>Outcome measures</w:t>
            </w:r>
          </w:p>
        </w:tc>
        <w:tc>
          <w:tcPr>
            <w:tcW w:w="631"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3A4AED6C" w14:textId="77777777" w:rsidR="004D27EF" w:rsidRPr="000830A4" w:rsidRDefault="004D27EF" w:rsidP="0007194F">
            <w:pPr>
              <w:pStyle w:val="ListParagraph"/>
              <w:rPr>
                <w:b/>
              </w:rPr>
            </w:pPr>
            <w:r w:rsidRPr="000830A4">
              <w:rPr>
                <w:b/>
              </w:rPr>
              <w:t>Target</w:t>
            </w:r>
          </w:p>
        </w:tc>
        <w:tc>
          <w:tcPr>
            <w:tcW w:w="638"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67830B4B" w14:textId="77777777" w:rsidR="004D27EF" w:rsidRPr="000830A4" w:rsidRDefault="004D27EF" w:rsidP="0007194F">
            <w:pPr>
              <w:pStyle w:val="ListParagraph"/>
              <w:rPr>
                <w:b/>
              </w:rPr>
            </w:pPr>
            <w:r w:rsidRPr="000830A4">
              <w:rPr>
                <w:b/>
              </w:rPr>
              <w:t>2014-2015</w:t>
            </w:r>
          </w:p>
        </w:tc>
        <w:tc>
          <w:tcPr>
            <w:tcW w:w="616"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29552BE4" w14:textId="77777777" w:rsidR="004D27EF" w:rsidRPr="000830A4" w:rsidRDefault="004D27EF" w:rsidP="0007194F">
            <w:pPr>
              <w:pStyle w:val="ListParagraph"/>
              <w:rPr>
                <w:b/>
              </w:rPr>
            </w:pPr>
            <w:r w:rsidRPr="000830A4">
              <w:rPr>
                <w:b/>
              </w:rPr>
              <w:t>2015-2016</w:t>
            </w:r>
          </w:p>
        </w:tc>
        <w:tc>
          <w:tcPr>
            <w:tcW w:w="876" w:type="pct"/>
            <w:tcBorders>
              <w:top w:val="single" w:sz="4" w:space="0" w:color="BFBFBF" w:themeColor="background1" w:themeShade="BF"/>
              <w:bottom w:val="dotted" w:sz="4" w:space="0" w:color="BFBFBF" w:themeColor="background1" w:themeShade="BF"/>
            </w:tcBorders>
            <w:shd w:val="clear" w:color="auto" w:fill="C7E2FA" w:themeFill="accent1" w:themeFillTint="33"/>
          </w:tcPr>
          <w:p w14:paraId="43819608" w14:textId="77777777" w:rsidR="004D27EF" w:rsidRPr="000830A4" w:rsidRDefault="004D27EF" w:rsidP="0007194F">
            <w:pPr>
              <w:pStyle w:val="ListParagraph"/>
              <w:rPr>
                <w:b/>
              </w:rPr>
            </w:pPr>
            <w:r w:rsidRPr="000830A4">
              <w:rPr>
                <w:b/>
              </w:rPr>
              <w:t>2016-2017</w:t>
            </w:r>
          </w:p>
        </w:tc>
      </w:tr>
      <w:tr w:rsidR="004B17B1" w:rsidRPr="000830A4" w14:paraId="4228949D" w14:textId="77777777" w:rsidTr="004B17B1">
        <w:tc>
          <w:tcPr>
            <w:tcW w:w="223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F9050A" w14:textId="334729E0" w:rsidR="004D27EF" w:rsidRPr="000830A4" w:rsidRDefault="004B59E0" w:rsidP="0007194F">
            <w:pPr>
              <w:pStyle w:val="ListParagraph"/>
            </w:pPr>
            <w:r w:rsidRPr="000830A4">
              <w:t>Primary program</w:t>
            </w:r>
            <w:r w:rsidR="004D27EF" w:rsidRPr="000830A4">
              <w:t xml:space="preserve"> faculty will be involved in community service related activity through coursework, organizations, or regional initiatives.</w:t>
            </w:r>
          </w:p>
        </w:tc>
        <w:tc>
          <w:tcPr>
            <w:tcW w:w="63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143010A" w14:textId="77777777" w:rsidR="004D27EF" w:rsidRPr="000830A4" w:rsidRDefault="004D27EF" w:rsidP="0007194F">
            <w:pPr>
              <w:pStyle w:val="ListParagraph"/>
            </w:pPr>
            <w:r w:rsidRPr="000830A4">
              <w:t>50%</w:t>
            </w:r>
          </w:p>
        </w:tc>
        <w:tc>
          <w:tcPr>
            <w:tcW w:w="63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28B9D26" w14:textId="4956F16E" w:rsidR="004D27EF" w:rsidRPr="000830A4" w:rsidRDefault="00C71886" w:rsidP="0007194F">
            <w:pPr>
              <w:pStyle w:val="ListParagraph"/>
            </w:pPr>
            <w:r w:rsidRPr="000830A4">
              <w:t>100%</w:t>
            </w:r>
          </w:p>
        </w:tc>
        <w:tc>
          <w:tcPr>
            <w:tcW w:w="61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1187D58" w14:textId="635CA73F" w:rsidR="004D27EF" w:rsidRPr="000830A4" w:rsidRDefault="00C71886" w:rsidP="0007194F">
            <w:pPr>
              <w:pStyle w:val="ListParagraph"/>
            </w:pPr>
            <w:r w:rsidRPr="000830A4">
              <w:t>100%</w:t>
            </w:r>
          </w:p>
        </w:tc>
        <w:tc>
          <w:tcPr>
            <w:tcW w:w="87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8D6355" w14:textId="74890B74" w:rsidR="004D27EF" w:rsidRPr="000830A4" w:rsidRDefault="00C71886" w:rsidP="0007194F">
            <w:pPr>
              <w:pStyle w:val="ListParagraph"/>
            </w:pPr>
            <w:r w:rsidRPr="000830A4">
              <w:t>100%</w:t>
            </w:r>
          </w:p>
        </w:tc>
      </w:tr>
      <w:tr w:rsidR="004B17B1" w:rsidRPr="000830A4" w14:paraId="10FE4D4C" w14:textId="77777777" w:rsidTr="004B17B1">
        <w:tc>
          <w:tcPr>
            <w:tcW w:w="223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DA119F" w14:textId="77777777" w:rsidR="004D27EF" w:rsidRPr="000830A4" w:rsidRDefault="004D27EF" w:rsidP="0007194F">
            <w:pPr>
              <w:pStyle w:val="ListParagraph"/>
            </w:pPr>
            <w:r w:rsidRPr="000830A4">
              <w:t>Community service activities by Eta Sigma Gamma.</w:t>
            </w:r>
          </w:p>
        </w:tc>
        <w:tc>
          <w:tcPr>
            <w:tcW w:w="63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DE2B849" w14:textId="77777777" w:rsidR="004D27EF" w:rsidRPr="000830A4" w:rsidRDefault="004D27EF" w:rsidP="0007194F">
            <w:pPr>
              <w:pStyle w:val="ListParagraph"/>
            </w:pPr>
            <w:r w:rsidRPr="000830A4">
              <w:t>3 per year</w:t>
            </w:r>
          </w:p>
        </w:tc>
        <w:tc>
          <w:tcPr>
            <w:tcW w:w="63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DC492D9" w14:textId="5651C234" w:rsidR="004D27EF" w:rsidRPr="000830A4" w:rsidRDefault="00C71886" w:rsidP="0007194F">
            <w:pPr>
              <w:pStyle w:val="ListParagraph"/>
            </w:pPr>
            <w:r w:rsidRPr="000830A4">
              <w:t>3</w:t>
            </w:r>
          </w:p>
        </w:tc>
        <w:tc>
          <w:tcPr>
            <w:tcW w:w="61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9426FDE" w14:textId="6576BA8E" w:rsidR="004D27EF" w:rsidRPr="000830A4" w:rsidRDefault="00C71886" w:rsidP="0007194F">
            <w:pPr>
              <w:pStyle w:val="ListParagraph"/>
            </w:pPr>
            <w:r w:rsidRPr="000830A4">
              <w:t>4</w:t>
            </w:r>
          </w:p>
        </w:tc>
        <w:tc>
          <w:tcPr>
            <w:tcW w:w="876"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4CA53D0" w14:textId="64EDBEE9" w:rsidR="004D27EF" w:rsidRPr="000830A4" w:rsidRDefault="009545F5" w:rsidP="0007194F">
            <w:pPr>
              <w:pStyle w:val="ListParagraph"/>
            </w:pPr>
            <w:r w:rsidRPr="000830A4">
              <w:t>3, continuing</w:t>
            </w:r>
          </w:p>
        </w:tc>
      </w:tr>
    </w:tbl>
    <w:p w14:paraId="06E82478" w14:textId="77777777" w:rsidR="004D27EF" w:rsidRPr="000830A4" w:rsidRDefault="004D27EF" w:rsidP="0007194F">
      <w:pPr>
        <w:rPr>
          <w:highlight w:val="green"/>
        </w:rPr>
      </w:pPr>
    </w:p>
    <w:p w14:paraId="2F23EE69" w14:textId="144CC318" w:rsidR="004D27EF" w:rsidRPr="000830A4" w:rsidRDefault="004D27EF" w:rsidP="0007194F">
      <w:pPr>
        <w:rPr>
          <w:b/>
        </w:rPr>
      </w:pPr>
      <w:r w:rsidRPr="000830A4">
        <w:rPr>
          <w:b/>
        </w:rPr>
        <w:t>3.2.e. Description of student involvement in service, outside of those activities associated with the required practice experience and previously described in Criterion 2.4.</w:t>
      </w:r>
    </w:p>
    <w:p w14:paraId="107DF32F" w14:textId="77777777" w:rsidR="004D27EF" w:rsidRPr="000830A4" w:rsidRDefault="004D27EF" w:rsidP="0007194F"/>
    <w:p w14:paraId="5924787B" w14:textId="0AE73390" w:rsidR="004449A9" w:rsidRPr="000830A4" w:rsidRDefault="00F81928" w:rsidP="0007194F">
      <w:pPr>
        <w:pStyle w:val="Heading3"/>
        <w:rPr>
          <w:b w:val="0"/>
        </w:rPr>
      </w:pPr>
      <w:r w:rsidRPr="000830A4">
        <w:rPr>
          <w:b w:val="0"/>
          <w:shd w:val="clear" w:color="auto" w:fill="FFFFFF"/>
        </w:rPr>
        <w:t xml:space="preserve">Program students volunteer and participate in community service activities for varying agencies and establishments throughout the community of San Bernardino County, and farther. Several agencies that students are involved with are the Girl Scouts of USA in the Child Help Facility, the American Heart Association with the Meals on Wheels program, the City of Hope in the radiology department, Habitat for Humanity, Loma Linda University Medical Center, CHIP as a Health Coach, Community advocate for drug use and alcohol abuse prevention through coalition efforts, and </w:t>
      </w:r>
      <w:proofErr w:type="spellStart"/>
      <w:r w:rsidRPr="000830A4">
        <w:rPr>
          <w:b w:val="0"/>
          <w:shd w:val="clear" w:color="auto" w:fill="FFFFFF"/>
        </w:rPr>
        <w:t>Lifestream</w:t>
      </w:r>
      <w:proofErr w:type="spellEnd"/>
      <w:r w:rsidRPr="000830A4">
        <w:rPr>
          <w:b w:val="0"/>
          <w:shd w:val="clear" w:color="auto" w:fill="FFFFFF"/>
        </w:rPr>
        <w:t xml:space="preserve">. Others volunteer at their faith-based centers, local elementary schools, animal shelter, and as </w:t>
      </w:r>
      <w:r w:rsidRPr="000830A4">
        <w:rPr>
          <w:b w:val="0"/>
          <w:shd w:val="clear" w:color="auto" w:fill="FFFFFF"/>
        </w:rPr>
        <w:lastRenderedPageBreak/>
        <w:t>college mentors. There is a wide range of student service activities that program students partake in.</w:t>
      </w:r>
    </w:p>
    <w:p w14:paraId="5998044B" w14:textId="5FE53B52" w:rsidR="004D27EF" w:rsidRPr="000830A4" w:rsidRDefault="004D27EF" w:rsidP="0007194F">
      <w:pPr>
        <w:rPr>
          <w:b/>
        </w:rPr>
      </w:pPr>
      <w:r w:rsidRPr="000830A4">
        <w:rPr>
          <w:b/>
        </w:rPr>
        <w:t>3.2.f. Assessment of the extent to which this criterion is met and an analysis of the program’s strengths, weaknesses and plans relating to this criterion.</w:t>
      </w:r>
    </w:p>
    <w:p w14:paraId="37E99B45" w14:textId="77777777" w:rsidR="004D27EF" w:rsidRPr="000830A4" w:rsidRDefault="004D27EF" w:rsidP="0007194F"/>
    <w:p w14:paraId="17F680BB" w14:textId="6FCF96FB" w:rsidR="004D27EF" w:rsidRPr="000830A4" w:rsidRDefault="00EC217D" w:rsidP="0007194F">
      <w:pPr>
        <w:rPr>
          <w:rFonts w:eastAsiaTheme="majorEastAsia"/>
          <w:b/>
        </w:rPr>
      </w:pPr>
      <w:r w:rsidRPr="000830A4">
        <w:t xml:space="preserve">This criterion is met and will continue to be met in the future as faculty in the program are dedicated to </w:t>
      </w:r>
      <w:r w:rsidR="00ED4298" w:rsidRPr="000830A4">
        <w:t>serving</w:t>
      </w:r>
      <w:r w:rsidRPr="000830A4">
        <w:t xml:space="preserve"> the university as well as community. </w:t>
      </w:r>
      <w:r w:rsidR="004D27EF" w:rsidRPr="000830A4">
        <w:br w:type="page"/>
      </w:r>
    </w:p>
    <w:p w14:paraId="66B55787" w14:textId="77777777" w:rsidR="004D27EF" w:rsidRPr="000830A4" w:rsidRDefault="004D27EF" w:rsidP="0007194F">
      <w:pPr>
        <w:pStyle w:val="Heading2"/>
        <w:rPr>
          <w:color w:val="000000" w:themeColor="text1"/>
        </w:rPr>
      </w:pPr>
      <w:bookmarkStart w:id="73" w:name="_Toc353283147"/>
      <w:r w:rsidRPr="000830A4">
        <w:rPr>
          <w:color w:val="000000" w:themeColor="text1"/>
        </w:rPr>
        <w:lastRenderedPageBreak/>
        <w:t>3.3 Workforce Development</w:t>
      </w:r>
      <w:bookmarkEnd w:id="73"/>
    </w:p>
    <w:p w14:paraId="526A6D5C" w14:textId="2FD0424C" w:rsidR="004D27EF" w:rsidRPr="000830A4" w:rsidRDefault="004D27EF" w:rsidP="0007194F">
      <w:pPr>
        <w:pStyle w:val="ListParagraph"/>
        <w:rPr>
          <w:b/>
        </w:rPr>
      </w:pPr>
      <w:r w:rsidRPr="000830A4">
        <w:rPr>
          <w:b/>
        </w:rPr>
        <w:t xml:space="preserve">The program shall engage in activities other than its offering of degree programs that support the professional development of the public health workforce. </w:t>
      </w:r>
    </w:p>
    <w:p w14:paraId="638C3BCB" w14:textId="5FD48643" w:rsidR="00DB07CD" w:rsidRPr="000830A4" w:rsidRDefault="00DB07CD" w:rsidP="0007194F">
      <w:pPr>
        <w:pStyle w:val="ListParagraph"/>
        <w:rPr>
          <w:b/>
        </w:rPr>
      </w:pPr>
    </w:p>
    <w:p w14:paraId="57F25429" w14:textId="77777777" w:rsidR="004D27EF" w:rsidRPr="000830A4" w:rsidRDefault="004D27EF" w:rsidP="004D27EF">
      <w:pPr>
        <w:pStyle w:val="Default"/>
        <w:rPr>
          <w:rFonts w:ascii="Arial" w:hAnsi="Arial" w:cs="Arial"/>
          <w:b/>
          <w:color w:val="000000" w:themeColor="text1"/>
          <w:sz w:val="22"/>
          <w:szCs w:val="22"/>
        </w:rPr>
      </w:pPr>
    </w:p>
    <w:p w14:paraId="06939EC3" w14:textId="77777777" w:rsidR="004D27EF" w:rsidRPr="000830A4" w:rsidRDefault="004D27EF" w:rsidP="0007194F">
      <w:pPr>
        <w:rPr>
          <w:b/>
        </w:rPr>
      </w:pPr>
      <w:r w:rsidRPr="000830A4">
        <w:rPr>
          <w:b/>
        </w:rPr>
        <w:t>3.3.a. Description of the ways in which the program periodically assesses the continuing education needs of the community or communities it intends to serve. The assessment may include primary or secondary data collection or data sources.</w:t>
      </w:r>
    </w:p>
    <w:p w14:paraId="683E4799" w14:textId="77777777" w:rsidR="004D27EF" w:rsidRPr="000830A4" w:rsidRDefault="004D27EF" w:rsidP="0007194F">
      <w:pPr>
        <w:pStyle w:val="ListParagraph"/>
      </w:pPr>
    </w:p>
    <w:p w14:paraId="384DB198" w14:textId="77777777" w:rsidR="004D27EF" w:rsidRPr="000830A4" w:rsidRDefault="004D27EF" w:rsidP="0007194F">
      <w:r w:rsidRPr="000830A4">
        <w:t xml:space="preserve">None. </w:t>
      </w:r>
    </w:p>
    <w:p w14:paraId="17A2D51C" w14:textId="77777777" w:rsidR="004D27EF" w:rsidRPr="000830A4" w:rsidRDefault="004D27EF" w:rsidP="0007194F"/>
    <w:p w14:paraId="251BCC10" w14:textId="78219D31" w:rsidR="004D27EF" w:rsidRPr="000830A4" w:rsidRDefault="004D27EF" w:rsidP="0007194F">
      <w:pPr>
        <w:rPr>
          <w:b/>
        </w:rPr>
      </w:pPr>
      <w:r w:rsidRPr="000830A4">
        <w:rPr>
          <w:b/>
        </w:rPr>
        <w:t>3.3.b. A list of the continuing education programs, other than certificate programs, offered by the program, including number of participants served, for each of the last three years. Those programs offered in a distance-learning format should be identified. Funded training/ continuing education activities may be reported in a separate table. See CEPH Data Template 3.3.1 (</w:t>
      </w:r>
      <w:proofErr w:type="spellStart"/>
      <w:r w:rsidRPr="000830A4">
        <w:rPr>
          <w:b/>
        </w:rPr>
        <w:t>ie</w:t>
      </w:r>
      <w:proofErr w:type="spellEnd"/>
      <w:r w:rsidRPr="000830A4">
        <w:rPr>
          <w:b/>
        </w:rPr>
        <w:t>, optional template for funded workforce development activities). Only funded training/continuing education should be reported in Template 3.3.1. Extramural funding for research or service education grants should be reported in Template 3.1.1 (research) or Template 3.2.2 (funded service), respectively.</w:t>
      </w:r>
    </w:p>
    <w:p w14:paraId="3670465F" w14:textId="77777777" w:rsidR="004D27EF" w:rsidRPr="000830A4" w:rsidRDefault="004D27EF" w:rsidP="0007194F"/>
    <w:p w14:paraId="0C488C12" w14:textId="77777777" w:rsidR="004D27EF" w:rsidRPr="000830A4" w:rsidRDefault="004D27EF" w:rsidP="0007194F">
      <w:r w:rsidRPr="000830A4">
        <w:t>None.</w:t>
      </w:r>
    </w:p>
    <w:p w14:paraId="5632550C" w14:textId="77777777" w:rsidR="004D27EF" w:rsidRPr="000830A4" w:rsidRDefault="004D27EF" w:rsidP="0007194F"/>
    <w:p w14:paraId="5CE0663E" w14:textId="3958DCF1" w:rsidR="004D27EF" w:rsidRPr="000830A4" w:rsidRDefault="004D27EF" w:rsidP="0007194F">
      <w:pPr>
        <w:rPr>
          <w:b/>
        </w:rPr>
      </w:pPr>
      <w:r w:rsidRPr="000830A4">
        <w:rPr>
          <w:b/>
        </w:rPr>
        <w:t>3.3.c.</w:t>
      </w:r>
      <w:r w:rsidR="00FD6338" w:rsidRPr="000830A4">
        <w:rPr>
          <w:b/>
        </w:rPr>
        <w:t xml:space="preserve"> </w:t>
      </w:r>
      <w:r w:rsidRPr="000830A4">
        <w:rPr>
          <w:b/>
        </w:rPr>
        <w:t>Description of certificate programs or other non-degree offerings of the program, including enrollment data for each of the last three years.</w:t>
      </w:r>
    </w:p>
    <w:p w14:paraId="27BF392F" w14:textId="77777777" w:rsidR="004D27EF" w:rsidRPr="000830A4" w:rsidRDefault="004D27EF" w:rsidP="0007194F"/>
    <w:p w14:paraId="6E017FB0" w14:textId="77777777" w:rsidR="004D27EF" w:rsidRPr="000830A4" w:rsidRDefault="004D27EF" w:rsidP="0007194F">
      <w:r w:rsidRPr="000830A4">
        <w:t>None.</w:t>
      </w:r>
    </w:p>
    <w:p w14:paraId="4A8C64F2" w14:textId="77777777" w:rsidR="004D27EF" w:rsidRPr="000830A4" w:rsidRDefault="004D27EF" w:rsidP="0007194F"/>
    <w:p w14:paraId="0DFC6635" w14:textId="2120ED35" w:rsidR="004D27EF" w:rsidRPr="000830A4" w:rsidRDefault="004D27EF" w:rsidP="0007194F">
      <w:pPr>
        <w:rPr>
          <w:b/>
        </w:rPr>
      </w:pPr>
      <w:r w:rsidRPr="000830A4">
        <w:rPr>
          <w:b/>
        </w:rPr>
        <w:t>3.3.d. Description of the program’s practices, policies, procedures and evaluation that support continuing education and workforce development strategies.</w:t>
      </w:r>
    </w:p>
    <w:p w14:paraId="26E9A997" w14:textId="77777777" w:rsidR="004D27EF" w:rsidRPr="000830A4" w:rsidRDefault="004D27EF" w:rsidP="0007194F"/>
    <w:p w14:paraId="6D1BD161" w14:textId="77777777" w:rsidR="004D27EF" w:rsidRPr="000830A4" w:rsidRDefault="004D27EF" w:rsidP="0007194F">
      <w:r w:rsidRPr="000830A4">
        <w:t>None.</w:t>
      </w:r>
    </w:p>
    <w:p w14:paraId="7926835F" w14:textId="77777777" w:rsidR="00FA3495" w:rsidRPr="000830A4" w:rsidRDefault="00FA3495" w:rsidP="0007194F"/>
    <w:p w14:paraId="669C476E" w14:textId="0738D410" w:rsidR="004D27EF" w:rsidRPr="000830A4" w:rsidRDefault="004D27EF" w:rsidP="00FD6338">
      <w:pPr>
        <w:rPr>
          <w:b/>
        </w:rPr>
      </w:pPr>
      <w:r w:rsidRPr="000830A4">
        <w:rPr>
          <w:b/>
        </w:rPr>
        <w:t xml:space="preserve">3.3.e. A list of other educational institutions or public health practice organizations, if any, with which the program collaborates to offer continuing education. </w:t>
      </w:r>
    </w:p>
    <w:p w14:paraId="2A2C1A11" w14:textId="77777777" w:rsidR="00FD6338" w:rsidRPr="000830A4" w:rsidRDefault="00FD6338" w:rsidP="00FD6338">
      <w:pPr>
        <w:rPr>
          <w:b/>
        </w:rPr>
      </w:pPr>
    </w:p>
    <w:p w14:paraId="146D29DF" w14:textId="77777777" w:rsidR="004D27EF" w:rsidRPr="000830A4" w:rsidRDefault="004D27EF" w:rsidP="0007194F">
      <w:r w:rsidRPr="000830A4">
        <w:t>None.</w:t>
      </w:r>
    </w:p>
    <w:p w14:paraId="3AEC08E2" w14:textId="77777777" w:rsidR="004D27EF" w:rsidRPr="000830A4" w:rsidRDefault="004D27EF" w:rsidP="0007194F"/>
    <w:p w14:paraId="090083A5" w14:textId="78F0D71D" w:rsidR="004D27EF" w:rsidRPr="000830A4" w:rsidRDefault="004D27EF" w:rsidP="0007194F">
      <w:pPr>
        <w:rPr>
          <w:b/>
        </w:rPr>
      </w:pPr>
      <w:r w:rsidRPr="000830A4">
        <w:rPr>
          <w:b/>
        </w:rPr>
        <w:t>3.3.f. Assessment of the extent to which this criterion is met and an analysis of the program’s strengths, weaknesses and plans relating to this criterion.</w:t>
      </w:r>
    </w:p>
    <w:p w14:paraId="73C70550" w14:textId="77777777" w:rsidR="004D27EF" w:rsidRPr="000830A4" w:rsidRDefault="004D27EF" w:rsidP="0007194F"/>
    <w:p w14:paraId="3523CCFE" w14:textId="736B0F06" w:rsidR="004D27EF" w:rsidRPr="000830A4" w:rsidRDefault="00ED4298" w:rsidP="0007194F">
      <w:r w:rsidRPr="000830A4">
        <w:t>This</w:t>
      </w:r>
      <w:r w:rsidR="004D27EF" w:rsidRPr="000830A4">
        <w:t xml:space="preserve"> criterion is not met but plans have been implemented to meet the criterion. </w:t>
      </w:r>
    </w:p>
    <w:p w14:paraId="397BFAB9" w14:textId="77777777" w:rsidR="004D27EF" w:rsidRPr="000830A4" w:rsidRDefault="004D27EF" w:rsidP="0007194F"/>
    <w:p w14:paraId="644E6BDD" w14:textId="77777777" w:rsidR="004D27EF" w:rsidRPr="000830A4" w:rsidRDefault="004D27EF" w:rsidP="0007194F">
      <w:r w:rsidRPr="000830A4">
        <w:t xml:space="preserve">During the CEPH consultation visit, we discovered that we were not in compliance with this section. Immediately following the visit, faculty created a flier of potential workshops based on faculty’s expertise and widely distributed it to network of public health professionals. We have conducted an assessment of workforce needs with one-on-one meetings with members of the community, including, but not limited to, Community Manager at American Lung Association (Devin Arias), Homeless Services Manager at </w:t>
      </w:r>
      <w:r w:rsidRPr="000830A4">
        <w:lastRenderedPageBreak/>
        <w:t xml:space="preserve">County of San Bernardino (Tom Hernandez), City of Riverside Public Health Department (Jean </w:t>
      </w:r>
      <w:proofErr w:type="spellStart"/>
      <w:r w:rsidRPr="000830A4">
        <w:t>Strey</w:t>
      </w:r>
      <w:proofErr w:type="spellEnd"/>
      <w:r w:rsidRPr="000830A4">
        <w:t xml:space="preserve">), Executive Director of American Heart Association (Brandy </w:t>
      </w:r>
      <w:proofErr w:type="spellStart"/>
      <w:r w:rsidRPr="000830A4">
        <w:t>Weigband</w:t>
      </w:r>
      <w:proofErr w:type="spellEnd"/>
      <w:r w:rsidRPr="000830A4">
        <w:t xml:space="preserve">). </w:t>
      </w:r>
    </w:p>
    <w:p w14:paraId="2F8CE344" w14:textId="77777777" w:rsidR="004D27EF" w:rsidRPr="000830A4" w:rsidRDefault="004D27EF" w:rsidP="0007194F"/>
    <w:p w14:paraId="4AF76359" w14:textId="1BB0C6B1" w:rsidR="004D27EF" w:rsidRPr="000830A4" w:rsidRDefault="004D27EF" w:rsidP="0007194F">
      <w:r w:rsidRPr="000830A4">
        <w:t xml:space="preserve">As a result, the American Lung Association requested a data visualization workshop, which was conducted during Summer 2016 </w:t>
      </w:r>
      <w:r w:rsidR="00854ABE" w:rsidRPr="000830A4">
        <w:t xml:space="preserve">and had a total of five participants. </w:t>
      </w:r>
      <w:r w:rsidRPr="000830A4">
        <w:t xml:space="preserve">Currently, we are also </w:t>
      </w:r>
      <w:r w:rsidR="00854ABE" w:rsidRPr="000830A4">
        <w:t>developing a grant-</w:t>
      </w:r>
      <w:r w:rsidRPr="000830A4">
        <w:t xml:space="preserve">writing workshop for Riverside County, Environmental Health Services and an evidence-based interventions workshop for San Bernardino County, Alcohol and Drug prevention programs.  We plan to periodically send out fliers to the community to raise awareness of the professional development workshops that we offer and continue to conduct assessment, </w:t>
      </w:r>
      <w:r w:rsidR="00854ABE" w:rsidRPr="000830A4">
        <w:t>so</w:t>
      </w:r>
      <w:r w:rsidRPr="000830A4">
        <w:t xml:space="preserve"> that we are in compliant with this criterion.   </w:t>
      </w:r>
    </w:p>
    <w:p w14:paraId="67C341ED" w14:textId="491DF1E8" w:rsidR="006B7DB2" w:rsidRPr="000830A4" w:rsidRDefault="006B7DB2" w:rsidP="0007194F"/>
    <w:p w14:paraId="74A4CCBB" w14:textId="4F3910A9" w:rsidR="00F046C1" w:rsidRPr="000830A4" w:rsidRDefault="00F046C1" w:rsidP="00F046C1">
      <w:pPr>
        <w:pStyle w:val="ListParagraph"/>
        <w:rPr>
          <w:b/>
        </w:rPr>
      </w:pPr>
      <w:r w:rsidRPr="000830A4">
        <w:rPr>
          <w:b/>
          <w:highlight w:val="yellow"/>
          <w:shd w:val="clear" w:color="auto" w:fill="FFFFFF"/>
        </w:rPr>
        <w:t xml:space="preserve">Site visitors’ comment: </w:t>
      </w:r>
      <w:r w:rsidRPr="000830A4">
        <w:rPr>
          <w:highlight w:val="yellow"/>
          <w:shd w:val="clear" w:color="auto" w:fill="FFFFFF"/>
        </w:rPr>
        <w:t>3.3: The self-study references one-on-one meetings that have been conducted with community partners about workforce development needs. Does the program have any documentation and/or results from these sessions?</w:t>
      </w:r>
    </w:p>
    <w:p w14:paraId="714F0609" w14:textId="77777777" w:rsidR="00F046C1" w:rsidRPr="000830A4" w:rsidRDefault="00F046C1" w:rsidP="0007194F">
      <w:pPr>
        <w:rPr>
          <w:highlight w:val="yellow"/>
        </w:rPr>
      </w:pPr>
    </w:p>
    <w:p w14:paraId="1CD61B2A" w14:textId="7F2AA54B" w:rsidR="006B7DB2" w:rsidRPr="000830A4" w:rsidRDefault="006B7DB2" w:rsidP="0007194F">
      <w:r w:rsidRPr="000830A4">
        <w:rPr>
          <w:highlight w:val="yellow"/>
        </w:rPr>
        <w:t>The County of San Bernardino, Department of Public Health, health education unit is expressed interest in the following topics with votes included: Data visualization (24/24), grant writing (24/24), program evaluation and implementation (24/24), development of handouts for the public (24/24), health equity (24/24) health disparities (24/24), policy development (24/24), community involvement (24/24), cultural competency (24/24).</w:t>
      </w:r>
      <w:r w:rsidRPr="000830A4">
        <w:t xml:space="preserve"> </w:t>
      </w:r>
    </w:p>
    <w:p w14:paraId="0FAB174A" w14:textId="77777777" w:rsidR="004D27EF" w:rsidRPr="000830A4" w:rsidRDefault="004D27EF" w:rsidP="0007194F"/>
    <w:p w14:paraId="31A93013" w14:textId="77777777" w:rsidR="004D27EF" w:rsidRPr="000830A4" w:rsidRDefault="004D27EF" w:rsidP="0007194F"/>
    <w:p w14:paraId="42A6199A" w14:textId="77777777" w:rsidR="004D27EF" w:rsidRPr="000830A4" w:rsidRDefault="004D27EF" w:rsidP="0007194F"/>
    <w:p w14:paraId="7930F478" w14:textId="77777777" w:rsidR="004D27EF" w:rsidRPr="000830A4" w:rsidRDefault="004D27EF" w:rsidP="0007194F">
      <w:r w:rsidRPr="000830A4">
        <w:br w:type="page"/>
      </w:r>
    </w:p>
    <w:p w14:paraId="661FA364" w14:textId="77777777" w:rsidR="004D27EF" w:rsidRPr="000830A4" w:rsidRDefault="004D27EF" w:rsidP="0007194F">
      <w:pPr>
        <w:pStyle w:val="Heading1"/>
        <w:rPr>
          <w:color w:val="000000" w:themeColor="text1"/>
        </w:rPr>
      </w:pPr>
      <w:bookmarkStart w:id="74" w:name="_Toc353283148"/>
      <w:r w:rsidRPr="000830A4">
        <w:rPr>
          <w:color w:val="000000" w:themeColor="text1"/>
        </w:rPr>
        <w:lastRenderedPageBreak/>
        <w:t>Criterion 4.0 Faculty, Staff and Students</w:t>
      </w:r>
      <w:bookmarkEnd w:id="74"/>
      <w:r w:rsidRPr="000830A4">
        <w:rPr>
          <w:color w:val="000000" w:themeColor="text1"/>
        </w:rPr>
        <w:t xml:space="preserve"> </w:t>
      </w:r>
    </w:p>
    <w:p w14:paraId="66CC20A5" w14:textId="77777777" w:rsidR="004D27EF" w:rsidRPr="000830A4" w:rsidRDefault="004D27EF" w:rsidP="004D27EF">
      <w:pPr>
        <w:pStyle w:val="Default"/>
        <w:rPr>
          <w:rFonts w:ascii="Arial" w:hAnsi="Arial" w:cs="Arial"/>
          <w:b/>
          <w:bCs/>
          <w:color w:val="000000" w:themeColor="text1"/>
          <w:sz w:val="22"/>
          <w:szCs w:val="22"/>
        </w:rPr>
      </w:pPr>
    </w:p>
    <w:p w14:paraId="400D5AAB" w14:textId="77777777" w:rsidR="004D27EF" w:rsidRPr="000830A4" w:rsidRDefault="004D27EF" w:rsidP="0007194F">
      <w:pPr>
        <w:pStyle w:val="Heading2"/>
        <w:rPr>
          <w:color w:val="000000" w:themeColor="text1"/>
        </w:rPr>
      </w:pPr>
      <w:bookmarkStart w:id="75" w:name="_Toc353283149"/>
      <w:r w:rsidRPr="000830A4">
        <w:rPr>
          <w:color w:val="000000" w:themeColor="text1"/>
        </w:rPr>
        <w:t>4.1 Faculty Qualifications</w:t>
      </w:r>
      <w:bookmarkEnd w:id="75"/>
    </w:p>
    <w:p w14:paraId="7A658A28" w14:textId="77777777" w:rsidR="004D27EF" w:rsidRPr="000830A4" w:rsidRDefault="004D27EF" w:rsidP="0007194F">
      <w:pPr>
        <w:rPr>
          <w:b/>
        </w:rPr>
      </w:pPr>
      <w:r w:rsidRPr="000830A4">
        <w:rPr>
          <w:b/>
        </w:rPr>
        <w:t xml:space="preserve">The program shall have a clearly defined faculty which, by virtue of its distribution, multidisciplinary nature, educational preparation, practice experience and research and instructional competence, is able to fully support the program’s mission, goals and objectives. </w:t>
      </w:r>
    </w:p>
    <w:p w14:paraId="247217BF" w14:textId="77777777" w:rsidR="004D27EF" w:rsidRPr="000830A4" w:rsidRDefault="004D27EF" w:rsidP="0007194F"/>
    <w:p w14:paraId="1CE0497A" w14:textId="4A7964AD" w:rsidR="004D27EF" w:rsidRPr="000830A4" w:rsidRDefault="004D27EF" w:rsidP="0007194F">
      <w:pPr>
        <w:rPr>
          <w:b/>
        </w:rPr>
      </w:pPr>
      <w:r w:rsidRPr="000830A4">
        <w:rPr>
          <w:b/>
        </w:rPr>
        <w:t xml:space="preserve">4.1.a. A table showing primary faculty who support the degree programs offered by the program. It should present data effective at the beginning of the academic year in which the self-study is submitted to CEPH and should be updated at the beginning of the site visit. This information must be presented in table format and include at least the following: a) name, b) title/academic rank, c) FTE or % time, d) tenure status or classification*, g) graduate degrees earned, h) discipline in which degrees were earned, </w:t>
      </w:r>
      <w:proofErr w:type="spellStart"/>
      <w:r w:rsidRPr="000830A4">
        <w:rPr>
          <w:b/>
        </w:rPr>
        <w:t>i</w:t>
      </w:r>
      <w:proofErr w:type="spellEnd"/>
      <w:r w:rsidRPr="000830A4">
        <w:rPr>
          <w:b/>
        </w:rPr>
        <w:t>) institutions from which degrees were earned, j) current instructional areas and k) current research interests.</w:t>
      </w:r>
    </w:p>
    <w:p w14:paraId="144B3336" w14:textId="77777777" w:rsidR="004449A9" w:rsidRPr="000830A4" w:rsidRDefault="004449A9" w:rsidP="0007194F">
      <w:pPr>
        <w:sectPr w:rsidR="004449A9" w:rsidRPr="000830A4" w:rsidSect="004E488A">
          <w:pgSz w:w="12240" w:h="15840"/>
          <w:pgMar w:top="1440" w:right="1800" w:bottom="1440" w:left="1800" w:header="720" w:footer="720" w:gutter="0"/>
          <w:cols w:space="720"/>
          <w:docGrid w:linePitch="360"/>
        </w:sectPr>
      </w:pPr>
    </w:p>
    <w:p w14:paraId="7D87CDA5" w14:textId="62DBBD4A" w:rsidR="004D27EF" w:rsidRPr="000830A4" w:rsidRDefault="00FA3495" w:rsidP="00700528">
      <w:pPr>
        <w:pStyle w:val="Heading4"/>
      </w:pPr>
      <w:bookmarkStart w:id="76" w:name="_Toc353283197"/>
      <w:r w:rsidRPr="000830A4">
        <w:lastRenderedPageBreak/>
        <w:t>Table 4.1.1</w:t>
      </w:r>
      <w:r w:rsidR="004D27EF" w:rsidRPr="000830A4">
        <w:t xml:space="preserve"> Current </w:t>
      </w:r>
      <w:r w:rsidR="004B17B1">
        <w:t xml:space="preserve">(2016-2017) </w:t>
      </w:r>
      <w:r w:rsidR="004D27EF" w:rsidRPr="000830A4">
        <w:t>Primary Faculty Supporting Degree Offerings of School or Program by Department/Specialty Area</w:t>
      </w:r>
      <w:bookmarkEnd w:id="76"/>
      <w:r w:rsidR="004D27EF" w:rsidRPr="000830A4">
        <w:t xml:space="preserve"> </w:t>
      </w:r>
    </w:p>
    <w:tbl>
      <w:tblPr>
        <w:tblStyle w:val="TableGridLight1"/>
        <w:tblW w:w="5233" w:type="pct"/>
        <w:tblLook w:val="0000" w:firstRow="0" w:lastRow="0" w:firstColumn="0" w:lastColumn="0" w:noHBand="0" w:noVBand="0"/>
        <w:tblCaption w:val=""/>
        <w:tblDescription w:val=""/>
      </w:tblPr>
      <w:tblGrid>
        <w:gridCol w:w="1365"/>
        <w:gridCol w:w="1236"/>
        <w:gridCol w:w="1567"/>
        <w:gridCol w:w="1187"/>
        <w:gridCol w:w="1369"/>
        <w:gridCol w:w="1472"/>
        <w:gridCol w:w="1502"/>
        <w:gridCol w:w="2177"/>
        <w:gridCol w:w="1678"/>
      </w:tblGrid>
      <w:tr w:rsidR="000830A4" w:rsidRPr="000830A4" w14:paraId="220A4153" w14:textId="77777777" w:rsidTr="000E5942">
        <w:tc>
          <w:tcPr>
            <w:tcW w:w="504" w:type="pct"/>
            <w:shd w:val="clear" w:color="auto" w:fill="C7E2FA" w:themeFill="accent1" w:themeFillTint="33"/>
          </w:tcPr>
          <w:p w14:paraId="2A55AF96" w14:textId="77777777" w:rsidR="00D77960" w:rsidRPr="000830A4" w:rsidRDefault="00D77960" w:rsidP="0007194F">
            <w:r w:rsidRPr="000830A4">
              <w:t>Name</w:t>
            </w:r>
          </w:p>
        </w:tc>
        <w:tc>
          <w:tcPr>
            <w:tcW w:w="456" w:type="pct"/>
            <w:shd w:val="clear" w:color="auto" w:fill="C7E2FA" w:themeFill="accent1" w:themeFillTint="33"/>
          </w:tcPr>
          <w:p w14:paraId="343DD101" w14:textId="77777777" w:rsidR="00D77960" w:rsidRPr="000830A4" w:rsidRDefault="00D77960" w:rsidP="0007194F">
            <w:r w:rsidRPr="000830A4">
              <w:t>Title/</w:t>
            </w:r>
          </w:p>
          <w:p w14:paraId="4287E017" w14:textId="77777777" w:rsidR="00D77960" w:rsidRPr="000830A4" w:rsidRDefault="00D77960" w:rsidP="0007194F">
            <w:r w:rsidRPr="000830A4">
              <w:t>Academic Rank</w:t>
            </w:r>
          </w:p>
        </w:tc>
        <w:tc>
          <w:tcPr>
            <w:tcW w:w="578" w:type="pct"/>
            <w:shd w:val="clear" w:color="auto" w:fill="C7E2FA" w:themeFill="accent1" w:themeFillTint="33"/>
          </w:tcPr>
          <w:p w14:paraId="71ACAC31" w14:textId="27424B48" w:rsidR="00D77960" w:rsidRPr="000830A4" w:rsidRDefault="00FD6338" w:rsidP="0007194F">
            <w:r w:rsidRPr="000830A4">
              <w:t>Tenure Status or Classification</w:t>
            </w:r>
          </w:p>
        </w:tc>
        <w:tc>
          <w:tcPr>
            <w:tcW w:w="438" w:type="pct"/>
            <w:shd w:val="clear" w:color="auto" w:fill="C7E2FA" w:themeFill="accent1" w:themeFillTint="33"/>
          </w:tcPr>
          <w:p w14:paraId="0856CBD7" w14:textId="02FB959E" w:rsidR="00D77960" w:rsidRPr="000830A4" w:rsidRDefault="00D77960" w:rsidP="00FD6338">
            <w:r w:rsidRPr="000830A4">
              <w:t xml:space="preserve">FTE or % Time </w:t>
            </w:r>
            <w:r w:rsidR="00FD6338" w:rsidRPr="000830A4">
              <w:t>to the</w:t>
            </w:r>
            <w:r w:rsidRPr="000830A4">
              <w:t xml:space="preserve"> program</w:t>
            </w:r>
          </w:p>
        </w:tc>
        <w:tc>
          <w:tcPr>
            <w:tcW w:w="505" w:type="pct"/>
            <w:shd w:val="clear" w:color="auto" w:fill="C7E2FA" w:themeFill="accent1" w:themeFillTint="33"/>
          </w:tcPr>
          <w:p w14:paraId="04D6AA49" w14:textId="77777777" w:rsidR="00D77960" w:rsidRPr="000830A4" w:rsidRDefault="00D77960" w:rsidP="0007194F">
            <w:r w:rsidRPr="000830A4">
              <w:t>Graduate Degrees Earned</w:t>
            </w:r>
          </w:p>
        </w:tc>
        <w:tc>
          <w:tcPr>
            <w:tcW w:w="543" w:type="pct"/>
            <w:shd w:val="clear" w:color="auto" w:fill="C7E2FA" w:themeFill="accent1" w:themeFillTint="33"/>
          </w:tcPr>
          <w:p w14:paraId="3A4F6852" w14:textId="77777777" w:rsidR="00D77960" w:rsidRPr="000830A4" w:rsidRDefault="00D77960" w:rsidP="0007194F">
            <w:r w:rsidRPr="000830A4">
              <w:t>Institution where degrees were earned</w:t>
            </w:r>
          </w:p>
        </w:tc>
        <w:tc>
          <w:tcPr>
            <w:tcW w:w="554" w:type="pct"/>
            <w:shd w:val="clear" w:color="auto" w:fill="C7E2FA" w:themeFill="accent1" w:themeFillTint="33"/>
          </w:tcPr>
          <w:p w14:paraId="1361D54D" w14:textId="77777777" w:rsidR="00D77960" w:rsidRPr="000830A4" w:rsidRDefault="00D77960" w:rsidP="0007194F">
            <w:r w:rsidRPr="000830A4">
              <w:t>Discipline in which degrees were earned</w:t>
            </w:r>
          </w:p>
        </w:tc>
        <w:tc>
          <w:tcPr>
            <w:tcW w:w="803" w:type="pct"/>
            <w:shd w:val="clear" w:color="auto" w:fill="C7E2FA" w:themeFill="accent1" w:themeFillTint="33"/>
          </w:tcPr>
          <w:p w14:paraId="2B40B7B3" w14:textId="77777777" w:rsidR="00D77960" w:rsidRPr="000830A4" w:rsidRDefault="00D77960" w:rsidP="0007194F">
            <w:r w:rsidRPr="000830A4">
              <w:t>Teaching Area</w:t>
            </w:r>
          </w:p>
        </w:tc>
        <w:tc>
          <w:tcPr>
            <w:tcW w:w="620" w:type="pct"/>
            <w:shd w:val="clear" w:color="auto" w:fill="C7E2FA" w:themeFill="accent1" w:themeFillTint="33"/>
          </w:tcPr>
          <w:p w14:paraId="6CD427DD" w14:textId="77777777" w:rsidR="00D77960" w:rsidRPr="000830A4" w:rsidRDefault="00D77960" w:rsidP="0007194F">
            <w:r w:rsidRPr="000830A4">
              <w:t>Research Interest</w:t>
            </w:r>
          </w:p>
        </w:tc>
      </w:tr>
      <w:tr w:rsidR="000830A4" w:rsidRPr="000830A4" w14:paraId="2BABF486" w14:textId="77777777" w:rsidTr="000E5942">
        <w:tc>
          <w:tcPr>
            <w:tcW w:w="504" w:type="pct"/>
          </w:tcPr>
          <w:p w14:paraId="797732AD" w14:textId="77777777" w:rsidR="00D77960" w:rsidRPr="000830A4" w:rsidRDefault="00D77960" w:rsidP="0007194F">
            <w:r w:rsidRPr="000830A4">
              <w:t>Monideepa    Becerra</w:t>
            </w:r>
          </w:p>
        </w:tc>
        <w:tc>
          <w:tcPr>
            <w:tcW w:w="456" w:type="pct"/>
          </w:tcPr>
          <w:p w14:paraId="6CE000DE" w14:textId="77777777" w:rsidR="00D77960" w:rsidRPr="000830A4" w:rsidRDefault="00D77960" w:rsidP="0007194F">
            <w:r w:rsidRPr="000830A4">
              <w:t>Assistant  Professor</w:t>
            </w:r>
          </w:p>
        </w:tc>
        <w:tc>
          <w:tcPr>
            <w:tcW w:w="578" w:type="pct"/>
          </w:tcPr>
          <w:p w14:paraId="688E45BF" w14:textId="77777777" w:rsidR="00D77960" w:rsidRPr="000830A4" w:rsidRDefault="00D77960" w:rsidP="0007194F">
            <w:r w:rsidRPr="000830A4">
              <w:t>Tenure Track</w:t>
            </w:r>
          </w:p>
        </w:tc>
        <w:tc>
          <w:tcPr>
            <w:tcW w:w="438" w:type="pct"/>
          </w:tcPr>
          <w:p w14:paraId="3516AF64" w14:textId="24A6E07B" w:rsidR="00D77960" w:rsidRPr="000830A4" w:rsidRDefault="00CB5F21" w:rsidP="0007194F">
            <w:r w:rsidRPr="000830A4">
              <w:t>91%</w:t>
            </w:r>
          </w:p>
        </w:tc>
        <w:tc>
          <w:tcPr>
            <w:tcW w:w="505" w:type="pct"/>
          </w:tcPr>
          <w:p w14:paraId="42536499" w14:textId="77777777" w:rsidR="00D77960" w:rsidRPr="000830A4" w:rsidRDefault="00D77960" w:rsidP="0007194F">
            <w:proofErr w:type="spellStart"/>
            <w:r w:rsidRPr="000830A4">
              <w:t>DrPH</w:t>
            </w:r>
            <w:proofErr w:type="spellEnd"/>
            <w:r w:rsidRPr="000830A4">
              <w:t>, MPH</w:t>
            </w:r>
          </w:p>
        </w:tc>
        <w:tc>
          <w:tcPr>
            <w:tcW w:w="543" w:type="pct"/>
          </w:tcPr>
          <w:p w14:paraId="1447102F" w14:textId="77777777" w:rsidR="00D77960" w:rsidRPr="000830A4" w:rsidRDefault="00D77960" w:rsidP="0007194F">
            <w:r w:rsidRPr="000830A4">
              <w:t>Loma Linda University</w:t>
            </w:r>
          </w:p>
        </w:tc>
        <w:tc>
          <w:tcPr>
            <w:tcW w:w="554" w:type="pct"/>
          </w:tcPr>
          <w:p w14:paraId="0544A34F" w14:textId="77777777" w:rsidR="00D77960" w:rsidRPr="000830A4" w:rsidRDefault="00D77960" w:rsidP="0007194F">
            <w:r w:rsidRPr="000830A4">
              <w:t>Public Health</w:t>
            </w:r>
          </w:p>
        </w:tc>
        <w:tc>
          <w:tcPr>
            <w:tcW w:w="803" w:type="pct"/>
          </w:tcPr>
          <w:p w14:paraId="3539C512" w14:textId="77777777" w:rsidR="00D77960" w:rsidRPr="000830A4" w:rsidRDefault="00D77960" w:rsidP="0007194F">
            <w:r w:rsidRPr="000830A4">
              <w:t>Epidemiology, Health Policy, Statistics, Research Methods</w:t>
            </w:r>
          </w:p>
        </w:tc>
        <w:tc>
          <w:tcPr>
            <w:tcW w:w="620" w:type="pct"/>
          </w:tcPr>
          <w:p w14:paraId="044A264C" w14:textId="77777777" w:rsidR="00D77960" w:rsidRPr="000830A4" w:rsidRDefault="00D77960" w:rsidP="0007194F">
            <w:r w:rsidRPr="000830A4">
              <w:t>Health disparities, social epidemiology</w:t>
            </w:r>
          </w:p>
        </w:tc>
      </w:tr>
      <w:tr w:rsidR="000830A4" w:rsidRPr="000830A4" w14:paraId="2C6CF40D" w14:textId="77777777" w:rsidTr="000E5942">
        <w:tc>
          <w:tcPr>
            <w:tcW w:w="504" w:type="pct"/>
          </w:tcPr>
          <w:p w14:paraId="1DFFDEA0" w14:textId="77777777" w:rsidR="00D77960" w:rsidRPr="000830A4" w:rsidRDefault="00D77960" w:rsidP="0007194F">
            <w:r w:rsidRPr="000830A4">
              <w:t>Ted Coleman</w:t>
            </w:r>
          </w:p>
        </w:tc>
        <w:tc>
          <w:tcPr>
            <w:tcW w:w="456" w:type="pct"/>
          </w:tcPr>
          <w:p w14:paraId="7C0C6EDF" w14:textId="77777777" w:rsidR="00D77960" w:rsidRPr="000830A4" w:rsidRDefault="00D77960" w:rsidP="0007194F">
            <w:r w:rsidRPr="000830A4">
              <w:t>Professor</w:t>
            </w:r>
          </w:p>
        </w:tc>
        <w:tc>
          <w:tcPr>
            <w:tcW w:w="578" w:type="pct"/>
          </w:tcPr>
          <w:p w14:paraId="04065D8C" w14:textId="77777777" w:rsidR="00D77960" w:rsidRPr="000830A4" w:rsidRDefault="00D77960" w:rsidP="0007194F">
            <w:r w:rsidRPr="000830A4">
              <w:t>Tenured</w:t>
            </w:r>
          </w:p>
        </w:tc>
        <w:tc>
          <w:tcPr>
            <w:tcW w:w="438" w:type="pct"/>
          </w:tcPr>
          <w:p w14:paraId="033F7325" w14:textId="50B91479" w:rsidR="00D77960" w:rsidRPr="000830A4" w:rsidRDefault="00CB5F21" w:rsidP="0007194F">
            <w:r w:rsidRPr="000830A4">
              <w:t> 56</w:t>
            </w:r>
            <w:r w:rsidR="00D77960" w:rsidRPr="000830A4">
              <w:t>%</w:t>
            </w:r>
          </w:p>
        </w:tc>
        <w:tc>
          <w:tcPr>
            <w:tcW w:w="505" w:type="pct"/>
          </w:tcPr>
          <w:p w14:paraId="3430F728" w14:textId="77777777" w:rsidR="00D77960" w:rsidRPr="000830A4" w:rsidRDefault="00D77960" w:rsidP="0007194F">
            <w:r w:rsidRPr="000830A4">
              <w:t xml:space="preserve"> PhD, </w:t>
            </w:r>
            <w:proofErr w:type="spellStart"/>
            <w:r w:rsidRPr="000830A4">
              <w:t>MHEd</w:t>
            </w:r>
            <w:proofErr w:type="spellEnd"/>
          </w:p>
        </w:tc>
        <w:tc>
          <w:tcPr>
            <w:tcW w:w="543" w:type="pct"/>
          </w:tcPr>
          <w:p w14:paraId="55869385" w14:textId="77777777" w:rsidR="00D77960" w:rsidRPr="000830A4" w:rsidRDefault="00D77960" w:rsidP="0007194F">
            <w:r w:rsidRPr="000830A4">
              <w:t> Purdue University, Brigham Young University</w:t>
            </w:r>
          </w:p>
        </w:tc>
        <w:tc>
          <w:tcPr>
            <w:tcW w:w="554" w:type="pct"/>
          </w:tcPr>
          <w:p w14:paraId="26D64BEE" w14:textId="77777777" w:rsidR="00D77960" w:rsidRPr="000830A4" w:rsidRDefault="00D77960" w:rsidP="0007194F">
            <w:r w:rsidRPr="000830A4">
              <w:t>Health  Education</w:t>
            </w:r>
          </w:p>
        </w:tc>
        <w:tc>
          <w:tcPr>
            <w:tcW w:w="803" w:type="pct"/>
          </w:tcPr>
          <w:p w14:paraId="062BB18C" w14:textId="77777777" w:rsidR="00D77960" w:rsidRPr="000830A4" w:rsidRDefault="00D77960" w:rsidP="0007194F">
            <w:r w:rsidRPr="000830A4">
              <w:t> Human sexuality, death and dying, human disease mechanism</w:t>
            </w:r>
          </w:p>
        </w:tc>
        <w:tc>
          <w:tcPr>
            <w:tcW w:w="620" w:type="pct"/>
          </w:tcPr>
          <w:p w14:paraId="5546F14B" w14:textId="77777777" w:rsidR="00D77960" w:rsidRPr="000830A4" w:rsidRDefault="00D77960" w:rsidP="0007194F">
            <w:r w:rsidRPr="000830A4">
              <w:t xml:space="preserve">Thanatology; glycemic control; LGBT health; men’s health, spirituality. </w:t>
            </w:r>
          </w:p>
          <w:p w14:paraId="1DA3B53F" w14:textId="77777777" w:rsidR="00D77960" w:rsidRPr="000830A4" w:rsidRDefault="00D77960" w:rsidP="0007194F"/>
        </w:tc>
      </w:tr>
      <w:tr w:rsidR="000830A4" w:rsidRPr="000830A4" w14:paraId="12B54974" w14:textId="77777777" w:rsidTr="000E5942">
        <w:tc>
          <w:tcPr>
            <w:tcW w:w="504" w:type="pct"/>
          </w:tcPr>
          <w:p w14:paraId="7BF65E76" w14:textId="77777777" w:rsidR="00D77960" w:rsidRPr="000830A4" w:rsidRDefault="00D77960" w:rsidP="0007194F">
            <w:r w:rsidRPr="000830A4">
              <w:t>Nicole   Henley</w:t>
            </w:r>
          </w:p>
        </w:tc>
        <w:tc>
          <w:tcPr>
            <w:tcW w:w="456" w:type="pct"/>
          </w:tcPr>
          <w:p w14:paraId="3592C63C" w14:textId="77777777" w:rsidR="00D77960" w:rsidRPr="000830A4" w:rsidRDefault="00D77960" w:rsidP="0007194F">
            <w:r w:rsidRPr="000830A4">
              <w:t>Assistant  Professor</w:t>
            </w:r>
          </w:p>
        </w:tc>
        <w:tc>
          <w:tcPr>
            <w:tcW w:w="578" w:type="pct"/>
          </w:tcPr>
          <w:p w14:paraId="5ACBBEE4" w14:textId="77777777" w:rsidR="00D77960" w:rsidRPr="000830A4" w:rsidRDefault="00D77960" w:rsidP="0007194F">
            <w:r w:rsidRPr="000830A4">
              <w:t>Tenure Track</w:t>
            </w:r>
          </w:p>
        </w:tc>
        <w:tc>
          <w:tcPr>
            <w:tcW w:w="438" w:type="pct"/>
          </w:tcPr>
          <w:p w14:paraId="55671B86" w14:textId="6576954C" w:rsidR="00D77960" w:rsidRPr="000830A4" w:rsidRDefault="00CB5F21" w:rsidP="0007194F">
            <w:r w:rsidRPr="000830A4">
              <w:t> 64</w:t>
            </w:r>
            <w:r w:rsidR="00D77960" w:rsidRPr="000830A4">
              <w:t>%</w:t>
            </w:r>
          </w:p>
        </w:tc>
        <w:tc>
          <w:tcPr>
            <w:tcW w:w="505" w:type="pct"/>
          </w:tcPr>
          <w:p w14:paraId="6F97D6B1" w14:textId="77777777" w:rsidR="00D77960" w:rsidRPr="000830A4" w:rsidRDefault="00D77960" w:rsidP="0007194F">
            <w:r w:rsidRPr="000830A4">
              <w:t xml:space="preserve"> PhD, </w:t>
            </w:r>
          </w:p>
          <w:p w14:paraId="2F143D89" w14:textId="77777777" w:rsidR="00D77960" w:rsidRPr="000830A4" w:rsidRDefault="00D77960" w:rsidP="0007194F">
            <w:r w:rsidRPr="000830A4">
              <w:t>MBA</w:t>
            </w:r>
          </w:p>
        </w:tc>
        <w:tc>
          <w:tcPr>
            <w:tcW w:w="543" w:type="pct"/>
          </w:tcPr>
          <w:p w14:paraId="368986B7" w14:textId="77777777" w:rsidR="00D77960" w:rsidRPr="000830A4" w:rsidRDefault="00D77960" w:rsidP="0007194F">
            <w:r w:rsidRPr="000830A4">
              <w:t> UCLA,</w:t>
            </w:r>
          </w:p>
          <w:p w14:paraId="5501DB11" w14:textId="77777777" w:rsidR="00D77960" w:rsidRPr="000830A4" w:rsidRDefault="00D77960" w:rsidP="0007194F">
            <w:r w:rsidRPr="000830A4">
              <w:t xml:space="preserve"> University Wisconsin Whitewater  </w:t>
            </w:r>
          </w:p>
        </w:tc>
        <w:tc>
          <w:tcPr>
            <w:tcW w:w="554" w:type="pct"/>
          </w:tcPr>
          <w:p w14:paraId="433E0B0B" w14:textId="77777777" w:rsidR="00D77960" w:rsidRPr="000830A4" w:rsidRDefault="00D77960" w:rsidP="0007194F">
            <w:r w:rsidRPr="000830A4">
              <w:t> Health Services,</w:t>
            </w:r>
          </w:p>
          <w:p w14:paraId="3E3A861B" w14:textId="77777777" w:rsidR="00D77960" w:rsidRPr="000830A4" w:rsidRDefault="00D77960" w:rsidP="0007194F">
            <w:r w:rsidRPr="000830A4">
              <w:t>Management</w:t>
            </w:r>
          </w:p>
        </w:tc>
        <w:tc>
          <w:tcPr>
            <w:tcW w:w="803" w:type="pct"/>
          </w:tcPr>
          <w:p w14:paraId="66377CDE" w14:textId="77777777" w:rsidR="00D77960" w:rsidRPr="000830A4" w:rsidRDefault="00D77960" w:rsidP="0007194F">
            <w:r w:rsidRPr="000830A4">
              <w:t> Healthcare Administration, Research Methods</w:t>
            </w:r>
          </w:p>
        </w:tc>
        <w:tc>
          <w:tcPr>
            <w:tcW w:w="620" w:type="pct"/>
          </w:tcPr>
          <w:p w14:paraId="79BE404A" w14:textId="77777777" w:rsidR="00D77960" w:rsidRPr="000830A4" w:rsidRDefault="00D77960" w:rsidP="0007194F">
            <w:r w:rsidRPr="000830A4">
              <w:t>Health disparities, homeless population</w:t>
            </w:r>
          </w:p>
        </w:tc>
      </w:tr>
      <w:tr w:rsidR="000830A4" w:rsidRPr="000830A4" w14:paraId="5DB7B067" w14:textId="77777777" w:rsidTr="000E5942">
        <w:tc>
          <w:tcPr>
            <w:tcW w:w="504" w:type="pct"/>
          </w:tcPr>
          <w:p w14:paraId="68DEC2EA" w14:textId="77777777" w:rsidR="00D77960" w:rsidRPr="000830A4" w:rsidRDefault="00D77960" w:rsidP="0007194F">
            <w:r w:rsidRPr="000830A4">
              <w:t xml:space="preserve">Angie </w:t>
            </w:r>
            <w:proofErr w:type="spellStart"/>
            <w:r w:rsidRPr="000830A4">
              <w:t>Otiniano</w:t>
            </w:r>
            <w:proofErr w:type="spellEnd"/>
            <w:r w:rsidRPr="000830A4">
              <w:t xml:space="preserve"> </w:t>
            </w:r>
            <w:proofErr w:type="spellStart"/>
            <w:r w:rsidRPr="000830A4">
              <w:t>Verissimo</w:t>
            </w:r>
            <w:proofErr w:type="spellEnd"/>
          </w:p>
        </w:tc>
        <w:tc>
          <w:tcPr>
            <w:tcW w:w="456" w:type="pct"/>
          </w:tcPr>
          <w:p w14:paraId="44E88404" w14:textId="77777777" w:rsidR="00D77960" w:rsidRPr="000830A4" w:rsidRDefault="00D77960" w:rsidP="0007194F">
            <w:r w:rsidRPr="000830A4">
              <w:t> Assistant  Professor</w:t>
            </w:r>
          </w:p>
        </w:tc>
        <w:tc>
          <w:tcPr>
            <w:tcW w:w="578" w:type="pct"/>
          </w:tcPr>
          <w:p w14:paraId="271D74B5" w14:textId="77777777" w:rsidR="00D77960" w:rsidRPr="000830A4" w:rsidRDefault="00D77960" w:rsidP="0007194F">
            <w:r w:rsidRPr="000830A4">
              <w:t>Tenure Track</w:t>
            </w:r>
          </w:p>
        </w:tc>
        <w:tc>
          <w:tcPr>
            <w:tcW w:w="438" w:type="pct"/>
          </w:tcPr>
          <w:p w14:paraId="301302C5" w14:textId="63658DE1" w:rsidR="00D77960" w:rsidRPr="000830A4" w:rsidRDefault="00CB5F21" w:rsidP="0007194F">
            <w:r w:rsidRPr="000830A4">
              <w:t>91</w:t>
            </w:r>
            <w:r w:rsidR="00D77960" w:rsidRPr="000830A4">
              <w:t>%</w:t>
            </w:r>
          </w:p>
        </w:tc>
        <w:tc>
          <w:tcPr>
            <w:tcW w:w="505" w:type="pct"/>
          </w:tcPr>
          <w:p w14:paraId="645E1030" w14:textId="77777777" w:rsidR="00D77960" w:rsidRPr="000830A4" w:rsidRDefault="00D77960" w:rsidP="0007194F">
            <w:r w:rsidRPr="000830A4">
              <w:t xml:space="preserve"> PhD, </w:t>
            </w:r>
          </w:p>
          <w:p w14:paraId="079FEC5D" w14:textId="77777777" w:rsidR="00D77960" w:rsidRPr="000830A4" w:rsidRDefault="00D77960" w:rsidP="0007194F">
            <w:r w:rsidRPr="000830A4">
              <w:t>MPH</w:t>
            </w:r>
          </w:p>
        </w:tc>
        <w:tc>
          <w:tcPr>
            <w:tcW w:w="543" w:type="pct"/>
          </w:tcPr>
          <w:p w14:paraId="1D3B66FB" w14:textId="77777777" w:rsidR="00D77960" w:rsidRPr="000830A4" w:rsidRDefault="00D77960" w:rsidP="0007194F">
            <w:r w:rsidRPr="000830A4">
              <w:t> UCLA</w:t>
            </w:r>
          </w:p>
        </w:tc>
        <w:tc>
          <w:tcPr>
            <w:tcW w:w="554" w:type="pct"/>
          </w:tcPr>
          <w:p w14:paraId="0AEA71B2" w14:textId="77777777" w:rsidR="00D77960" w:rsidRPr="000830A4" w:rsidRDefault="00D77960" w:rsidP="0007194F">
            <w:r w:rsidRPr="000830A4">
              <w:t>Community Health Sciences</w:t>
            </w:r>
          </w:p>
        </w:tc>
        <w:tc>
          <w:tcPr>
            <w:tcW w:w="803" w:type="pct"/>
          </w:tcPr>
          <w:p w14:paraId="5F186A37" w14:textId="77777777" w:rsidR="00D77960" w:rsidRPr="000830A4" w:rsidRDefault="00D77960" w:rsidP="0007194F">
            <w:r w:rsidRPr="000830A4">
              <w:t>Foundations of public health, program planning</w:t>
            </w:r>
          </w:p>
        </w:tc>
        <w:tc>
          <w:tcPr>
            <w:tcW w:w="620" w:type="pct"/>
          </w:tcPr>
          <w:p w14:paraId="46AFB4CB" w14:textId="77777777" w:rsidR="00D77960" w:rsidRPr="000830A4" w:rsidRDefault="00D77960" w:rsidP="0007194F">
            <w:r w:rsidRPr="000830A4">
              <w:t>Health disparities, discrimination, substance use, Latino health</w:t>
            </w:r>
          </w:p>
        </w:tc>
      </w:tr>
    </w:tbl>
    <w:p w14:paraId="3D1B3CF9" w14:textId="77777777" w:rsidR="004D27EF" w:rsidRPr="000830A4" w:rsidRDefault="004D27EF" w:rsidP="0007194F"/>
    <w:p w14:paraId="58FEFF10" w14:textId="77777777" w:rsidR="004D27EF" w:rsidRPr="000830A4" w:rsidRDefault="004D27EF" w:rsidP="0007194F">
      <w:r w:rsidRPr="000830A4">
        <w:br w:type="page"/>
      </w:r>
    </w:p>
    <w:p w14:paraId="6B5B3A75" w14:textId="354ECD0B" w:rsidR="004D27EF" w:rsidRPr="000830A4" w:rsidRDefault="004D27EF" w:rsidP="0007194F">
      <w:pPr>
        <w:rPr>
          <w:b/>
        </w:rPr>
      </w:pPr>
      <w:r w:rsidRPr="000830A4">
        <w:rPr>
          <w:b/>
        </w:rPr>
        <w:lastRenderedPageBreak/>
        <w:t xml:space="preserve">4.1.b. Summary data on the qualifications of other program faculty (adjunct, part-time, secondary appointments, etc.). Data should be provided in table format and include at least the following: a) name, b) title/academic rank, c) title and current employment, d) FTE or % time allocated to the program, e) gender, f) race, g) highest degree earned (optional: programs may also list all graduate degrees earned to more accurately reflect faculty expertise), h) disciplines in which listed degrees were earned and </w:t>
      </w:r>
      <w:proofErr w:type="spellStart"/>
      <w:r w:rsidRPr="000830A4">
        <w:rPr>
          <w:b/>
        </w:rPr>
        <w:t>i</w:t>
      </w:r>
      <w:proofErr w:type="spellEnd"/>
      <w:r w:rsidRPr="000830A4">
        <w:rPr>
          <w:b/>
        </w:rPr>
        <w:t>) contributions to the program.</w:t>
      </w:r>
    </w:p>
    <w:p w14:paraId="425E03E6" w14:textId="77777777" w:rsidR="004449A9" w:rsidRPr="000830A4" w:rsidRDefault="004449A9" w:rsidP="0007194F"/>
    <w:p w14:paraId="39F42509" w14:textId="134C8458" w:rsidR="00FD1134" w:rsidRPr="000830A4" w:rsidRDefault="00FD1134" w:rsidP="00700528">
      <w:pPr>
        <w:pStyle w:val="Heading4"/>
      </w:pPr>
      <w:bookmarkStart w:id="77" w:name="_Toc353283198"/>
      <w:r w:rsidRPr="000830A4">
        <w:t>Table 4.1.2. Other Faculty Used to Support Teaching Programs (adjunct, part-time, secondary appointments, etc.)</w:t>
      </w:r>
      <w:bookmarkEnd w:id="77"/>
      <w:r w:rsidRPr="000830A4">
        <w:rPr>
          <w:rStyle w:val="FootnoteReference"/>
          <w:b w:val="0"/>
        </w:rPr>
        <w:t xml:space="preserve"> </w:t>
      </w:r>
    </w:p>
    <w:tbl>
      <w:tblPr>
        <w:tblStyle w:val="TableGridLight1"/>
        <w:tblW w:w="4993" w:type="pct"/>
        <w:tblLayout w:type="fixed"/>
        <w:tblLook w:val="01E0" w:firstRow="1" w:lastRow="1" w:firstColumn="1" w:lastColumn="1" w:noHBand="0" w:noVBand="0"/>
        <w:tblCaption w:val=""/>
      </w:tblPr>
      <w:tblGrid>
        <w:gridCol w:w="1420"/>
        <w:gridCol w:w="1518"/>
        <w:gridCol w:w="2297"/>
        <w:gridCol w:w="885"/>
        <w:gridCol w:w="1151"/>
        <w:gridCol w:w="2035"/>
        <w:gridCol w:w="1503"/>
        <w:gridCol w:w="980"/>
        <w:gridCol w:w="1143"/>
      </w:tblGrid>
      <w:tr w:rsidR="004B17B1" w:rsidRPr="000830A4" w14:paraId="69F0D0F8" w14:textId="77777777" w:rsidTr="00994B5D">
        <w:tc>
          <w:tcPr>
            <w:tcW w:w="549" w:type="pct"/>
            <w:shd w:val="clear" w:color="auto" w:fill="auto"/>
            <w:hideMark/>
          </w:tcPr>
          <w:p w14:paraId="663DA84D" w14:textId="77777777" w:rsidR="00FD1134" w:rsidRPr="000830A4" w:rsidRDefault="00FD1134" w:rsidP="0007194F">
            <w:r w:rsidRPr="000830A4">
              <w:t>Name</w:t>
            </w:r>
          </w:p>
        </w:tc>
        <w:tc>
          <w:tcPr>
            <w:tcW w:w="587" w:type="pct"/>
            <w:shd w:val="clear" w:color="auto" w:fill="auto"/>
            <w:hideMark/>
          </w:tcPr>
          <w:p w14:paraId="666E9099" w14:textId="77777777" w:rsidR="00FD1134" w:rsidRPr="000830A4" w:rsidRDefault="00FD1134" w:rsidP="0007194F">
            <w:r w:rsidRPr="000830A4">
              <w:t>Title/ Academic Rank</w:t>
            </w:r>
          </w:p>
        </w:tc>
        <w:tc>
          <w:tcPr>
            <w:tcW w:w="888" w:type="pct"/>
            <w:shd w:val="clear" w:color="auto" w:fill="auto"/>
            <w:hideMark/>
          </w:tcPr>
          <w:p w14:paraId="3AAE3CBC" w14:textId="77777777" w:rsidR="00FD1134" w:rsidRPr="000830A4" w:rsidRDefault="00FD1134" w:rsidP="0007194F">
            <w:r w:rsidRPr="000830A4">
              <w:t>Title &amp; Current Employer</w:t>
            </w:r>
          </w:p>
        </w:tc>
        <w:tc>
          <w:tcPr>
            <w:tcW w:w="342" w:type="pct"/>
            <w:shd w:val="clear" w:color="auto" w:fill="auto"/>
            <w:hideMark/>
          </w:tcPr>
          <w:p w14:paraId="495CDB80" w14:textId="6D7131F8" w:rsidR="00FD1134" w:rsidRPr="000830A4" w:rsidRDefault="00FD1134" w:rsidP="0007194F">
            <w:r w:rsidRPr="000830A4">
              <w:t>FTE or %</w:t>
            </w:r>
            <w:r w:rsidR="00994B5D" w:rsidRPr="000830A4">
              <w:t xml:space="preserve"> </w:t>
            </w:r>
            <w:r w:rsidRPr="000830A4">
              <w:t>Time</w:t>
            </w:r>
          </w:p>
        </w:tc>
        <w:tc>
          <w:tcPr>
            <w:tcW w:w="445" w:type="pct"/>
            <w:shd w:val="clear" w:color="auto" w:fill="auto"/>
            <w:hideMark/>
          </w:tcPr>
          <w:p w14:paraId="0A5DAA39" w14:textId="77777777" w:rsidR="00FD1134" w:rsidRPr="000830A4" w:rsidRDefault="00FD1134" w:rsidP="0007194F">
            <w:r w:rsidRPr="000830A4">
              <w:t>Graduate Degrees Earned</w:t>
            </w:r>
          </w:p>
        </w:tc>
        <w:tc>
          <w:tcPr>
            <w:tcW w:w="787" w:type="pct"/>
            <w:shd w:val="clear" w:color="auto" w:fill="auto"/>
            <w:hideMark/>
          </w:tcPr>
          <w:p w14:paraId="465815B0" w14:textId="77777777" w:rsidR="00FD1134" w:rsidRPr="000830A4" w:rsidRDefault="00FD1134" w:rsidP="0007194F">
            <w:r w:rsidRPr="000830A4">
              <w:t>Discipline for earned graduate degrees</w:t>
            </w:r>
          </w:p>
        </w:tc>
        <w:tc>
          <w:tcPr>
            <w:tcW w:w="581" w:type="pct"/>
            <w:shd w:val="clear" w:color="auto" w:fill="auto"/>
            <w:hideMark/>
          </w:tcPr>
          <w:p w14:paraId="3C44D7A1" w14:textId="77777777" w:rsidR="00FD1134" w:rsidRPr="000830A4" w:rsidRDefault="00FD1134" w:rsidP="0007194F">
            <w:r w:rsidRPr="000830A4">
              <w:t>Teaching Areas</w:t>
            </w:r>
          </w:p>
        </w:tc>
        <w:tc>
          <w:tcPr>
            <w:tcW w:w="379" w:type="pct"/>
            <w:shd w:val="clear" w:color="auto" w:fill="auto"/>
            <w:hideMark/>
          </w:tcPr>
          <w:p w14:paraId="38111B66" w14:textId="77777777" w:rsidR="00FD1134" w:rsidRPr="000830A4" w:rsidRDefault="00FD1134" w:rsidP="0007194F">
            <w:r w:rsidRPr="000830A4">
              <w:t>Gender</w:t>
            </w:r>
          </w:p>
        </w:tc>
        <w:tc>
          <w:tcPr>
            <w:tcW w:w="442" w:type="pct"/>
            <w:shd w:val="clear" w:color="auto" w:fill="auto"/>
            <w:hideMark/>
          </w:tcPr>
          <w:p w14:paraId="0354DEB7" w14:textId="77777777" w:rsidR="00FD1134" w:rsidRPr="000830A4" w:rsidRDefault="00FD1134" w:rsidP="0007194F">
            <w:r w:rsidRPr="000830A4">
              <w:t>Ethnicity</w:t>
            </w:r>
          </w:p>
        </w:tc>
      </w:tr>
      <w:tr w:rsidR="004B17B1" w:rsidRPr="000830A4" w14:paraId="260A603E" w14:textId="77777777" w:rsidTr="00994B5D">
        <w:tc>
          <w:tcPr>
            <w:tcW w:w="549" w:type="pct"/>
            <w:shd w:val="clear" w:color="auto" w:fill="auto"/>
            <w:hideMark/>
          </w:tcPr>
          <w:p w14:paraId="568DA6AB" w14:textId="77777777" w:rsidR="00FD1134" w:rsidRPr="000830A4" w:rsidRDefault="00FD1134" w:rsidP="0007194F">
            <w:r w:rsidRPr="000830A4">
              <w:t>Devin</w:t>
            </w:r>
          </w:p>
          <w:p w14:paraId="133FC02C" w14:textId="77777777" w:rsidR="00FD1134" w:rsidRPr="000830A4" w:rsidRDefault="00FD1134" w:rsidP="0007194F">
            <w:r w:rsidRPr="000830A4">
              <w:t>Arias</w:t>
            </w:r>
          </w:p>
        </w:tc>
        <w:tc>
          <w:tcPr>
            <w:tcW w:w="587" w:type="pct"/>
            <w:shd w:val="clear" w:color="auto" w:fill="auto"/>
            <w:hideMark/>
          </w:tcPr>
          <w:p w14:paraId="0FBC077E" w14:textId="77777777" w:rsidR="00FD1134" w:rsidRPr="000830A4" w:rsidRDefault="00FD1134" w:rsidP="0007194F">
            <w:r w:rsidRPr="000830A4">
              <w:t>Adjunct faculty</w:t>
            </w:r>
          </w:p>
        </w:tc>
        <w:tc>
          <w:tcPr>
            <w:tcW w:w="888" w:type="pct"/>
            <w:shd w:val="clear" w:color="auto" w:fill="auto"/>
            <w:hideMark/>
          </w:tcPr>
          <w:p w14:paraId="3B782665" w14:textId="77777777" w:rsidR="00FD1134" w:rsidRPr="000830A4" w:rsidRDefault="00FD1134" w:rsidP="0007194F">
            <w:r w:rsidRPr="000830A4">
              <w:t>Community Manager, American Lung Association</w:t>
            </w:r>
          </w:p>
        </w:tc>
        <w:tc>
          <w:tcPr>
            <w:tcW w:w="342" w:type="pct"/>
            <w:shd w:val="clear" w:color="auto" w:fill="auto"/>
            <w:hideMark/>
          </w:tcPr>
          <w:p w14:paraId="0B65BE52" w14:textId="77777777" w:rsidR="00FD1134" w:rsidRPr="000830A4" w:rsidRDefault="00FD1134" w:rsidP="0007194F">
            <w:r w:rsidRPr="000830A4">
              <w:t>44</w:t>
            </w:r>
          </w:p>
        </w:tc>
        <w:tc>
          <w:tcPr>
            <w:tcW w:w="445" w:type="pct"/>
            <w:shd w:val="clear" w:color="auto" w:fill="auto"/>
            <w:hideMark/>
          </w:tcPr>
          <w:p w14:paraId="59430A28" w14:textId="77777777" w:rsidR="00FD1134" w:rsidRPr="000830A4" w:rsidRDefault="00FD1134" w:rsidP="0007194F">
            <w:r w:rsidRPr="000830A4">
              <w:t>MPH</w:t>
            </w:r>
          </w:p>
        </w:tc>
        <w:tc>
          <w:tcPr>
            <w:tcW w:w="787" w:type="pct"/>
            <w:shd w:val="clear" w:color="auto" w:fill="auto"/>
            <w:hideMark/>
          </w:tcPr>
          <w:p w14:paraId="7BE98D79" w14:textId="77777777" w:rsidR="00FD1134" w:rsidRPr="000830A4" w:rsidRDefault="00FD1134" w:rsidP="0007194F">
            <w:r w:rsidRPr="000830A4">
              <w:t>Community Health Education</w:t>
            </w:r>
          </w:p>
        </w:tc>
        <w:tc>
          <w:tcPr>
            <w:tcW w:w="581" w:type="pct"/>
            <w:shd w:val="clear" w:color="auto" w:fill="auto"/>
            <w:hideMark/>
          </w:tcPr>
          <w:p w14:paraId="49E55F35" w14:textId="77777777" w:rsidR="00FD1134" w:rsidRPr="000830A4" w:rsidRDefault="00FD1134" w:rsidP="0007194F">
            <w:r w:rsidRPr="000830A4">
              <w:t>Statistics</w:t>
            </w:r>
          </w:p>
        </w:tc>
        <w:tc>
          <w:tcPr>
            <w:tcW w:w="379" w:type="pct"/>
            <w:shd w:val="clear" w:color="auto" w:fill="auto"/>
            <w:hideMark/>
          </w:tcPr>
          <w:p w14:paraId="7F823EA7" w14:textId="77777777" w:rsidR="00FD1134" w:rsidRPr="000830A4" w:rsidRDefault="00FD1134" w:rsidP="0007194F">
            <w:r w:rsidRPr="000830A4">
              <w:t>F</w:t>
            </w:r>
          </w:p>
        </w:tc>
        <w:tc>
          <w:tcPr>
            <w:tcW w:w="442" w:type="pct"/>
            <w:shd w:val="clear" w:color="auto" w:fill="auto"/>
            <w:hideMark/>
          </w:tcPr>
          <w:p w14:paraId="42AA9B08" w14:textId="77777777" w:rsidR="00FD1134" w:rsidRPr="000830A4" w:rsidRDefault="00FD1134" w:rsidP="0007194F">
            <w:r w:rsidRPr="000830A4">
              <w:t>Hispanic</w:t>
            </w:r>
          </w:p>
        </w:tc>
      </w:tr>
      <w:tr w:rsidR="004B17B1" w:rsidRPr="000830A4" w14:paraId="501262DF" w14:textId="77777777" w:rsidTr="00994B5D">
        <w:tc>
          <w:tcPr>
            <w:tcW w:w="549" w:type="pct"/>
            <w:shd w:val="clear" w:color="auto" w:fill="auto"/>
            <w:hideMark/>
          </w:tcPr>
          <w:p w14:paraId="771AF84C" w14:textId="77777777" w:rsidR="00FD1134" w:rsidRPr="000830A4" w:rsidRDefault="00FD1134" w:rsidP="0007194F">
            <w:r w:rsidRPr="000830A4">
              <w:t xml:space="preserve">Dori </w:t>
            </w:r>
            <w:proofErr w:type="spellStart"/>
            <w:r w:rsidRPr="000830A4">
              <w:t>Baeza</w:t>
            </w:r>
            <w:proofErr w:type="spellEnd"/>
          </w:p>
        </w:tc>
        <w:tc>
          <w:tcPr>
            <w:tcW w:w="587" w:type="pct"/>
            <w:shd w:val="clear" w:color="auto" w:fill="auto"/>
            <w:hideMark/>
          </w:tcPr>
          <w:p w14:paraId="60B46A47" w14:textId="77777777" w:rsidR="00FD1134" w:rsidRPr="000830A4" w:rsidRDefault="00FD1134" w:rsidP="0007194F">
            <w:r w:rsidRPr="000830A4">
              <w:t>Adjunct faculty</w:t>
            </w:r>
          </w:p>
        </w:tc>
        <w:tc>
          <w:tcPr>
            <w:tcW w:w="888" w:type="pct"/>
            <w:shd w:val="clear" w:color="auto" w:fill="auto"/>
            <w:hideMark/>
          </w:tcPr>
          <w:p w14:paraId="045E0A93" w14:textId="3EB63446" w:rsidR="00FD1134" w:rsidRPr="000830A4" w:rsidRDefault="002B3655" w:rsidP="0007194F">
            <w:r w:rsidRPr="000830A4">
              <w:t xml:space="preserve">Program Coordinator, </w:t>
            </w:r>
            <w:r w:rsidR="00994B5D" w:rsidRPr="000830A4">
              <w:t>SBCDPH</w:t>
            </w:r>
          </w:p>
        </w:tc>
        <w:tc>
          <w:tcPr>
            <w:tcW w:w="342" w:type="pct"/>
            <w:shd w:val="clear" w:color="auto" w:fill="auto"/>
            <w:hideMark/>
          </w:tcPr>
          <w:p w14:paraId="26C868A5" w14:textId="77777777" w:rsidR="00FD1134" w:rsidRPr="000830A4" w:rsidRDefault="00FD1134" w:rsidP="0007194F">
            <w:r w:rsidRPr="000830A4">
              <w:t>4</w:t>
            </w:r>
          </w:p>
        </w:tc>
        <w:tc>
          <w:tcPr>
            <w:tcW w:w="445" w:type="pct"/>
            <w:shd w:val="clear" w:color="auto" w:fill="auto"/>
            <w:hideMark/>
          </w:tcPr>
          <w:p w14:paraId="7163411A" w14:textId="08C6023A" w:rsidR="00FD1134" w:rsidRPr="000830A4" w:rsidRDefault="00FD1134" w:rsidP="0007194F">
            <w:r w:rsidRPr="000830A4">
              <w:t>BS</w:t>
            </w:r>
          </w:p>
        </w:tc>
        <w:tc>
          <w:tcPr>
            <w:tcW w:w="787" w:type="pct"/>
            <w:shd w:val="clear" w:color="auto" w:fill="auto"/>
            <w:hideMark/>
          </w:tcPr>
          <w:p w14:paraId="07C5875F" w14:textId="77777777" w:rsidR="00FD1134" w:rsidRPr="000830A4" w:rsidRDefault="00FD1134" w:rsidP="0007194F">
            <w:r w:rsidRPr="000830A4">
              <w:t>Community Health Education</w:t>
            </w:r>
          </w:p>
        </w:tc>
        <w:tc>
          <w:tcPr>
            <w:tcW w:w="581" w:type="pct"/>
            <w:shd w:val="clear" w:color="auto" w:fill="auto"/>
            <w:hideMark/>
          </w:tcPr>
          <w:p w14:paraId="3FE703FB" w14:textId="449BC00C" w:rsidR="00FD1134" w:rsidRPr="000830A4" w:rsidRDefault="00FD1134" w:rsidP="0007194F">
            <w:r w:rsidRPr="000830A4">
              <w:t>General education</w:t>
            </w:r>
            <w:r w:rsidR="004449A9" w:rsidRPr="000830A4">
              <w:t xml:space="preserve"> lab</w:t>
            </w:r>
          </w:p>
        </w:tc>
        <w:tc>
          <w:tcPr>
            <w:tcW w:w="379" w:type="pct"/>
            <w:shd w:val="clear" w:color="auto" w:fill="auto"/>
            <w:hideMark/>
          </w:tcPr>
          <w:p w14:paraId="1C907E11" w14:textId="77777777" w:rsidR="00FD1134" w:rsidRPr="000830A4" w:rsidRDefault="00FD1134" w:rsidP="0007194F">
            <w:r w:rsidRPr="000830A4">
              <w:t>F</w:t>
            </w:r>
          </w:p>
        </w:tc>
        <w:tc>
          <w:tcPr>
            <w:tcW w:w="442" w:type="pct"/>
            <w:shd w:val="clear" w:color="auto" w:fill="auto"/>
            <w:hideMark/>
          </w:tcPr>
          <w:p w14:paraId="6E410965" w14:textId="77777777" w:rsidR="00FD1134" w:rsidRPr="000830A4" w:rsidRDefault="00FD1134" w:rsidP="0007194F">
            <w:r w:rsidRPr="000830A4">
              <w:t>Hispanic</w:t>
            </w:r>
          </w:p>
        </w:tc>
      </w:tr>
      <w:tr w:rsidR="004B17B1" w:rsidRPr="000830A4" w14:paraId="5E8A155A" w14:textId="77777777" w:rsidTr="00994B5D">
        <w:tc>
          <w:tcPr>
            <w:tcW w:w="549" w:type="pct"/>
            <w:shd w:val="clear" w:color="auto" w:fill="auto"/>
            <w:hideMark/>
          </w:tcPr>
          <w:p w14:paraId="6C67F687" w14:textId="77777777" w:rsidR="00FD1134" w:rsidRPr="000830A4" w:rsidRDefault="00FD1134" w:rsidP="0007194F">
            <w:r w:rsidRPr="000830A4">
              <w:t>Michael Haller</w:t>
            </w:r>
          </w:p>
        </w:tc>
        <w:tc>
          <w:tcPr>
            <w:tcW w:w="587" w:type="pct"/>
            <w:shd w:val="clear" w:color="auto" w:fill="auto"/>
            <w:hideMark/>
          </w:tcPr>
          <w:p w14:paraId="6B6979FF" w14:textId="77777777" w:rsidR="00FD1134" w:rsidRPr="000830A4" w:rsidRDefault="00FD1134" w:rsidP="0007194F">
            <w:r w:rsidRPr="000830A4">
              <w:t>Adjunct faculty</w:t>
            </w:r>
          </w:p>
        </w:tc>
        <w:tc>
          <w:tcPr>
            <w:tcW w:w="888" w:type="pct"/>
            <w:shd w:val="clear" w:color="auto" w:fill="auto"/>
            <w:hideMark/>
          </w:tcPr>
          <w:p w14:paraId="487A2DA3" w14:textId="0EB7F61D" w:rsidR="00FD1134" w:rsidRPr="000830A4" w:rsidRDefault="002B3655" w:rsidP="0007194F">
            <w:r w:rsidRPr="000830A4">
              <w:t xml:space="preserve">Program Manager, </w:t>
            </w:r>
            <w:r w:rsidR="00FD1134" w:rsidRPr="000830A4">
              <w:t>Orange County Environmental Health</w:t>
            </w:r>
          </w:p>
        </w:tc>
        <w:tc>
          <w:tcPr>
            <w:tcW w:w="342" w:type="pct"/>
            <w:shd w:val="clear" w:color="auto" w:fill="auto"/>
            <w:hideMark/>
          </w:tcPr>
          <w:p w14:paraId="1235A5C0" w14:textId="77777777" w:rsidR="00FD1134" w:rsidRPr="000830A4" w:rsidRDefault="00FD1134" w:rsidP="0007194F">
            <w:r w:rsidRPr="000830A4">
              <w:t>8</w:t>
            </w:r>
          </w:p>
        </w:tc>
        <w:tc>
          <w:tcPr>
            <w:tcW w:w="445" w:type="pct"/>
            <w:shd w:val="clear" w:color="auto" w:fill="auto"/>
            <w:hideMark/>
          </w:tcPr>
          <w:p w14:paraId="2F2480EE" w14:textId="77777777" w:rsidR="00FD1134" w:rsidRPr="000830A4" w:rsidRDefault="00FD1134" w:rsidP="0007194F">
            <w:r w:rsidRPr="000830A4">
              <w:t>MPH</w:t>
            </w:r>
          </w:p>
        </w:tc>
        <w:tc>
          <w:tcPr>
            <w:tcW w:w="787" w:type="pct"/>
            <w:shd w:val="clear" w:color="auto" w:fill="auto"/>
            <w:hideMark/>
          </w:tcPr>
          <w:p w14:paraId="2672FD8F" w14:textId="77777777" w:rsidR="00FD1134" w:rsidRPr="000830A4" w:rsidRDefault="00FD1134" w:rsidP="0007194F">
            <w:r w:rsidRPr="000830A4">
              <w:t xml:space="preserve">Environmental Health </w:t>
            </w:r>
          </w:p>
        </w:tc>
        <w:tc>
          <w:tcPr>
            <w:tcW w:w="581" w:type="pct"/>
            <w:shd w:val="clear" w:color="auto" w:fill="auto"/>
            <w:hideMark/>
          </w:tcPr>
          <w:p w14:paraId="24761B49" w14:textId="66F0EC9A" w:rsidR="00FD1134" w:rsidRPr="000830A4" w:rsidRDefault="004449A9" w:rsidP="0007194F">
            <w:r w:rsidRPr="000830A4">
              <w:t>Environmental h</w:t>
            </w:r>
            <w:r w:rsidR="00FD1134" w:rsidRPr="000830A4">
              <w:t xml:space="preserve">ealth </w:t>
            </w:r>
          </w:p>
        </w:tc>
        <w:tc>
          <w:tcPr>
            <w:tcW w:w="379" w:type="pct"/>
            <w:shd w:val="clear" w:color="auto" w:fill="auto"/>
            <w:hideMark/>
          </w:tcPr>
          <w:p w14:paraId="62018C2B" w14:textId="77777777" w:rsidR="00FD1134" w:rsidRPr="000830A4" w:rsidRDefault="00FD1134" w:rsidP="0007194F">
            <w:r w:rsidRPr="000830A4">
              <w:t>M</w:t>
            </w:r>
          </w:p>
        </w:tc>
        <w:tc>
          <w:tcPr>
            <w:tcW w:w="442" w:type="pct"/>
            <w:shd w:val="clear" w:color="auto" w:fill="auto"/>
            <w:hideMark/>
          </w:tcPr>
          <w:p w14:paraId="706B46DA" w14:textId="77777777" w:rsidR="00FD1134" w:rsidRPr="000830A4" w:rsidRDefault="00FD1134" w:rsidP="0007194F">
            <w:r w:rsidRPr="000830A4">
              <w:t>White</w:t>
            </w:r>
          </w:p>
        </w:tc>
      </w:tr>
      <w:tr w:rsidR="004B17B1" w:rsidRPr="000830A4" w14:paraId="1D9B6530" w14:textId="77777777" w:rsidTr="00994B5D">
        <w:tc>
          <w:tcPr>
            <w:tcW w:w="549" w:type="pct"/>
            <w:shd w:val="clear" w:color="auto" w:fill="auto"/>
            <w:hideMark/>
          </w:tcPr>
          <w:p w14:paraId="7261F6C8" w14:textId="77777777" w:rsidR="00FD1134" w:rsidRPr="000830A4" w:rsidRDefault="00FD1134" w:rsidP="0007194F">
            <w:r w:rsidRPr="000830A4">
              <w:t>Tom Hernandez</w:t>
            </w:r>
          </w:p>
        </w:tc>
        <w:tc>
          <w:tcPr>
            <w:tcW w:w="587" w:type="pct"/>
            <w:shd w:val="clear" w:color="auto" w:fill="auto"/>
            <w:hideMark/>
          </w:tcPr>
          <w:p w14:paraId="334555BC" w14:textId="77777777" w:rsidR="00FD1134" w:rsidRPr="000830A4" w:rsidRDefault="00FD1134" w:rsidP="0007194F">
            <w:r w:rsidRPr="000830A4">
              <w:t>Adjunct faculty</w:t>
            </w:r>
          </w:p>
        </w:tc>
        <w:tc>
          <w:tcPr>
            <w:tcW w:w="888" w:type="pct"/>
            <w:shd w:val="clear" w:color="auto" w:fill="auto"/>
            <w:hideMark/>
          </w:tcPr>
          <w:p w14:paraId="05F6E98A" w14:textId="26BC0E9D" w:rsidR="00FD1134" w:rsidRPr="000830A4" w:rsidRDefault="00994B5D" w:rsidP="0007194F">
            <w:r w:rsidRPr="000830A4">
              <w:t>Program Manager, SBCDPH</w:t>
            </w:r>
          </w:p>
        </w:tc>
        <w:tc>
          <w:tcPr>
            <w:tcW w:w="342" w:type="pct"/>
            <w:shd w:val="clear" w:color="auto" w:fill="auto"/>
            <w:hideMark/>
          </w:tcPr>
          <w:p w14:paraId="6C69F73F" w14:textId="77777777" w:rsidR="00FD1134" w:rsidRPr="000830A4" w:rsidRDefault="00FD1134" w:rsidP="0007194F">
            <w:r w:rsidRPr="000830A4">
              <w:t>26</w:t>
            </w:r>
          </w:p>
        </w:tc>
        <w:tc>
          <w:tcPr>
            <w:tcW w:w="445" w:type="pct"/>
            <w:shd w:val="clear" w:color="auto" w:fill="auto"/>
            <w:hideMark/>
          </w:tcPr>
          <w:p w14:paraId="383F1ADB" w14:textId="77777777" w:rsidR="00FD1134" w:rsidRPr="000830A4" w:rsidRDefault="00FD1134" w:rsidP="0007194F">
            <w:r w:rsidRPr="000830A4">
              <w:t>MA Ed</w:t>
            </w:r>
          </w:p>
        </w:tc>
        <w:tc>
          <w:tcPr>
            <w:tcW w:w="787" w:type="pct"/>
            <w:shd w:val="clear" w:color="auto" w:fill="auto"/>
            <w:hideMark/>
          </w:tcPr>
          <w:p w14:paraId="67F61DD8" w14:textId="420F04D3" w:rsidR="00FD1134" w:rsidRPr="000830A4" w:rsidRDefault="004449A9" w:rsidP="0007194F">
            <w:r w:rsidRPr="000830A4">
              <w:t>Education</w:t>
            </w:r>
          </w:p>
        </w:tc>
        <w:tc>
          <w:tcPr>
            <w:tcW w:w="581" w:type="pct"/>
            <w:shd w:val="clear" w:color="auto" w:fill="auto"/>
            <w:hideMark/>
          </w:tcPr>
          <w:p w14:paraId="67E3E2F3" w14:textId="3A84966B" w:rsidR="00FD1134" w:rsidRPr="000830A4" w:rsidRDefault="004449A9" w:rsidP="0007194F">
            <w:r w:rsidRPr="000830A4">
              <w:t>Health education, grant writing</w:t>
            </w:r>
          </w:p>
        </w:tc>
        <w:tc>
          <w:tcPr>
            <w:tcW w:w="379" w:type="pct"/>
            <w:shd w:val="clear" w:color="auto" w:fill="auto"/>
            <w:hideMark/>
          </w:tcPr>
          <w:p w14:paraId="2C866B4E" w14:textId="77777777" w:rsidR="00FD1134" w:rsidRPr="000830A4" w:rsidRDefault="00FD1134" w:rsidP="0007194F">
            <w:r w:rsidRPr="000830A4">
              <w:t>M</w:t>
            </w:r>
          </w:p>
        </w:tc>
        <w:tc>
          <w:tcPr>
            <w:tcW w:w="442" w:type="pct"/>
            <w:shd w:val="clear" w:color="auto" w:fill="auto"/>
            <w:hideMark/>
          </w:tcPr>
          <w:p w14:paraId="3BCF5FCF" w14:textId="77777777" w:rsidR="00FD1134" w:rsidRPr="000830A4" w:rsidRDefault="00FD1134" w:rsidP="0007194F">
            <w:r w:rsidRPr="000830A4">
              <w:t>Hispanic</w:t>
            </w:r>
          </w:p>
        </w:tc>
      </w:tr>
      <w:tr w:rsidR="004B17B1" w:rsidRPr="000830A4" w14:paraId="0320B004" w14:textId="77777777" w:rsidTr="00994B5D">
        <w:tc>
          <w:tcPr>
            <w:tcW w:w="549" w:type="pct"/>
            <w:shd w:val="clear" w:color="auto" w:fill="auto"/>
            <w:hideMark/>
          </w:tcPr>
          <w:p w14:paraId="6D85A5DF" w14:textId="77777777" w:rsidR="00FD1134" w:rsidRPr="000830A4" w:rsidRDefault="00FD1134" w:rsidP="0007194F">
            <w:r w:rsidRPr="000830A4">
              <w:t xml:space="preserve">Erin </w:t>
            </w:r>
            <w:proofErr w:type="spellStart"/>
            <w:r w:rsidRPr="000830A4">
              <w:t>Haugh</w:t>
            </w:r>
            <w:proofErr w:type="spellEnd"/>
          </w:p>
        </w:tc>
        <w:tc>
          <w:tcPr>
            <w:tcW w:w="587" w:type="pct"/>
            <w:shd w:val="clear" w:color="auto" w:fill="auto"/>
            <w:hideMark/>
          </w:tcPr>
          <w:p w14:paraId="3B394822" w14:textId="77777777" w:rsidR="00FD1134" w:rsidRPr="000830A4" w:rsidRDefault="00FD1134" w:rsidP="0007194F">
            <w:r w:rsidRPr="000830A4">
              <w:t>Adjunct faculty</w:t>
            </w:r>
          </w:p>
        </w:tc>
        <w:tc>
          <w:tcPr>
            <w:tcW w:w="888" w:type="pct"/>
            <w:shd w:val="clear" w:color="auto" w:fill="auto"/>
            <w:hideMark/>
          </w:tcPr>
          <w:p w14:paraId="1F911E64" w14:textId="4224BAE1" w:rsidR="00FD1134" w:rsidRPr="000830A4" w:rsidRDefault="00994B5D" w:rsidP="0007194F">
            <w:r w:rsidRPr="000830A4">
              <w:t>Nutritional Educator, SBCSS</w:t>
            </w:r>
          </w:p>
        </w:tc>
        <w:tc>
          <w:tcPr>
            <w:tcW w:w="342" w:type="pct"/>
            <w:shd w:val="clear" w:color="auto" w:fill="auto"/>
            <w:hideMark/>
          </w:tcPr>
          <w:p w14:paraId="1D47943C" w14:textId="77777777" w:rsidR="00FD1134" w:rsidRPr="000830A4" w:rsidRDefault="00FD1134" w:rsidP="0007194F">
            <w:r w:rsidRPr="000830A4">
              <w:t>26</w:t>
            </w:r>
          </w:p>
        </w:tc>
        <w:tc>
          <w:tcPr>
            <w:tcW w:w="445" w:type="pct"/>
            <w:shd w:val="clear" w:color="auto" w:fill="auto"/>
            <w:hideMark/>
          </w:tcPr>
          <w:p w14:paraId="5E0E7439" w14:textId="77777777" w:rsidR="00FD1134" w:rsidRPr="000830A4" w:rsidRDefault="00FD1134" w:rsidP="0007194F">
            <w:r w:rsidRPr="000830A4">
              <w:t>MPH</w:t>
            </w:r>
          </w:p>
        </w:tc>
        <w:tc>
          <w:tcPr>
            <w:tcW w:w="787" w:type="pct"/>
            <w:shd w:val="clear" w:color="auto" w:fill="auto"/>
            <w:hideMark/>
          </w:tcPr>
          <w:p w14:paraId="6B8D91E9" w14:textId="01266E5C" w:rsidR="00FD1134" w:rsidRPr="000830A4" w:rsidRDefault="004449A9" w:rsidP="0007194F">
            <w:r w:rsidRPr="000830A4">
              <w:t>Community Health Education</w:t>
            </w:r>
          </w:p>
        </w:tc>
        <w:tc>
          <w:tcPr>
            <w:tcW w:w="581" w:type="pct"/>
            <w:shd w:val="clear" w:color="auto" w:fill="auto"/>
            <w:hideMark/>
          </w:tcPr>
          <w:p w14:paraId="3123845E" w14:textId="77755F0A" w:rsidR="00FD1134" w:rsidRPr="000830A4" w:rsidRDefault="004449A9" w:rsidP="0007194F">
            <w:r w:rsidRPr="000830A4">
              <w:t>Public h</w:t>
            </w:r>
            <w:r w:rsidR="00FD1134" w:rsidRPr="000830A4">
              <w:t>ealth nutrition</w:t>
            </w:r>
          </w:p>
        </w:tc>
        <w:tc>
          <w:tcPr>
            <w:tcW w:w="379" w:type="pct"/>
            <w:shd w:val="clear" w:color="auto" w:fill="auto"/>
            <w:hideMark/>
          </w:tcPr>
          <w:p w14:paraId="3A99D334" w14:textId="77777777" w:rsidR="00FD1134" w:rsidRPr="000830A4" w:rsidRDefault="00FD1134" w:rsidP="0007194F">
            <w:r w:rsidRPr="000830A4">
              <w:t>F</w:t>
            </w:r>
          </w:p>
        </w:tc>
        <w:tc>
          <w:tcPr>
            <w:tcW w:w="442" w:type="pct"/>
            <w:shd w:val="clear" w:color="auto" w:fill="auto"/>
            <w:hideMark/>
          </w:tcPr>
          <w:p w14:paraId="3A484F8D" w14:textId="77777777" w:rsidR="00FD1134" w:rsidRPr="000830A4" w:rsidRDefault="00FD1134" w:rsidP="0007194F">
            <w:r w:rsidRPr="000830A4">
              <w:t>White</w:t>
            </w:r>
          </w:p>
        </w:tc>
      </w:tr>
      <w:tr w:rsidR="004B17B1" w:rsidRPr="000830A4" w14:paraId="638F0FF1" w14:textId="77777777" w:rsidTr="00994B5D">
        <w:tc>
          <w:tcPr>
            <w:tcW w:w="549" w:type="pct"/>
            <w:shd w:val="clear" w:color="auto" w:fill="auto"/>
            <w:hideMark/>
          </w:tcPr>
          <w:p w14:paraId="624681FE" w14:textId="77777777" w:rsidR="00FD1134" w:rsidRPr="000830A4" w:rsidRDefault="00FD1134" w:rsidP="0007194F">
            <w:r w:rsidRPr="000830A4">
              <w:t>Amber Olney</w:t>
            </w:r>
          </w:p>
        </w:tc>
        <w:tc>
          <w:tcPr>
            <w:tcW w:w="587" w:type="pct"/>
            <w:shd w:val="clear" w:color="auto" w:fill="auto"/>
            <w:hideMark/>
          </w:tcPr>
          <w:p w14:paraId="45F5E6E2" w14:textId="77777777" w:rsidR="00FD1134" w:rsidRPr="000830A4" w:rsidRDefault="00FD1134" w:rsidP="0007194F">
            <w:r w:rsidRPr="000830A4">
              <w:t>Adjunct faculty and assessment coordinator</w:t>
            </w:r>
          </w:p>
        </w:tc>
        <w:tc>
          <w:tcPr>
            <w:tcW w:w="888" w:type="pct"/>
            <w:shd w:val="clear" w:color="auto" w:fill="auto"/>
          </w:tcPr>
          <w:p w14:paraId="05A73E60" w14:textId="77777777" w:rsidR="00FD1134" w:rsidRPr="000830A4" w:rsidRDefault="00FD1134" w:rsidP="0007194F">
            <w:r w:rsidRPr="000830A4">
              <w:t>Instructor, CSUSB</w:t>
            </w:r>
          </w:p>
        </w:tc>
        <w:tc>
          <w:tcPr>
            <w:tcW w:w="342" w:type="pct"/>
            <w:shd w:val="clear" w:color="auto" w:fill="auto"/>
            <w:hideMark/>
          </w:tcPr>
          <w:p w14:paraId="7C10AD48" w14:textId="77777777" w:rsidR="00FD1134" w:rsidRPr="000830A4" w:rsidRDefault="00FD1134" w:rsidP="0007194F">
            <w:r w:rsidRPr="000830A4">
              <w:t>62</w:t>
            </w:r>
          </w:p>
        </w:tc>
        <w:tc>
          <w:tcPr>
            <w:tcW w:w="445" w:type="pct"/>
            <w:shd w:val="clear" w:color="auto" w:fill="auto"/>
            <w:hideMark/>
          </w:tcPr>
          <w:p w14:paraId="26D49D24" w14:textId="77777777" w:rsidR="00FD1134" w:rsidRPr="000830A4" w:rsidRDefault="00FD1134" w:rsidP="0007194F">
            <w:r w:rsidRPr="000830A4">
              <w:t>MPH</w:t>
            </w:r>
          </w:p>
        </w:tc>
        <w:tc>
          <w:tcPr>
            <w:tcW w:w="787" w:type="pct"/>
            <w:shd w:val="clear" w:color="auto" w:fill="auto"/>
            <w:hideMark/>
          </w:tcPr>
          <w:p w14:paraId="459D3CD4" w14:textId="0DDF3034" w:rsidR="00FD1134" w:rsidRPr="000830A4" w:rsidRDefault="004449A9" w:rsidP="0007194F">
            <w:r w:rsidRPr="000830A4">
              <w:t>Community Health Education</w:t>
            </w:r>
          </w:p>
        </w:tc>
        <w:tc>
          <w:tcPr>
            <w:tcW w:w="581" w:type="pct"/>
            <w:shd w:val="clear" w:color="auto" w:fill="auto"/>
            <w:hideMark/>
          </w:tcPr>
          <w:p w14:paraId="3C33672F" w14:textId="11A64550" w:rsidR="00FD1134" w:rsidRPr="000830A4" w:rsidRDefault="004449A9" w:rsidP="0007194F">
            <w:r w:rsidRPr="000830A4">
              <w:t>Foundations of public health</w:t>
            </w:r>
          </w:p>
        </w:tc>
        <w:tc>
          <w:tcPr>
            <w:tcW w:w="379" w:type="pct"/>
            <w:shd w:val="clear" w:color="auto" w:fill="auto"/>
            <w:hideMark/>
          </w:tcPr>
          <w:p w14:paraId="1B0A4B92" w14:textId="77777777" w:rsidR="00FD1134" w:rsidRPr="000830A4" w:rsidRDefault="00FD1134" w:rsidP="0007194F">
            <w:r w:rsidRPr="000830A4">
              <w:t>F</w:t>
            </w:r>
          </w:p>
        </w:tc>
        <w:tc>
          <w:tcPr>
            <w:tcW w:w="442" w:type="pct"/>
            <w:shd w:val="clear" w:color="auto" w:fill="auto"/>
            <w:hideMark/>
          </w:tcPr>
          <w:p w14:paraId="7501DD2D" w14:textId="77777777" w:rsidR="00FD1134" w:rsidRPr="000830A4" w:rsidRDefault="00FD1134" w:rsidP="0007194F">
            <w:r w:rsidRPr="000830A4">
              <w:t>White</w:t>
            </w:r>
          </w:p>
        </w:tc>
      </w:tr>
      <w:tr w:rsidR="004B17B1" w:rsidRPr="000830A4" w14:paraId="21656741" w14:textId="77777777" w:rsidTr="00994B5D">
        <w:tc>
          <w:tcPr>
            <w:tcW w:w="549" w:type="pct"/>
            <w:shd w:val="clear" w:color="auto" w:fill="auto"/>
            <w:hideMark/>
          </w:tcPr>
          <w:p w14:paraId="02636F7D" w14:textId="77777777" w:rsidR="00FD1134" w:rsidRPr="000830A4" w:rsidRDefault="00FD1134" w:rsidP="0007194F">
            <w:r w:rsidRPr="000830A4">
              <w:t>Jeri Mobley</w:t>
            </w:r>
          </w:p>
        </w:tc>
        <w:tc>
          <w:tcPr>
            <w:tcW w:w="587" w:type="pct"/>
            <w:shd w:val="clear" w:color="auto" w:fill="auto"/>
            <w:hideMark/>
          </w:tcPr>
          <w:p w14:paraId="3BB8C735" w14:textId="77777777" w:rsidR="00FD1134" w:rsidRPr="000830A4" w:rsidRDefault="00FD1134" w:rsidP="0007194F">
            <w:r w:rsidRPr="000830A4">
              <w:t>Adjunct faculty</w:t>
            </w:r>
          </w:p>
        </w:tc>
        <w:tc>
          <w:tcPr>
            <w:tcW w:w="888" w:type="pct"/>
            <w:shd w:val="clear" w:color="auto" w:fill="auto"/>
            <w:hideMark/>
          </w:tcPr>
          <w:p w14:paraId="3ABF09F5" w14:textId="2E1A1B5F" w:rsidR="00FD1134" w:rsidRPr="000830A4" w:rsidRDefault="00994B5D" w:rsidP="0007194F">
            <w:r w:rsidRPr="000830A4">
              <w:t>Nutritional Educator, SBCSS</w:t>
            </w:r>
          </w:p>
        </w:tc>
        <w:tc>
          <w:tcPr>
            <w:tcW w:w="342" w:type="pct"/>
            <w:shd w:val="clear" w:color="auto" w:fill="auto"/>
            <w:hideMark/>
          </w:tcPr>
          <w:p w14:paraId="4DEDD458" w14:textId="77777777" w:rsidR="00FD1134" w:rsidRPr="000830A4" w:rsidRDefault="00FD1134" w:rsidP="0007194F">
            <w:r w:rsidRPr="000830A4">
              <w:t>22</w:t>
            </w:r>
          </w:p>
        </w:tc>
        <w:tc>
          <w:tcPr>
            <w:tcW w:w="445" w:type="pct"/>
            <w:shd w:val="clear" w:color="auto" w:fill="auto"/>
            <w:hideMark/>
          </w:tcPr>
          <w:p w14:paraId="37F813BA" w14:textId="77777777" w:rsidR="00FD1134" w:rsidRPr="000830A4" w:rsidRDefault="00FD1134" w:rsidP="0007194F">
            <w:r w:rsidRPr="000830A4">
              <w:t>MPH</w:t>
            </w:r>
          </w:p>
        </w:tc>
        <w:tc>
          <w:tcPr>
            <w:tcW w:w="787" w:type="pct"/>
            <w:shd w:val="clear" w:color="auto" w:fill="auto"/>
            <w:hideMark/>
          </w:tcPr>
          <w:p w14:paraId="4319A5A8" w14:textId="2A5BBAB1" w:rsidR="00FD1134" w:rsidRPr="000830A4" w:rsidRDefault="004449A9" w:rsidP="0007194F">
            <w:r w:rsidRPr="000830A4">
              <w:t>Community Health Education</w:t>
            </w:r>
          </w:p>
        </w:tc>
        <w:tc>
          <w:tcPr>
            <w:tcW w:w="581" w:type="pct"/>
            <w:shd w:val="clear" w:color="auto" w:fill="auto"/>
            <w:hideMark/>
          </w:tcPr>
          <w:p w14:paraId="49F4E4C3" w14:textId="0452D509" w:rsidR="00FD1134" w:rsidRPr="000830A4" w:rsidRDefault="004449A9" w:rsidP="0007194F">
            <w:r w:rsidRPr="000830A4">
              <w:t>General education lab</w:t>
            </w:r>
          </w:p>
        </w:tc>
        <w:tc>
          <w:tcPr>
            <w:tcW w:w="379" w:type="pct"/>
            <w:shd w:val="clear" w:color="auto" w:fill="auto"/>
            <w:hideMark/>
          </w:tcPr>
          <w:p w14:paraId="52F8F8A9" w14:textId="77777777" w:rsidR="00FD1134" w:rsidRPr="000830A4" w:rsidRDefault="00FD1134" w:rsidP="0007194F">
            <w:r w:rsidRPr="000830A4">
              <w:t>F</w:t>
            </w:r>
          </w:p>
        </w:tc>
        <w:tc>
          <w:tcPr>
            <w:tcW w:w="442" w:type="pct"/>
            <w:shd w:val="clear" w:color="auto" w:fill="auto"/>
            <w:hideMark/>
          </w:tcPr>
          <w:p w14:paraId="346853D8" w14:textId="77777777" w:rsidR="00FD1134" w:rsidRPr="000830A4" w:rsidRDefault="00FD1134" w:rsidP="0007194F">
            <w:r w:rsidRPr="000830A4">
              <w:t>African American/Asian</w:t>
            </w:r>
          </w:p>
        </w:tc>
      </w:tr>
      <w:tr w:rsidR="004B17B1" w:rsidRPr="000830A4" w14:paraId="13DA39E5" w14:textId="77777777" w:rsidTr="00994B5D">
        <w:tc>
          <w:tcPr>
            <w:tcW w:w="549" w:type="pct"/>
            <w:shd w:val="clear" w:color="auto" w:fill="auto"/>
            <w:hideMark/>
          </w:tcPr>
          <w:p w14:paraId="4A36DDAA" w14:textId="77777777" w:rsidR="00FD1134" w:rsidRPr="000830A4" w:rsidRDefault="00FD1134" w:rsidP="0007194F">
            <w:r w:rsidRPr="000830A4">
              <w:lastRenderedPageBreak/>
              <w:t>Anya Sage</w:t>
            </w:r>
          </w:p>
        </w:tc>
        <w:tc>
          <w:tcPr>
            <w:tcW w:w="587" w:type="pct"/>
            <w:shd w:val="clear" w:color="auto" w:fill="auto"/>
            <w:hideMark/>
          </w:tcPr>
          <w:p w14:paraId="35E28D50" w14:textId="77777777" w:rsidR="00FD1134" w:rsidRPr="000830A4" w:rsidRDefault="00FD1134" w:rsidP="0007194F">
            <w:r w:rsidRPr="000830A4">
              <w:t>Adjunct faculty</w:t>
            </w:r>
          </w:p>
        </w:tc>
        <w:tc>
          <w:tcPr>
            <w:tcW w:w="888" w:type="pct"/>
            <w:shd w:val="clear" w:color="auto" w:fill="auto"/>
            <w:hideMark/>
          </w:tcPr>
          <w:p w14:paraId="4F5405A3" w14:textId="1B11E737" w:rsidR="00FD1134" w:rsidRPr="000830A4" w:rsidRDefault="002B3655" w:rsidP="0007194F">
            <w:r w:rsidRPr="000830A4">
              <w:t xml:space="preserve">Clinic Administrator, </w:t>
            </w:r>
            <w:r w:rsidR="00FD1134" w:rsidRPr="000830A4">
              <w:t>Molina Healthcare/ Medical Management</w:t>
            </w:r>
          </w:p>
        </w:tc>
        <w:tc>
          <w:tcPr>
            <w:tcW w:w="342" w:type="pct"/>
            <w:shd w:val="clear" w:color="auto" w:fill="auto"/>
            <w:hideMark/>
          </w:tcPr>
          <w:p w14:paraId="6569144E" w14:textId="77777777" w:rsidR="00FD1134" w:rsidRPr="000830A4" w:rsidRDefault="00FD1134" w:rsidP="0007194F">
            <w:r w:rsidRPr="000830A4">
              <w:t>8</w:t>
            </w:r>
          </w:p>
        </w:tc>
        <w:tc>
          <w:tcPr>
            <w:tcW w:w="445" w:type="pct"/>
            <w:shd w:val="clear" w:color="auto" w:fill="auto"/>
            <w:hideMark/>
          </w:tcPr>
          <w:p w14:paraId="0B3CE93A" w14:textId="77777777" w:rsidR="00FD1134" w:rsidRPr="000830A4" w:rsidRDefault="00FD1134" w:rsidP="0007194F">
            <w:r w:rsidRPr="000830A4">
              <w:t>MA</w:t>
            </w:r>
          </w:p>
        </w:tc>
        <w:tc>
          <w:tcPr>
            <w:tcW w:w="787" w:type="pct"/>
            <w:shd w:val="clear" w:color="auto" w:fill="auto"/>
            <w:hideMark/>
          </w:tcPr>
          <w:p w14:paraId="3ACC1755" w14:textId="77777777" w:rsidR="00FD1134" w:rsidRPr="000830A4" w:rsidRDefault="00FD1134" w:rsidP="0007194F">
            <w:r w:rsidRPr="000830A4">
              <w:t xml:space="preserve">Leadership and Organizational Studies </w:t>
            </w:r>
          </w:p>
        </w:tc>
        <w:tc>
          <w:tcPr>
            <w:tcW w:w="581" w:type="pct"/>
            <w:shd w:val="clear" w:color="auto" w:fill="auto"/>
            <w:hideMark/>
          </w:tcPr>
          <w:p w14:paraId="42A7F9BC" w14:textId="57530A58" w:rsidR="00FD1134" w:rsidRPr="000830A4" w:rsidRDefault="004449A9" w:rsidP="0007194F">
            <w:r w:rsidRPr="000830A4">
              <w:t>Public health systems</w:t>
            </w:r>
          </w:p>
        </w:tc>
        <w:tc>
          <w:tcPr>
            <w:tcW w:w="379" w:type="pct"/>
            <w:shd w:val="clear" w:color="auto" w:fill="auto"/>
            <w:hideMark/>
          </w:tcPr>
          <w:p w14:paraId="412483AE" w14:textId="77777777" w:rsidR="00FD1134" w:rsidRPr="000830A4" w:rsidRDefault="00FD1134" w:rsidP="0007194F">
            <w:r w:rsidRPr="000830A4">
              <w:t>F</w:t>
            </w:r>
          </w:p>
        </w:tc>
        <w:tc>
          <w:tcPr>
            <w:tcW w:w="442" w:type="pct"/>
            <w:shd w:val="clear" w:color="auto" w:fill="auto"/>
            <w:hideMark/>
          </w:tcPr>
          <w:p w14:paraId="30DC70A5" w14:textId="77777777" w:rsidR="00FD1134" w:rsidRPr="000830A4" w:rsidRDefault="00FD1134" w:rsidP="0007194F">
            <w:r w:rsidRPr="000830A4">
              <w:t>White</w:t>
            </w:r>
          </w:p>
        </w:tc>
      </w:tr>
      <w:tr w:rsidR="004B17B1" w:rsidRPr="000830A4" w14:paraId="2FC60B0F" w14:textId="77777777" w:rsidTr="00994B5D">
        <w:tc>
          <w:tcPr>
            <w:tcW w:w="549" w:type="pct"/>
            <w:shd w:val="clear" w:color="auto" w:fill="auto"/>
            <w:hideMark/>
          </w:tcPr>
          <w:p w14:paraId="35EBB266" w14:textId="77777777" w:rsidR="00FD1134" w:rsidRPr="000830A4" w:rsidRDefault="00FD1134" w:rsidP="0007194F">
            <w:r w:rsidRPr="000830A4">
              <w:t>Christy Scroggins</w:t>
            </w:r>
          </w:p>
        </w:tc>
        <w:tc>
          <w:tcPr>
            <w:tcW w:w="587" w:type="pct"/>
            <w:shd w:val="clear" w:color="auto" w:fill="auto"/>
            <w:hideMark/>
          </w:tcPr>
          <w:p w14:paraId="2E27D357" w14:textId="77777777" w:rsidR="00FD1134" w:rsidRPr="000830A4" w:rsidRDefault="00FD1134" w:rsidP="0007194F">
            <w:r w:rsidRPr="000830A4">
              <w:t>Adjunct faculty</w:t>
            </w:r>
          </w:p>
        </w:tc>
        <w:tc>
          <w:tcPr>
            <w:tcW w:w="888" w:type="pct"/>
            <w:shd w:val="clear" w:color="auto" w:fill="auto"/>
          </w:tcPr>
          <w:p w14:paraId="48E373BE" w14:textId="77777777" w:rsidR="00FD1134" w:rsidRPr="000830A4" w:rsidRDefault="00FD1134" w:rsidP="0007194F">
            <w:r w:rsidRPr="000830A4">
              <w:t>Instructor, CSUSB</w:t>
            </w:r>
          </w:p>
        </w:tc>
        <w:tc>
          <w:tcPr>
            <w:tcW w:w="342" w:type="pct"/>
            <w:shd w:val="clear" w:color="auto" w:fill="auto"/>
            <w:hideMark/>
          </w:tcPr>
          <w:p w14:paraId="58DC1045" w14:textId="77777777" w:rsidR="00FD1134" w:rsidRPr="000830A4" w:rsidRDefault="00FD1134" w:rsidP="0007194F">
            <w:r w:rsidRPr="000830A4">
              <w:t>100</w:t>
            </w:r>
          </w:p>
        </w:tc>
        <w:tc>
          <w:tcPr>
            <w:tcW w:w="445" w:type="pct"/>
            <w:shd w:val="clear" w:color="auto" w:fill="auto"/>
            <w:hideMark/>
          </w:tcPr>
          <w:p w14:paraId="0D691584" w14:textId="77777777" w:rsidR="00FD1134" w:rsidRPr="000830A4" w:rsidRDefault="00FD1134" w:rsidP="0007194F">
            <w:r w:rsidRPr="000830A4">
              <w:t>MPH</w:t>
            </w:r>
          </w:p>
        </w:tc>
        <w:tc>
          <w:tcPr>
            <w:tcW w:w="787" w:type="pct"/>
            <w:shd w:val="clear" w:color="auto" w:fill="auto"/>
            <w:hideMark/>
          </w:tcPr>
          <w:p w14:paraId="136B1264" w14:textId="5AFB703E" w:rsidR="00FD1134" w:rsidRPr="000830A4" w:rsidRDefault="004449A9" w:rsidP="0007194F">
            <w:r w:rsidRPr="000830A4">
              <w:t>Community Health Education</w:t>
            </w:r>
          </w:p>
        </w:tc>
        <w:tc>
          <w:tcPr>
            <w:tcW w:w="581" w:type="pct"/>
            <w:shd w:val="clear" w:color="auto" w:fill="auto"/>
            <w:hideMark/>
          </w:tcPr>
          <w:p w14:paraId="0DAD4AF7" w14:textId="51761844" w:rsidR="00FD1134" w:rsidRPr="000830A4" w:rsidRDefault="004449A9" w:rsidP="0007194F">
            <w:r w:rsidRPr="000830A4">
              <w:t>General education lab</w:t>
            </w:r>
          </w:p>
        </w:tc>
        <w:tc>
          <w:tcPr>
            <w:tcW w:w="379" w:type="pct"/>
            <w:shd w:val="clear" w:color="auto" w:fill="auto"/>
            <w:hideMark/>
          </w:tcPr>
          <w:p w14:paraId="4C21A7E4" w14:textId="77777777" w:rsidR="00FD1134" w:rsidRPr="000830A4" w:rsidRDefault="00FD1134" w:rsidP="0007194F">
            <w:r w:rsidRPr="000830A4">
              <w:t>F</w:t>
            </w:r>
          </w:p>
        </w:tc>
        <w:tc>
          <w:tcPr>
            <w:tcW w:w="442" w:type="pct"/>
            <w:shd w:val="clear" w:color="auto" w:fill="auto"/>
            <w:hideMark/>
          </w:tcPr>
          <w:p w14:paraId="4232BE94" w14:textId="77777777" w:rsidR="00FD1134" w:rsidRPr="000830A4" w:rsidRDefault="00FD1134" w:rsidP="0007194F">
            <w:r w:rsidRPr="000830A4">
              <w:t>White</w:t>
            </w:r>
          </w:p>
        </w:tc>
      </w:tr>
      <w:tr w:rsidR="004B17B1" w:rsidRPr="000830A4" w14:paraId="7C8C01FB" w14:textId="77777777" w:rsidTr="00994B5D">
        <w:tc>
          <w:tcPr>
            <w:tcW w:w="549" w:type="pct"/>
            <w:shd w:val="clear" w:color="auto" w:fill="auto"/>
            <w:hideMark/>
          </w:tcPr>
          <w:p w14:paraId="5BA30960" w14:textId="77777777" w:rsidR="00FD1134" w:rsidRPr="000830A4" w:rsidRDefault="00FD1134" w:rsidP="0007194F">
            <w:r w:rsidRPr="000830A4">
              <w:t>Laura Sosa</w:t>
            </w:r>
          </w:p>
        </w:tc>
        <w:tc>
          <w:tcPr>
            <w:tcW w:w="587" w:type="pct"/>
            <w:shd w:val="clear" w:color="auto" w:fill="auto"/>
            <w:hideMark/>
          </w:tcPr>
          <w:p w14:paraId="18AB9A4B" w14:textId="77777777" w:rsidR="00FD1134" w:rsidRPr="000830A4" w:rsidRDefault="00FD1134" w:rsidP="0007194F">
            <w:r w:rsidRPr="000830A4">
              <w:t>Adjunct faculty</w:t>
            </w:r>
          </w:p>
        </w:tc>
        <w:tc>
          <w:tcPr>
            <w:tcW w:w="888" w:type="pct"/>
            <w:shd w:val="clear" w:color="auto" w:fill="auto"/>
          </w:tcPr>
          <w:p w14:paraId="0A4AF0BD" w14:textId="77777777" w:rsidR="00FD1134" w:rsidRPr="000830A4" w:rsidRDefault="00FD1134" w:rsidP="0007194F">
            <w:r w:rsidRPr="000830A4">
              <w:t>Instructor, CSUSB</w:t>
            </w:r>
          </w:p>
        </w:tc>
        <w:tc>
          <w:tcPr>
            <w:tcW w:w="342" w:type="pct"/>
            <w:shd w:val="clear" w:color="auto" w:fill="auto"/>
            <w:hideMark/>
          </w:tcPr>
          <w:p w14:paraId="78022CB1" w14:textId="77777777" w:rsidR="00FD1134" w:rsidRPr="000830A4" w:rsidRDefault="00FD1134" w:rsidP="0007194F">
            <w:r w:rsidRPr="000830A4">
              <w:t>84</w:t>
            </w:r>
          </w:p>
        </w:tc>
        <w:tc>
          <w:tcPr>
            <w:tcW w:w="445" w:type="pct"/>
            <w:shd w:val="clear" w:color="auto" w:fill="auto"/>
            <w:hideMark/>
          </w:tcPr>
          <w:p w14:paraId="06797EB0" w14:textId="77777777" w:rsidR="00FD1134" w:rsidRPr="000830A4" w:rsidRDefault="00FD1134" w:rsidP="0007194F">
            <w:r w:rsidRPr="000830A4">
              <w:t>MPH</w:t>
            </w:r>
          </w:p>
        </w:tc>
        <w:tc>
          <w:tcPr>
            <w:tcW w:w="787" w:type="pct"/>
            <w:shd w:val="clear" w:color="auto" w:fill="auto"/>
            <w:hideMark/>
          </w:tcPr>
          <w:p w14:paraId="7DFDC721" w14:textId="55E0CA5D" w:rsidR="00FD1134" w:rsidRPr="000830A4" w:rsidRDefault="004449A9" w:rsidP="0007194F">
            <w:r w:rsidRPr="000830A4">
              <w:t>Community Health Education</w:t>
            </w:r>
          </w:p>
        </w:tc>
        <w:tc>
          <w:tcPr>
            <w:tcW w:w="581" w:type="pct"/>
            <w:shd w:val="clear" w:color="auto" w:fill="auto"/>
            <w:hideMark/>
          </w:tcPr>
          <w:p w14:paraId="0BCD28BD" w14:textId="77777777" w:rsidR="00FD1134" w:rsidRPr="000830A4" w:rsidRDefault="00FD1134" w:rsidP="0007194F">
            <w:r w:rsidRPr="000830A4">
              <w:t>Public Health courses and field exp.</w:t>
            </w:r>
          </w:p>
        </w:tc>
        <w:tc>
          <w:tcPr>
            <w:tcW w:w="379" w:type="pct"/>
            <w:shd w:val="clear" w:color="auto" w:fill="auto"/>
            <w:hideMark/>
          </w:tcPr>
          <w:p w14:paraId="58A095ED" w14:textId="77777777" w:rsidR="00FD1134" w:rsidRPr="000830A4" w:rsidRDefault="00FD1134" w:rsidP="0007194F">
            <w:r w:rsidRPr="000830A4">
              <w:t>F</w:t>
            </w:r>
          </w:p>
        </w:tc>
        <w:tc>
          <w:tcPr>
            <w:tcW w:w="442" w:type="pct"/>
            <w:shd w:val="clear" w:color="auto" w:fill="auto"/>
            <w:hideMark/>
          </w:tcPr>
          <w:p w14:paraId="23A498F0" w14:textId="77777777" w:rsidR="00FD1134" w:rsidRPr="000830A4" w:rsidRDefault="00FD1134" w:rsidP="0007194F">
            <w:r w:rsidRPr="000830A4">
              <w:t>White</w:t>
            </w:r>
          </w:p>
        </w:tc>
      </w:tr>
      <w:tr w:rsidR="004B17B1" w:rsidRPr="000830A4" w14:paraId="56F1F521" w14:textId="77777777" w:rsidTr="00994B5D">
        <w:tc>
          <w:tcPr>
            <w:tcW w:w="549" w:type="pct"/>
            <w:shd w:val="clear" w:color="auto" w:fill="auto"/>
            <w:hideMark/>
          </w:tcPr>
          <w:p w14:paraId="2234EF60" w14:textId="77777777" w:rsidR="00FD1134" w:rsidRPr="000830A4" w:rsidRDefault="00FD1134" w:rsidP="0007194F">
            <w:r w:rsidRPr="000830A4">
              <w:t>Ashley Flores Ward</w:t>
            </w:r>
          </w:p>
        </w:tc>
        <w:tc>
          <w:tcPr>
            <w:tcW w:w="587" w:type="pct"/>
            <w:shd w:val="clear" w:color="auto" w:fill="auto"/>
            <w:hideMark/>
          </w:tcPr>
          <w:p w14:paraId="63CFECA5" w14:textId="77777777" w:rsidR="00FD1134" w:rsidRPr="000830A4" w:rsidRDefault="00FD1134" w:rsidP="0007194F">
            <w:r w:rsidRPr="000830A4">
              <w:t>Adjunct faculty</w:t>
            </w:r>
          </w:p>
        </w:tc>
        <w:tc>
          <w:tcPr>
            <w:tcW w:w="888" w:type="pct"/>
            <w:shd w:val="clear" w:color="auto" w:fill="auto"/>
            <w:hideMark/>
          </w:tcPr>
          <w:p w14:paraId="3AB66DAD" w14:textId="596282AB" w:rsidR="00FD1134" w:rsidRPr="000830A4" w:rsidRDefault="002B3655" w:rsidP="0007194F">
            <w:r w:rsidRPr="000830A4">
              <w:t xml:space="preserve">Medical Emergency Planning Specialist, </w:t>
            </w:r>
            <w:r w:rsidR="00994B5D" w:rsidRPr="000830A4">
              <w:t>SBCDPH</w:t>
            </w:r>
          </w:p>
        </w:tc>
        <w:tc>
          <w:tcPr>
            <w:tcW w:w="342" w:type="pct"/>
            <w:shd w:val="clear" w:color="auto" w:fill="auto"/>
            <w:hideMark/>
          </w:tcPr>
          <w:p w14:paraId="039A69BB" w14:textId="77777777" w:rsidR="00FD1134" w:rsidRPr="000830A4" w:rsidRDefault="00FD1134" w:rsidP="0007194F">
            <w:r w:rsidRPr="000830A4">
              <w:t>8</w:t>
            </w:r>
          </w:p>
        </w:tc>
        <w:tc>
          <w:tcPr>
            <w:tcW w:w="445" w:type="pct"/>
            <w:shd w:val="clear" w:color="auto" w:fill="auto"/>
            <w:hideMark/>
          </w:tcPr>
          <w:p w14:paraId="55D6E347" w14:textId="77777777" w:rsidR="00FD1134" w:rsidRPr="000830A4" w:rsidRDefault="00FD1134" w:rsidP="0007194F">
            <w:r w:rsidRPr="000830A4">
              <w:t>MPH</w:t>
            </w:r>
          </w:p>
        </w:tc>
        <w:tc>
          <w:tcPr>
            <w:tcW w:w="787" w:type="pct"/>
            <w:shd w:val="clear" w:color="auto" w:fill="auto"/>
            <w:hideMark/>
          </w:tcPr>
          <w:p w14:paraId="2FDA0B69" w14:textId="40FBC9AE" w:rsidR="00FD1134" w:rsidRPr="000830A4" w:rsidRDefault="004449A9" w:rsidP="0007194F">
            <w:r w:rsidRPr="000830A4">
              <w:t>Community Health Education</w:t>
            </w:r>
          </w:p>
        </w:tc>
        <w:tc>
          <w:tcPr>
            <w:tcW w:w="581" w:type="pct"/>
            <w:shd w:val="clear" w:color="auto" w:fill="auto"/>
            <w:hideMark/>
          </w:tcPr>
          <w:p w14:paraId="5AF49535" w14:textId="77777777" w:rsidR="00FD1134" w:rsidRPr="000830A4" w:rsidRDefault="00FD1134" w:rsidP="0007194F">
            <w:r w:rsidRPr="000830A4">
              <w:t>Public Health</w:t>
            </w:r>
          </w:p>
        </w:tc>
        <w:tc>
          <w:tcPr>
            <w:tcW w:w="379" w:type="pct"/>
            <w:shd w:val="clear" w:color="auto" w:fill="auto"/>
            <w:hideMark/>
          </w:tcPr>
          <w:p w14:paraId="740CF8D4" w14:textId="77777777" w:rsidR="00FD1134" w:rsidRPr="000830A4" w:rsidRDefault="00FD1134" w:rsidP="0007194F">
            <w:r w:rsidRPr="000830A4">
              <w:t>F</w:t>
            </w:r>
          </w:p>
        </w:tc>
        <w:tc>
          <w:tcPr>
            <w:tcW w:w="442" w:type="pct"/>
            <w:shd w:val="clear" w:color="auto" w:fill="auto"/>
            <w:hideMark/>
          </w:tcPr>
          <w:p w14:paraId="30B2D068" w14:textId="77777777" w:rsidR="00FD1134" w:rsidRPr="000830A4" w:rsidRDefault="00FD1134" w:rsidP="0007194F">
            <w:r w:rsidRPr="000830A4">
              <w:t>White</w:t>
            </w:r>
          </w:p>
        </w:tc>
      </w:tr>
      <w:tr w:rsidR="004B17B1" w:rsidRPr="000830A4" w14:paraId="71890FFC" w14:textId="77777777" w:rsidTr="00994B5D">
        <w:tc>
          <w:tcPr>
            <w:tcW w:w="549" w:type="pct"/>
            <w:shd w:val="clear" w:color="auto" w:fill="auto"/>
            <w:hideMark/>
          </w:tcPr>
          <w:p w14:paraId="1B55DA8B" w14:textId="77777777" w:rsidR="00FD1134" w:rsidRPr="000830A4" w:rsidRDefault="00FD1134" w:rsidP="0007194F">
            <w:r w:rsidRPr="000830A4">
              <w:t>Darlene Newton</w:t>
            </w:r>
          </w:p>
        </w:tc>
        <w:tc>
          <w:tcPr>
            <w:tcW w:w="587" w:type="pct"/>
            <w:shd w:val="clear" w:color="auto" w:fill="auto"/>
            <w:hideMark/>
          </w:tcPr>
          <w:p w14:paraId="47ADBB05" w14:textId="77777777" w:rsidR="00FD1134" w:rsidRPr="000830A4" w:rsidRDefault="00FD1134" w:rsidP="0007194F">
            <w:r w:rsidRPr="000830A4">
              <w:t>Adjunct faculty</w:t>
            </w:r>
          </w:p>
        </w:tc>
        <w:tc>
          <w:tcPr>
            <w:tcW w:w="888" w:type="pct"/>
            <w:shd w:val="clear" w:color="auto" w:fill="auto"/>
            <w:hideMark/>
          </w:tcPr>
          <w:p w14:paraId="6EEC9551" w14:textId="243F1D48" w:rsidR="00FD1134" w:rsidRPr="000830A4" w:rsidRDefault="002B3655" w:rsidP="0007194F">
            <w:r w:rsidRPr="000830A4">
              <w:t xml:space="preserve">Supervising Health Educator, </w:t>
            </w:r>
            <w:r w:rsidR="00FD1134" w:rsidRPr="000830A4">
              <w:t>Kaiser Permanente</w:t>
            </w:r>
          </w:p>
        </w:tc>
        <w:tc>
          <w:tcPr>
            <w:tcW w:w="342" w:type="pct"/>
            <w:shd w:val="clear" w:color="auto" w:fill="auto"/>
          </w:tcPr>
          <w:p w14:paraId="052930DA" w14:textId="7F81B806" w:rsidR="00FD1134" w:rsidRPr="000830A4" w:rsidRDefault="00C975C2" w:rsidP="0007194F">
            <w:r w:rsidRPr="000830A4">
              <w:t>8</w:t>
            </w:r>
          </w:p>
        </w:tc>
        <w:tc>
          <w:tcPr>
            <w:tcW w:w="445" w:type="pct"/>
            <w:shd w:val="clear" w:color="auto" w:fill="auto"/>
            <w:hideMark/>
          </w:tcPr>
          <w:p w14:paraId="1843C861" w14:textId="77777777" w:rsidR="00FD1134" w:rsidRPr="000830A4" w:rsidRDefault="00FD1134" w:rsidP="0007194F">
            <w:proofErr w:type="spellStart"/>
            <w:r w:rsidRPr="000830A4">
              <w:t>DrPH</w:t>
            </w:r>
            <w:proofErr w:type="spellEnd"/>
          </w:p>
        </w:tc>
        <w:tc>
          <w:tcPr>
            <w:tcW w:w="787" w:type="pct"/>
            <w:shd w:val="clear" w:color="auto" w:fill="auto"/>
            <w:hideMark/>
          </w:tcPr>
          <w:p w14:paraId="7B6AF904" w14:textId="77777777" w:rsidR="00FD1134" w:rsidRPr="000830A4" w:rsidRDefault="00FD1134" w:rsidP="0007194F">
            <w:r w:rsidRPr="000830A4">
              <w:t>Health Policy and Leadership</w:t>
            </w:r>
          </w:p>
        </w:tc>
        <w:tc>
          <w:tcPr>
            <w:tcW w:w="581" w:type="pct"/>
            <w:shd w:val="clear" w:color="auto" w:fill="auto"/>
            <w:hideMark/>
          </w:tcPr>
          <w:p w14:paraId="51E00F1B" w14:textId="77777777" w:rsidR="00FD1134" w:rsidRPr="000830A4" w:rsidRDefault="00FD1134" w:rsidP="0007194F">
            <w:r w:rsidRPr="000830A4">
              <w:t>Management Theory and Practice</w:t>
            </w:r>
          </w:p>
        </w:tc>
        <w:tc>
          <w:tcPr>
            <w:tcW w:w="379" w:type="pct"/>
            <w:shd w:val="clear" w:color="auto" w:fill="auto"/>
            <w:hideMark/>
          </w:tcPr>
          <w:p w14:paraId="1BB05401" w14:textId="77777777" w:rsidR="00FD1134" w:rsidRPr="000830A4" w:rsidRDefault="00FD1134" w:rsidP="0007194F">
            <w:r w:rsidRPr="000830A4">
              <w:t>F</w:t>
            </w:r>
          </w:p>
        </w:tc>
        <w:tc>
          <w:tcPr>
            <w:tcW w:w="442" w:type="pct"/>
            <w:shd w:val="clear" w:color="auto" w:fill="auto"/>
            <w:hideMark/>
          </w:tcPr>
          <w:p w14:paraId="569371FE" w14:textId="77777777" w:rsidR="00FD1134" w:rsidRPr="000830A4" w:rsidRDefault="00FD1134" w:rsidP="0007194F">
            <w:r w:rsidRPr="000830A4">
              <w:t>White</w:t>
            </w:r>
          </w:p>
        </w:tc>
      </w:tr>
      <w:tr w:rsidR="004B17B1" w:rsidRPr="000830A4" w14:paraId="30EF2452" w14:textId="77777777" w:rsidTr="00E31980">
        <w:tc>
          <w:tcPr>
            <w:tcW w:w="549" w:type="pct"/>
            <w:shd w:val="clear" w:color="auto" w:fill="auto"/>
            <w:hideMark/>
          </w:tcPr>
          <w:p w14:paraId="41065114" w14:textId="58B8ECED" w:rsidR="004B17B1" w:rsidRPr="000830A4" w:rsidRDefault="004B17B1" w:rsidP="00E31980">
            <w:proofErr w:type="spellStart"/>
            <w:r>
              <w:t>Paulchris</w:t>
            </w:r>
            <w:proofErr w:type="spellEnd"/>
            <w:r w:rsidRPr="000830A4">
              <w:t xml:space="preserve"> </w:t>
            </w:r>
            <w:proofErr w:type="spellStart"/>
            <w:r w:rsidRPr="000830A4">
              <w:t>Okpala</w:t>
            </w:r>
            <w:proofErr w:type="spellEnd"/>
          </w:p>
        </w:tc>
        <w:tc>
          <w:tcPr>
            <w:tcW w:w="587" w:type="pct"/>
            <w:shd w:val="clear" w:color="auto" w:fill="auto"/>
            <w:hideMark/>
          </w:tcPr>
          <w:p w14:paraId="2A613805" w14:textId="249F921E" w:rsidR="004B17B1" w:rsidRPr="000830A4" w:rsidRDefault="004B17B1" w:rsidP="00E31980">
            <w:r>
              <w:t>Assistant Professor</w:t>
            </w:r>
          </w:p>
        </w:tc>
        <w:tc>
          <w:tcPr>
            <w:tcW w:w="888" w:type="pct"/>
            <w:shd w:val="clear" w:color="auto" w:fill="auto"/>
          </w:tcPr>
          <w:p w14:paraId="6EAEE3CB" w14:textId="43DA2886" w:rsidR="004B17B1" w:rsidRPr="000830A4" w:rsidRDefault="004B17B1" w:rsidP="00E31980">
            <w:r>
              <w:t>CSUSB</w:t>
            </w:r>
          </w:p>
        </w:tc>
        <w:tc>
          <w:tcPr>
            <w:tcW w:w="342" w:type="pct"/>
            <w:shd w:val="clear" w:color="auto" w:fill="auto"/>
            <w:hideMark/>
          </w:tcPr>
          <w:p w14:paraId="4665C3A1" w14:textId="783BE779" w:rsidR="004B17B1" w:rsidRPr="000830A4" w:rsidRDefault="004B17B1" w:rsidP="00E31980">
            <w:r>
              <w:t>38</w:t>
            </w:r>
          </w:p>
        </w:tc>
        <w:tc>
          <w:tcPr>
            <w:tcW w:w="445" w:type="pct"/>
            <w:shd w:val="clear" w:color="auto" w:fill="auto"/>
            <w:hideMark/>
          </w:tcPr>
          <w:p w14:paraId="490ECC15" w14:textId="6F97963C" w:rsidR="004B17B1" w:rsidRPr="000830A4" w:rsidRDefault="004B17B1" w:rsidP="00E31980">
            <w:r>
              <w:t>DHSC, MHA</w:t>
            </w:r>
          </w:p>
        </w:tc>
        <w:tc>
          <w:tcPr>
            <w:tcW w:w="787" w:type="pct"/>
            <w:shd w:val="clear" w:color="auto" w:fill="auto"/>
            <w:hideMark/>
          </w:tcPr>
          <w:p w14:paraId="4EFF14A9" w14:textId="77777777" w:rsidR="004B17B1" w:rsidRPr="00967D85" w:rsidRDefault="004B17B1" w:rsidP="004B17B1">
            <w:r w:rsidRPr="00967D85">
              <w:t>A.T. Still University,</w:t>
            </w:r>
          </w:p>
          <w:p w14:paraId="57B81E3D" w14:textId="2AC87834" w:rsidR="004B17B1" w:rsidRPr="000830A4" w:rsidRDefault="004B17B1" w:rsidP="004B17B1">
            <w:r w:rsidRPr="00967D85">
              <w:t xml:space="preserve"> Bellevue University, Nebraska</w:t>
            </w:r>
          </w:p>
        </w:tc>
        <w:tc>
          <w:tcPr>
            <w:tcW w:w="581" w:type="pct"/>
            <w:shd w:val="clear" w:color="auto" w:fill="auto"/>
            <w:hideMark/>
          </w:tcPr>
          <w:p w14:paraId="4D6CF77B" w14:textId="2A4A9DBA" w:rsidR="004B17B1" w:rsidRPr="000830A4" w:rsidRDefault="004B17B1" w:rsidP="00E31980">
            <w:r w:rsidRPr="00967D85">
              <w:t>Quality of care</w:t>
            </w:r>
          </w:p>
        </w:tc>
        <w:tc>
          <w:tcPr>
            <w:tcW w:w="379" w:type="pct"/>
            <w:shd w:val="clear" w:color="auto" w:fill="auto"/>
            <w:hideMark/>
          </w:tcPr>
          <w:p w14:paraId="685F040C" w14:textId="77777777" w:rsidR="004B17B1" w:rsidRPr="000830A4" w:rsidRDefault="004B17B1" w:rsidP="00E31980">
            <w:r w:rsidRPr="000830A4">
              <w:t>M</w:t>
            </w:r>
          </w:p>
        </w:tc>
        <w:tc>
          <w:tcPr>
            <w:tcW w:w="442" w:type="pct"/>
            <w:shd w:val="clear" w:color="auto" w:fill="auto"/>
            <w:hideMark/>
          </w:tcPr>
          <w:p w14:paraId="202B1C73" w14:textId="77777777" w:rsidR="004B17B1" w:rsidRPr="000830A4" w:rsidRDefault="004B17B1" w:rsidP="00E31980">
            <w:r w:rsidRPr="000830A4">
              <w:t>African</w:t>
            </w:r>
          </w:p>
        </w:tc>
      </w:tr>
      <w:tr w:rsidR="004B17B1" w:rsidRPr="000830A4" w14:paraId="6BEA665D" w14:textId="77777777" w:rsidTr="00994B5D">
        <w:tc>
          <w:tcPr>
            <w:tcW w:w="549" w:type="pct"/>
            <w:shd w:val="clear" w:color="auto" w:fill="auto"/>
            <w:hideMark/>
          </w:tcPr>
          <w:p w14:paraId="32373A46" w14:textId="77777777" w:rsidR="00FD1134" w:rsidRPr="000830A4" w:rsidRDefault="00FD1134" w:rsidP="0007194F">
            <w:proofErr w:type="spellStart"/>
            <w:r w:rsidRPr="000830A4">
              <w:t>Peterchris</w:t>
            </w:r>
            <w:proofErr w:type="spellEnd"/>
            <w:r w:rsidRPr="000830A4">
              <w:t xml:space="preserve"> </w:t>
            </w:r>
            <w:proofErr w:type="spellStart"/>
            <w:r w:rsidRPr="000830A4">
              <w:t>Okpala</w:t>
            </w:r>
            <w:proofErr w:type="spellEnd"/>
          </w:p>
        </w:tc>
        <w:tc>
          <w:tcPr>
            <w:tcW w:w="587" w:type="pct"/>
            <w:shd w:val="clear" w:color="auto" w:fill="auto"/>
            <w:hideMark/>
          </w:tcPr>
          <w:p w14:paraId="0BC34F7F" w14:textId="77777777" w:rsidR="00FD1134" w:rsidRPr="000830A4" w:rsidRDefault="00FD1134" w:rsidP="0007194F">
            <w:r w:rsidRPr="000830A4">
              <w:t>Adjunct faculty</w:t>
            </w:r>
          </w:p>
        </w:tc>
        <w:tc>
          <w:tcPr>
            <w:tcW w:w="888" w:type="pct"/>
            <w:shd w:val="clear" w:color="auto" w:fill="auto"/>
          </w:tcPr>
          <w:p w14:paraId="5ECD7A3A" w14:textId="77777777" w:rsidR="00FD1134" w:rsidRPr="000830A4" w:rsidRDefault="00FD1134" w:rsidP="0007194F">
            <w:r w:rsidRPr="000830A4">
              <w:t>Instructor, CSUSB</w:t>
            </w:r>
          </w:p>
        </w:tc>
        <w:tc>
          <w:tcPr>
            <w:tcW w:w="342" w:type="pct"/>
            <w:shd w:val="clear" w:color="auto" w:fill="auto"/>
            <w:hideMark/>
          </w:tcPr>
          <w:p w14:paraId="0BD6DAAA" w14:textId="77777777" w:rsidR="00FD1134" w:rsidRPr="000830A4" w:rsidRDefault="00FD1134" w:rsidP="0007194F">
            <w:r w:rsidRPr="000830A4">
              <w:t>71</w:t>
            </w:r>
          </w:p>
        </w:tc>
        <w:tc>
          <w:tcPr>
            <w:tcW w:w="445" w:type="pct"/>
            <w:shd w:val="clear" w:color="auto" w:fill="auto"/>
            <w:hideMark/>
          </w:tcPr>
          <w:p w14:paraId="4C8F6C32" w14:textId="77777777" w:rsidR="00FD1134" w:rsidRPr="000830A4" w:rsidRDefault="00FD1134" w:rsidP="0007194F">
            <w:proofErr w:type="spellStart"/>
            <w:r w:rsidRPr="000830A4">
              <w:t>DrPH</w:t>
            </w:r>
            <w:proofErr w:type="spellEnd"/>
          </w:p>
        </w:tc>
        <w:tc>
          <w:tcPr>
            <w:tcW w:w="787" w:type="pct"/>
            <w:shd w:val="clear" w:color="auto" w:fill="auto"/>
            <w:hideMark/>
          </w:tcPr>
          <w:p w14:paraId="35369C19" w14:textId="1A1CD97F" w:rsidR="00FD1134" w:rsidRPr="000830A4" w:rsidRDefault="004449A9" w:rsidP="0007194F">
            <w:r w:rsidRPr="000830A4">
              <w:t>Global Health</w:t>
            </w:r>
          </w:p>
        </w:tc>
        <w:tc>
          <w:tcPr>
            <w:tcW w:w="581" w:type="pct"/>
            <w:shd w:val="clear" w:color="auto" w:fill="auto"/>
            <w:hideMark/>
          </w:tcPr>
          <w:p w14:paraId="0B0F2E12" w14:textId="77777777" w:rsidR="00FD1134" w:rsidRPr="000830A4" w:rsidRDefault="00FD1134" w:rsidP="0007194F">
            <w:r w:rsidRPr="000830A4">
              <w:t>Aging, global health, health policy</w:t>
            </w:r>
          </w:p>
        </w:tc>
        <w:tc>
          <w:tcPr>
            <w:tcW w:w="379" w:type="pct"/>
            <w:shd w:val="clear" w:color="auto" w:fill="auto"/>
            <w:hideMark/>
          </w:tcPr>
          <w:p w14:paraId="60672AD9" w14:textId="77777777" w:rsidR="00FD1134" w:rsidRPr="000830A4" w:rsidRDefault="00FD1134" w:rsidP="0007194F">
            <w:r w:rsidRPr="000830A4">
              <w:t>M</w:t>
            </w:r>
          </w:p>
        </w:tc>
        <w:tc>
          <w:tcPr>
            <w:tcW w:w="442" w:type="pct"/>
            <w:shd w:val="clear" w:color="auto" w:fill="auto"/>
            <w:hideMark/>
          </w:tcPr>
          <w:p w14:paraId="70E3BD84" w14:textId="77777777" w:rsidR="00FD1134" w:rsidRPr="000830A4" w:rsidRDefault="00FD1134" w:rsidP="0007194F">
            <w:r w:rsidRPr="000830A4">
              <w:t>African</w:t>
            </w:r>
          </w:p>
        </w:tc>
      </w:tr>
      <w:tr w:rsidR="004B17B1" w:rsidRPr="000830A4" w14:paraId="7CD82169" w14:textId="77777777" w:rsidTr="00994B5D">
        <w:tc>
          <w:tcPr>
            <w:tcW w:w="549" w:type="pct"/>
            <w:shd w:val="clear" w:color="auto" w:fill="auto"/>
            <w:hideMark/>
          </w:tcPr>
          <w:p w14:paraId="1A65EFE7" w14:textId="77777777" w:rsidR="00FD1134" w:rsidRPr="000830A4" w:rsidRDefault="00FD1134" w:rsidP="0007194F">
            <w:r w:rsidRPr="000830A4">
              <w:t xml:space="preserve">Salome </w:t>
            </w:r>
            <w:proofErr w:type="spellStart"/>
            <w:r w:rsidRPr="000830A4">
              <w:t>Kapella-Mshigeni</w:t>
            </w:r>
            <w:proofErr w:type="spellEnd"/>
          </w:p>
        </w:tc>
        <w:tc>
          <w:tcPr>
            <w:tcW w:w="587" w:type="pct"/>
            <w:shd w:val="clear" w:color="auto" w:fill="auto"/>
            <w:hideMark/>
          </w:tcPr>
          <w:p w14:paraId="53B13CF8" w14:textId="77777777" w:rsidR="00FD1134" w:rsidRPr="000830A4" w:rsidRDefault="00FD1134" w:rsidP="0007194F">
            <w:r w:rsidRPr="000830A4">
              <w:t>Adjunct faculty</w:t>
            </w:r>
          </w:p>
        </w:tc>
        <w:tc>
          <w:tcPr>
            <w:tcW w:w="888" w:type="pct"/>
            <w:shd w:val="clear" w:color="auto" w:fill="auto"/>
            <w:hideMark/>
          </w:tcPr>
          <w:p w14:paraId="517CDDF2" w14:textId="1A5B6DC1" w:rsidR="00FD1134" w:rsidRPr="000830A4" w:rsidRDefault="002B3655" w:rsidP="0007194F">
            <w:r w:rsidRPr="000830A4">
              <w:t xml:space="preserve">Health Educator Specialist, </w:t>
            </w:r>
            <w:r w:rsidR="00FD1134" w:rsidRPr="000830A4">
              <w:t>Arrowhead Regional Medical Center</w:t>
            </w:r>
          </w:p>
        </w:tc>
        <w:tc>
          <w:tcPr>
            <w:tcW w:w="342" w:type="pct"/>
            <w:shd w:val="clear" w:color="auto" w:fill="auto"/>
            <w:hideMark/>
          </w:tcPr>
          <w:p w14:paraId="3E5B5D50" w14:textId="77777777" w:rsidR="00FD1134" w:rsidRPr="000830A4" w:rsidRDefault="00FD1134" w:rsidP="0007194F">
            <w:r w:rsidRPr="000830A4">
              <w:t>8</w:t>
            </w:r>
          </w:p>
        </w:tc>
        <w:tc>
          <w:tcPr>
            <w:tcW w:w="445" w:type="pct"/>
            <w:shd w:val="clear" w:color="auto" w:fill="auto"/>
            <w:hideMark/>
          </w:tcPr>
          <w:p w14:paraId="52179C14" w14:textId="77777777" w:rsidR="00FD1134" w:rsidRPr="000830A4" w:rsidRDefault="00FD1134" w:rsidP="0007194F">
            <w:r w:rsidRPr="000830A4">
              <w:t>PhD</w:t>
            </w:r>
          </w:p>
        </w:tc>
        <w:tc>
          <w:tcPr>
            <w:tcW w:w="787" w:type="pct"/>
            <w:shd w:val="clear" w:color="auto" w:fill="auto"/>
            <w:hideMark/>
          </w:tcPr>
          <w:p w14:paraId="6ECB992F" w14:textId="51834C9B" w:rsidR="00FD1134" w:rsidRPr="000830A4" w:rsidRDefault="004449A9" w:rsidP="0007194F">
            <w:r w:rsidRPr="000830A4">
              <w:t>Epidemiology</w:t>
            </w:r>
          </w:p>
        </w:tc>
        <w:tc>
          <w:tcPr>
            <w:tcW w:w="581" w:type="pct"/>
            <w:shd w:val="clear" w:color="auto" w:fill="auto"/>
            <w:hideMark/>
          </w:tcPr>
          <w:p w14:paraId="13C08BD3" w14:textId="77777777" w:rsidR="00FD1134" w:rsidRPr="000830A4" w:rsidRDefault="00FD1134" w:rsidP="0007194F">
            <w:r w:rsidRPr="000830A4">
              <w:t>Health Policy and Law</w:t>
            </w:r>
          </w:p>
        </w:tc>
        <w:tc>
          <w:tcPr>
            <w:tcW w:w="379" w:type="pct"/>
            <w:shd w:val="clear" w:color="auto" w:fill="auto"/>
            <w:hideMark/>
          </w:tcPr>
          <w:p w14:paraId="5CC0D8EB" w14:textId="77777777" w:rsidR="00FD1134" w:rsidRPr="000830A4" w:rsidRDefault="00FD1134" w:rsidP="0007194F">
            <w:r w:rsidRPr="000830A4">
              <w:t>F</w:t>
            </w:r>
          </w:p>
        </w:tc>
        <w:tc>
          <w:tcPr>
            <w:tcW w:w="442" w:type="pct"/>
            <w:shd w:val="clear" w:color="auto" w:fill="auto"/>
            <w:hideMark/>
          </w:tcPr>
          <w:p w14:paraId="6D4EA335" w14:textId="77777777" w:rsidR="00FD1134" w:rsidRPr="000830A4" w:rsidRDefault="00FD1134" w:rsidP="0007194F">
            <w:r w:rsidRPr="000830A4">
              <w:t>African</w:t>
            </w:r>
          </w:p>
        </w:tc>
      </w:tr>
      <w:tr w:rsidR="004B17B1" w:rsidRPr="000830A4" w14:paraId="3F8BD564" w14:textId="77777777" w:rsidTr="00994B5D">
        <w:tc>
          <w:tcPr>
            <w:tcW w:w="549" w:type="pct"/>
            <w:shd w:val="clear" w:color="auto" w:fill="auto"/>
            <w:hideMark/>
          </w:tcPr>
          <w:p w14:paraId="0A86AE69" w14:textId="77777777" w:rsidR="00FD1134" w:rsidRPr="000830A4" w:rsidRDefault="00FD1134" w:rsidP="0007194F">
            <w:r w:rsidRPr="000830A4">
              <w:t>Julie Hernandez</w:t>
            </w:r>
          </w:p>
        </w:tc>
        <w:tc>
          <w:tcPr>
            <w:tcW w:w="587" w:type="pct"/>
            <w:shd w:val="clear" w:color="auto" w:fill="auto"/>
            <w:hideMark/>
          </w:tcPr>
          <w:p w14:paraId="6BDDAFF5" w14:textId="77777777" w:rsidR="00FD1134" w:rsidRPr="000830A4" w:rsidRDefault="00FD1134" w:rsidP="0007194F">
            <w:r w:rsidRPr="000830A4">
              <w:t>Adjunct faculty</w:t>
            </w:r>
          </w:p>
        </w:tc>
        <w:tc>
          <w:tcPr>
            <w:tcW w:w="888" w:type="pct"/>
            <w:shd w:val="clear" w:color="auto" w:fill="auto"/>
            <w:hideMark/>
          </w:tcPr>
          <w:p w14:paraId="32B44496" w14:textId="170B97CF" w:rsidR="00FD1134" w:rsidRPr="000830A4" w:rsidRDefault="002B3655" w:rsidP="0007194F">
            <w:r w:rsidRPr="000830A4">
              <w:t xml:space="preserve">Director of Risk Management and Patient Relations, </w:t>
            </w:r>
            <w:r w:rsidR="00FD1134" w:rsidRPr="000830A4">
              <w:t>St Joseph Hospital</w:t>
            </w:r>
          </w:p>
        </w:tc>
        <w:tc>
          <w:tcPr>
            <w:tcW w:w="342" w:type="pct"/>
            <w:shd w:val="clear" w:color="auto" w:fill="auto"/>
            <w:hideMark/>
          </w:tcPr>
          <w:p w14:paraId="48B80EA0" w14:textId="77777777" w:rsidR="00FD1134" w:rsidRPr="000830A4" w:rsidRDefault="00FD1134" w:rsidP="0007194F">
            <w:r w:rsidRPr="000830A4">
              <w:t>26</w:t>
            </w:r>
          </w:p>
        </w:tc>
        <w:tc>
          <w:tcPr>
            <w:tcW w:w="445" w:type="pct"/>
            <w:shd w:val="clear" w:color="auto" w:fill="auto"/>
            <w:hideMark/>
          </w:tcPr>
          <w:p w14:paraId="5815EBB0" w14:textId="77777777" w:rsidR="00FD1134" w:rsidRPr="000830A4" w:rsidRDefault="00FD1134" w:rsidP="0007194F">
            <w:r w:rsidRPr="000830A4">
              <w:t>MSHSA</w:t>
            </w:r>
          </w:p>
        </w:tc>
        <w:tc>
          <w:tcPr>
            <w:tcW w:w="787" w:type="pct"/>
            <w:shd w:val="clear" w:color="auto" w:fill="auto"/>
            <w:hideMark/>
          </w:tcPr>
          <w:p w14:paraId="5BFF976D" w14:textId="77777777" w:rsidR="00FD1134" w:rsidRPr="000830A4" w:rsidRDefault="00FD1134" w:rsidP="0007194F">
            <w:r w:rsidRPr="000830A4">
              <w:t>Health Services Administration</w:t>
            </w:r>
          </w:p>
        </w:tc>
        <w:tc>
          <w:tcPr>
            <w:tcW w:w="581" w:type="pct"/>
            <w:shd w:val="clear" w:color="auto" w:fill="auto"/>
            <w:hideMark/>
          </w:tcPr>
          <w:p w14:paraId="77611E4A" w14:textId="77777777" w:rsidR="00FD1134" w:rsidRPr="000830A4" w:rsidRDefault="00FD1134" w:rsidP="0007194F">
            <w:r w:rsidRPr="000830A4">
              <w:t>Health Policy</w:t>
            </w:r>
          </w:p>
        </w:tc>
        <w:tc>
          <w:tcPr>
            <w:tcW w:w="379" w:type="pct"/>
            <w:shd w:val="clear" w:color="auto" w:fill="auto"/>
            <w:hideMark/>
          </w:tcPr>
          <w:p w14:paraId="63D3FA16" w14:textId="77777777" w:rsidR="00FD1134" w:rsidRPr="000830A4" w:rsidRDefault="00FD1134" w:rsidP="0007194F">
            <w:r w:rsidRPr="000830A4">
              <w:t>F</w:t>
            </w:r>
          </w:p>
        </w:tc>
        <w:tc>
          <w:tcPr>
            <w:tcW w:w="442" w:type="pct"/>
            <w:shd w:val="clear" w:color="auto" w:fill="auto"/>
            <w:hideMark/>
          </w:tcPr>
          <w:p w14:paraId="562E0BE9" w14:textId="77777777" w:rsidR="00FD1134" w:rsidRPr="000830A4" w:rsidRDefault="00FD1134" w:rsidP="0007194F">
            <w:r w:rsidRPr="000830A4">
              <w:t>White</w:t>
            </w:r>
          </w:p>
        </w:tc>
      </w:tr>
    </w:tbl>
    <w:p w14:paraId="1CFBB44D" w14:textId="1F97E385" w:rsidR="004B17B1" w:rsidRDefault="00994B5D" w:rsidP="0007194F">
      <w:r w:rsidRPr="000830A4">
        <w:lastRenderedPageBreak/>
        <w:t>SBCDPH = San Bernardino County Department of Public Health; SBCSS = San Bernardino County Superintendent of Schools</w:t>
      </w:r>
    </w:p>
    <w:p w14:paraId="2100174C" w14:textId="77777777" w:rsidR="004B17B1" w:rsidRPr="000830A4" w:rsidRDefault="004B17B1" w:rsidP="0007194F"/>
    <w:p w14:paraId="57F7C87C" w14:textId="2A2A9D73" w:rsidR="004D326B" w:rsidRPr="000830A4" w:rsidRDefault="004D326B" w:rsidP="0007194F">
      <w:r w:rsidRPr="000830A4">
        <w:t xml:space="preserve">In addition, Dr. Dorothy Chen and Dr. Joe Hughes are tenured faculty of the HSCI department, though they do not teach public health courses regularly. </w:t>
      </w:r>
    </w:p>
    <w:p w14:paraId="05B6A84B" w14:textId="77777777" w:rsidR="004D326B" w:rsidRPr="000830A4" w:rsidRDefault="004D326B" w:rsidP="0007194F"/>
    <w:p w14:paraId="654BFFE7" w14:textId="120B0FEC" w:rsidR="00FD1134" w:rsidRPr="000830A4" w:rsidRDefault="00FD1134" w:rsidP="00F046C1">
      <w:pPr>
        <w:sectPr w:rsidR="00FD1134" w:rsidRPr="000830A4" w:rsidSect="00FD1134">
          <w:headerReference w:type="default" r:id="rId44"/>
          <w:pgSz w:w="15840" w:h="12240" w:orient="landscape"/>
          <w:pgMar w:top="1800" w:right="1440" w:bottom="1800" w:left="1440" w:header="720" w:footer="720" w:gutter="0"/>
          <w:cols w:space="720"/>
          <w:docGrid w:linePitch="360"/>
        </w:sectPr>
      </w:pPr>
    </w:p>
    <w:p w14:paraId="0F9F74E9" w14:textId="2CFC5E1A" w:rsidR="004D27EF" w:rsidRPr="000830A4" w:rsidRDefault="004D27EF" w:rsidP="0007194F">
      <w:pPr>
        <w:rPr>
          <w:b/>
        </w:rPr>
      </w:pPr>
      <w:r w:rsidRPr="000830A4">
        <w:rPr>
          <w:b/>
        </w:rPr>
        <w:lastRenderedPageBreak/>
        <w:t>4.1.c. Description of the manner in which the faculty complement integrates perspectives from the field of practice, including information on appointment tracks for practitioners, if used by the program. Faculty with significant practice experience outside of that which is typically associated with an academic career should also be identified.</w:t>
      </w:r>
    </w:p>
    <w:p w14:paraId="7354BEAC" w14:textId="77777777" w:rsidR="004D27EF" w:rsidRPr="000830A4" w:rsidRDefault="004D27EF" w:rsidP="0007194F"/>
    <w:p w14:paraId="3471CE7C" w14:textId="740ED014" w:rsidR="00FB42A7" w:rsidRPr="000830A4" w:rsidRDefault="004D27EF" w:rsidP="0007194F">
      <w:pPr>
        <w:pStyle w:val="ListParagraph"/>
      </w:pPr>
      <w:r w:rsidRPr="000830A4">
        <w:t xml:space="preserve">The program integrates perspectives from the field of practice in several ways. All tenure-track/tenured faculty in the program have a strong academic and practical experience in the field of public health or health education. Several </w:t>
      </w:r>
      <w:proofErr w:type="gramStart"/>
      <w:r w:rsidRPr="000830A4">
        <w:t>faculty</w:t>
      </w:r>
      <w:proofErr w:type="gramEnd"/>
      <w:r w:rsidRPr="000830A4">
        <w:t xml:space="preserve"> also hold</w:t>
      </w:r>
      <w:r w:rsidR="00BE2062" w:rsidRPr="000830A4">
        <w:t>s</w:t>
      </w:r>
      <w:r w:rsidRPr="000830A4">
        <w:t xml:space="preserve"> specialized certification in their practice field. For example, Dr. Ted Coleman is a Certified Health Education Specialist (CHES) and has significant experience as a hospital administrator, corporate trainer for Bayer Diagnostic, founding Director of the Palm Springs Institute for Environmental Sustainability, and continues to serve as a faculty of the Internal Summer University in Fulda, Germany. Dr. Kim Clark (retired June 2014) and Dr. Marsha Greer (retired June 2015) were CHES certified, and Dr. Marsha Greer was also a Fulbright Scholar to Nepal; thus bringing international experience to classrooms. Such specialized certification and diverse backgrounds of faculty enable students to gain first-hand experience of the public health field, as well as learn evidence-based practices. </w:t>
      </w:r>
      <w:r w:rsidR="00A9400C" w:rsidRPr="000830A4">
        <w:t>The ne</w:t>
      </w:r>
      <w:r w:rsidR="00BE2062" w:rsidRPr="000830A4">
        <w:t xml:space="preserve">wer faculty in the program </w:t>
      </w:r>
      <w:r w:rsidR="00A9400C" w:rsidRPr="000830A4">
        <w:t>bring</w:t>
      </w:r>
      <w:r w:rsidR="00BE2062" w:rsidRPr="000830A4">
        <w:t>s</w:t>
      </w:r>
      <w:r w:rsidR="00A9400C" w:rsidRPr="000830A4">
        <w:t xml:space="preserve"> significant experience. For example</w:t>
      </w:r>
      <w:r w:rsidR="00DC5326" w:rsidRPr="000830A4">
        <w:t xml:space="preserve">, Dr. Becerra </w:t>
      </w:r>
      <w:r w:rsidR="00A9400C" w:rsidRPr="000830A4">
        <w:t xml:space="preserve">served as the population health data analyst for over twenty hospitals to conduct the community health needs assessment mandate of the Patient Protection and Affordable Care Act. Dr. Henley </w:t>
      </w:r>
      <w:r w:rsidR="00E8703D" w:rsidRPr="000830A4">
        <w:t xml:space="preserve">has significant experience working as </w:t>
      </w:r>
      <w:r w:rsidR="005B0E6D" w:rsidRPr="000830A4">
        <w:t xml:space="preserve">a research analyst at </w:t>
      </w:r>
      <w:r w:rsidR="00BE2062" w:rsidRPr="000830A4">
        <w:t xml:space="preserve">the </w:t>
      </w:r>
      <w:r w:rsidR="005B0E6D" w:rsidRPr="000830A4">
        <w:t xml:space="preserve">Los Angeles County Department of Health Services for six years, senior public administrative analyst at </w:t>
      </w:r>
      <w:r w:rsidR="00BE2062" w:rsidRPr="000830A4">
        <w:t xml:space="preserve">the </w:t>
      </w:r>
      <w:r w:rsidR="005B0E6D" w:rsidRPr="000830A4">
        <w:t>University of Cal</w:t>
      </w:r>
      <w:r w:rsidR="00BE2062" w:rsidRPr="000830A4">
        <w:t>ifornia, Los Angeles, and</w:t>
      </w:r>
      <w:r w:rsidR="005B0E6D" w:rsidRPr="000830A4">
        <w:t xml:space="preserve"> serving as a research consultant for Ryan White Grant for Riverside-San Bernardino area.</w:t>
      </w:r>
      <w:r w:rsidR="00F049E7" w:rsidRPr="000830A4">
        <w:t xml:space="preserve"> Similarly, Dr. </w:t>
      </w:r>
      <w:proofErr w:type="spellStart"/>
      <w:r w:rsidR="00F049E7" w:rsidRPr="000830A4">
        <w:t>Okpala</w:t>
      </w:r>
      <w:proofErr w:type="spellEnd"/>
      <w:r w:rsidR="00F049E7" w:rsidRPr="000830A4">
        <w:t xml:space="preserve"> is a certified respiratory therapist and has eight years of experience working as a respiratory care practitioner throughout southern California.</w:t>
      </w:r>
      <w:r w:rsidR="00FB42A7" w:rsidRPr="000830A4">
        <w:t xml:space="preserve"> Dr. </w:t>
      </w:r>
      <w:proofErr w:type="spellStart"/>
      <w:r w:rsidR="00FB42A7" w:rsidRPr="000830A4">
        <w:t>Ontiniano</w:t>
      </w:r>
      <w:proofErr w:type="spellEnd"/>
      <w:r w:rsidR="00FB42A7" w:rsidRPr="000830A4">
        <w:t xml:space="preserve"> </w:t>
      </w:r>
      <w:proofErr w:type="spellStart"/>
      <w:r w:rsidR="00FB42A7" w:rsidRPr="000830A4">
        <w:t>Verissimo</w:t>
      </w:r>
      <w:proofErr w:type="spellEnd"/>
      <w:r w:rsidR="00FB42A7" w:rsidRPr="000830A4">
        <w:t xml:space="preserve"> brings in substantial experience in the field, after serving as a postdoctoral scholar at </w:t>
      </w:r>
      <w:r w:rsidR="00BE2062" w:rsidRPr="000830A4">
        <w:t xml:space="preserve">the </w:t>
      </w:r>
      <w:r w:rsidR="00FB42A7" w:rsidRPr="000830A4">
        <w:t xml:space="preserve">University of California, Los Angeles, mental health program coordinator at Latino Health Access, </w:t>
      </w:r>
      <w:r w:rsidR="00BE2062" w:rsidRPr="000830A4">
        <w:t xml:space="preserve">and </w:t>
      </w:r>
      <w:r w:rsidR="00FB42A7" w:rsidRPr="000830A4">
        <w:t xml:space="preserve">serving as a research consultant for University of Southern </w:t>
      </w:r>
      <w:r w:rsidR="00BE2062" w:rsidRPr="000830A4">
        <w:t xml:space="preserve">California, Annenberg Norman Learn </w:t>
      </w:r>
      <w:r w:rsidR="00FB42A7" w:rsidRPr="000830A4">
        <w:t>Center.</w:t>
      </w:r>
    </w:p>
    <w:p w14:paraId="162BD33F" w14:textId="77777777" w:rsidR="004D27EF" w:rsidRPr="000830A4" w:rsidRDefault="004D27EF" w:rsidP="0007194F">
      <w:pPr>
        <w:pStyle w:val="ListParagraph"/>
      </w:pPr>
    </w:p>
    <w:p w14:paraId="2A53D4E1" w14:textId="552441CE" w:rsidR="004D27EF" w:rsidRPr="000830A4" w:rsidRDefault="00CF069E" w:rsidP="0007194F">
      <w:pPr>
        <w:pStyle w:val="ListParagraph"/>
      </w:pPr>
      <w:r w:rsidRPr="000830A4">
        <w:t>Adjunct</w:t>
      </w:r>
      <w:r w:rsidR="004D27EF" w:rsidRPr="000830A4">
        <w:t xml:space="preserve"> faculty, especially those who teach upper-division and graduate courses, are primarily recruited from local non-profit organizations, County agencies, and</w:t>
      </w:r>
      <w:r w:rsidR="00BE2062" w:rsidRPr="000830A4">
        <w:t xml:space="preserve">/or healthcare organizations </w:t>
      </w:r>
      <w:r w:rsidR="004D27EF" w:rsidRPr="000830A4">
        <w:t xml:space="preserve">bring practical experience to the classes. The department encourages qualified professionals to apply for positions as </w:t>
      </w:r>
      <w:r w:rsidR="009920C5" w:rsidRPr="000830A4">
        <w:t>adjunct</w:t>
      </w:r>
      <w:r w:rsidR="00BE2062" w:rsidRPr="000830A4">
        <w:t xml:space="preserve"> lecturers and maintain</w:t>
      </w:r>
      <w:r w:rsidR="004D27EF" w:rsidRPr="000830A4">
        <w:t xml:space="preserve"> a pool of qualified persons who have expressed an interest in teaching or who have taught in the program in the past. This pool is updated annually and potential </w:t>
      </w:r>
      <w:r w:rsidR="00BE2062" w:rsidRPr="000830A4">
        <w:t>faculty is</w:t>
      </w:r>
      <w:r w:rsidR="004D27EF" w:rsidRPr="000830A4">
        <w:t xml:space="preserve"> recruited on an on-going basis. The </w:t>
      </w:r>
      <w:r w:rsidR="00BE2062" w:rsidRPr="000830A4">
        <w:t>majority of adjunct faculty has</w:t>
      </w:r>
      <w:r w:rsidR="004D27EF" w:rsidRPr="000830A4">
        <w:t xml:space="preserve"> sign</w:t>
      </w:r>
      <w:r w:rsidR="00BE2062" w:rsidRPr="000830A4">
        <w:t>ificant work experience and has</w:t>
      </w:r>
      <w:r w:rsidR="004D27EF" w:rsidRPr="000830A4">
        <w:t xml:space="preserve"> been actively involved with students regarding internship, research, and service. </w:t>
      </w:r>
    </w:p>
    <w:p w14:paraId="6D1A9008" w14:textId="77777777" w:rsidR="004D27EF" w:rsidRPr="000830A4" w:rsidRDefault="004D27EF" w:rsidP="0007194F">
      <w:pPr>
        <w:pStyle w:val="ListParagraph"/>
      </w:pPr>
    </w:p>
    <w:p w14:paraId="2F146A02" w14:textId="59844563" w:rsidR="004D27EF" w:rsidRPr="000830A4" w:rsidRDefault="004D27EF" w:rsidP="0007194F">
      <w:pPr>
        <w:pStyle w:val="ListParagraph"/>
      </w:pPr>
      <w:r w:rsidRPr="000830A4">
        <w:t>For example, Ms. Devin Arias works as a Community Engagement Manager at the American Lung Association and has served as a preceptor for several students in their internships. Ms. Julie Hernandez, who teaches primarily graduate level courses, is currently the Director of Risk Management and Patient Relations at St. Joseph Hospital and has over 18 years of experience in the field. Similarly, Ms. Amber Olney has 13 years of experience working</w:t>
      </w:r>
      <w:r w:rsidR="003B5C40" w:rsidRPr="000830A4">
        <w:t xml:space="preserve"> in</w:t>
      </w:r>
      <w:r w:rsidRPr="000830A4">
        <w:t xml:space="preserve"> the field, including her responsibilities as a Wellness Educator, Health Educator, and Health Educator Specialist at the County of San Bernardino Public Health Department. Such diverse exp</w:t>
      </w:r>
      <w:r w:rsidR="00BE2062" w:rsidRPr="000830A4">
        <w:t>eriences in the faculty provide</w:t>
      </w:r>
      <w:r w:rsidRPr="000830A4">
        <w:t xml:space="preserve"> a multi-disciplinary perspective to the curriculum where students gain first-hand </w:t>
      </w:r>
      <w:r w:rsidRPr="000830A4">
        <w:lastRenderedPageBreak/>
        <w:t xml:space="preserve">experience </w:t>
      </w:r>
      <w:r w:rsidR="008B15E5" w:rsidRPr="000830A4">
        <w:t>with</w:t>
      </w:r>
      <w:r w:rsidRPr="000830A4">
        <w:t xml:space="preserve"> the issues of public health and begin networking with public health practitioners that </w:t>
      </w:r>
      <w:r w:rsidR="008B15E5" w:rsidRPr="000830A4">
        <w:t>who can</w:t>
      </w:r>
      <w:r w:rsidRPr="000830A4">
        <w:t xml:space="preserve"> advance both their academic and career potential.</w:t>
      </w:r>
    </w:p>
    <w:p w14:paraId="3D33A62B" w14:textId="77777777" w:rsidR="004D27EF" w:rsidRPr="000830A4" w:rsidRDefault="004D27EF" w:rsidP="0007194F"/>
    <w:p w14:paraId="5738B738" w14:textId="68B2C703" w:rsidR="004D27EF" w:rsidRPr="000830A4" w:rsidRDefault="004D27EF" w:rsidP="0007194F">
      <w:pPr>
        <w:rPr>
          <w:b/>
        </w:rPr>
      </w:pPr>
      <w:r w:rsidRPr="000830A4">
        <w:rPr>
          <w:b/>
        </w:rPr>
        <w:t>4.1.d. Identification of measurable objectives by which the program assesses the qualifications of its faculty complement, along with data regarding the performance of the program against those measures for each of the last three years.</w:t>
      </w:r>
    </w:p>
    <w:p w14:paraId="35D9C7F2" w14:textId="77777777" w:rsidR="004D27EF" w:rsidRPr="000830A4" w:rsidRDefault="004D27EF" w:rsidP="0007194F"/>
    <w:p w14:paraId="7ED863BB" w14:textId="72706CDA" w:rsidR="004D27EF" w:rsidRPr="000830A4" w:rsidRDefault="004D27EF" w:rsidP="0007194F">
      <w:r w:rsidRPr="000830A4">
        <w:t xml:space="preserve">The program evaluates its faculty through means of both academic and practical experience background and set forth </w:t>
      </w:r>
      <w:r w:rsidR="008B15E5" w:rsidRPr="000830A4">
        <w:t>in</w:t>
      </w:r>
      <w:r w:rsidRPr="000830A4">
        <w:t xml:space="preserve"> following objectives. </w:t>
      </w:r>
    </w:p>
    <w:p w14:paraId="4E76EE73" w14:textId="77777777" w:rsidR="004D27EF" w:rsidRPr="000830A4" w:rsidRDefault="004D27EF" w:rsidP="0007194F"/>
    <w:p w14:paraId="43A692CF" w14:textId="77777777" w:rsidR="004D27EF" w:rsidRPr="000830A4" w:rsidRDefault="004D27EF" w:rsidP="0007194F">
      <w:pPr>
        <w:pStyle w:val="ListParagraph"/>
        <w:numPr>
          <w:ilvl w:val="0"/>
          <w:numId w:val="16"/>
        </w:numPr>
      </w:pPr>
      <w:r w:rsidRPr="000830A4">
        <w:t xml:space="preserve">100% of primary faculty will have a doctorate degree in Public Health or closely related field. </w:t>
      </w:r>
    </w:p>
    <w:p w14:paraId="685AF1A7" w14:textId="77777777" w:rsidR="004D27EF" w:rsidRPr="000830A4" w:rsidRDefault="004D27EF" w:rsidP="0007194F">
      <w:pPr>
        <w:pStyle w:val="ListParagraph"/>
        <w:numPr>
          <w:ilvl w:val="0"/>
          <w:numId w:val="16"/>
        </w:numPr>
      </w:pPr>
      <w:r w:rsidRPr="000830A4">
        <w:t xml:space="preserve">At least 70% program faculty will have at least 1 year of professional job experience. </w:t>
      </w:r>
    </w:p>
    <w:p w14:paraId="03F58770" w14:textId="77777777" w:rsidR="004D27EF" w:rsidRPr="000830A4" w:rsidRDefault="004D27EF" w:rsidP="0007194F"/>
    <w:tbl>
      <w:tblPr>
        <w:tblW w:w="5000" w:type="pct"/>
        <w:tblLayout w:type="fixed"/>
        <w:tblLook w:val="04A0" w:firstRow="1" w:lastRow="0" w:firstColumn="1" w:lastColumn="0" w:noHBand="0" w:noVBand="1"/>
      </w:tblPr>
      <w:tblGrid>
        <w:gridCol w:w="3613"/>
        <w:gridCol w:w="1405"/>
        <w:gridCol w:w="1227"/>
        <w:gridCol w:w="1232"/>
        <w:gridCol w:w="1153"/>
      </w:tblGrid>
      <w:tr w:rsidR="004D27EF" w:rsidRPr="000830A4" w14:paraId="6C89A01C" w14:textId="77777777" w:rsidTr="00854ABE">
        <w:tc>
          <w:tcPr>
            <w:tcW w:w="5000" w:type="pct"/>
            <w:gridSpan w:val="5"/>
            <w:tcBorders>
              <w:bottom w:val="dotted" w:sz="4" w:space="0" w:color="BFBFBF" w:themeColor="background1" w:themeShade="BF"/>
            </w:tcBorders>
            <w:shd w:val="clear" w:color="auto" w:fill="auto"/>
          </w:tcPr>
          <w:p w14:paraId="7D597926" w14:textId="77777777" w:rsidR="004D27EF" w:rsidRPr="000830A4" w:rsidRDefault="004D27EF" w:rsidP="00700528">
            <w:pPr>
              <w:pStyle w:val="Heading4"/>
            </w:pPr>
            <w:bookmarkStart w:id="78" w:name="_Toc353283199"/>
            <w:r w:rsidRPr="000830A4">
              <w:t>Table 4.1.3 Outcome Measures for the Last Three Years</w:t>
            </w:r>
            <w:bookmarkEnd w:id="78"/>
          </w:p>
        </w:tc>
      </w:tr>
      <w:tr w:rsidR="004D27EF" w:rsidRPr="000830A4" w14:paraId="0FE41374" w14:textId="77777777" w:rsidTr="00854ABE">
        <w:tc>
          <w:tcPr>
            <w:tcW w:w="2093"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76D0555E" w14:textId="77777777" w:rsidR="004D27EF" w:rsidRPr="000830A4" w:rsidRDefault="004D27EF" w:rsidP="0007194F">
            <w:pPr>
              <w:pStyle w:val="ListParagraph"/>
              <w:rPr>
                <w:b/>
              </w:rPr>
            </w:pPr>
            <w:r w:rsidRPr="000830A4">
              <w:rPr>
                <w:b/>
              </w:rPr>
              <w:t>Outcome measures</w:t>
            </w:r>
          </w:p>
        </w:tc>
        <w:tc>
          <w:tcPr>
            <w:tcW w:w="814"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3167F973" w14:textId="77777777" w:rsidR="004D27EF" w:rsidRPr="000830A4" w:rsidRDefault="004D27EF" w:rsidP="0007194F">
            <w:pPr>
              <w:pStyle w:val="ListParagraph"/>
              <w:rPr>
                <w:b/>
              </w:rPr>
            </w:pPr>
            <w:r w:rsidRPr="000830A4">
              <w:rPr>
                <w:b/>
              </w:rPr>
              <w:t>Target</w:t>
            </w:r>
          </w:p>
        </w:tc>
        <w:tc>
          <w:tcPr>
            <w:tcW w:w="711"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7CD985D1" w14:textId="77777777" w:rsidR="004D27EF" w:rsidRPr="000830A4" w:rsidRDefault="004D27EF" w:rsidP="0007194F">
            <w:pPr>
              <w:pStyle w:val="ListParagraph"/>
              <w:rPr>
                <w:b/>
              </w:rPr>
            </w:pPr>
            <w:r w:rsidRPr="000830A4">
              <w:rPr>
                <w:b/>
              </w:rPr>
              <w:t>2014-2015</w:t>
            </w:r>
          </w:p>
        </w:tc>
        <w:tc>
          <w:tcPr>
            <w:tcW w:w="714"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3FEFA959" w14:textId="77777777" w:rsidR="004D27EF" w:rsidRPr="000830A4" w:rsidRDefault="004D27EF" w:rsidP="0007194F">
            <w:pPr>
              <w:pStyle w:val="ListParagraph"/>
              <w:rPr>
                <w:b/>
              </w:rPr>
            </w:pPr>
            <w:r w:rsidRPr="000830A4">
              <w:rPr>
                <w:b/>
              </w:rPr>
              <w:t>2015-2016</w:t>
            </w:r>
          </w:p>
        </w:tc>
        <w:tc>
          <w:tcPr>
            <w:tcW w:w="668"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68409013" w14:textId="77777777" w:rsidR="004D27EF" w:rsidRPr="000830A4" w:rsidRDefault="004D27EF" w:rsidP="0007194F">
            <w:pPr>
              <w:pStyle w:val="ListParagraph"/>
              <w:rPr>
                <w:b/>
              </w:rPr>
            </w:pPr>
            <w:r w:rsidRPr="000830A4">
              <w:rPr>
                <w:b/>
              </w:rPr>
              <w:t>2016-2017</w:t>
            </w:r>
          </w:p>
        </w:tc>
      </w:tr>
      <w:tr w:rsidR="00BC2A12" w:rsidRPr="000830A4" w14:paraId="75617922" w14:textId="77777777" w:rsidTr="00854ABE">
        <w:tc>
          <w:tcPr>
            <w:tcW w:w="209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BCB07DB" w14:textId="77777777" w:rsidR="00BC2A12" w:rsidRPr="000830A4" w:rsidRDefault="00BC2A12" w:rsidP="0007194F">
            <w:pPr>
              <w:pStyle w:val="ListParagraph"/>
            </w:pPr>
            <w:r w:rsidRPr="000830A4">
              <w:t xml:space="preserve">Doctorate degree for primary faculty. </w:t>
            </w:r>
          </w:p>
        </w:tc>
        <w:tc>
          <w:tcPr>
            <w:tcW w:w="8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76F937AB" w14:textId="77777777" w:rsidR="00BC2A12" w:rsidRPr="000830A4" w:rsidRDefault="00BC2A12" w:rsidP="0007194F">
            <w:pPr>
              <w:pStyle w:val="ListParagraph"/>
            </w:pPr>
            <w:r w:rsidRPr="000830A4">
              <w:t>100%</w:t>
            </w:r>
          </w:p>
        </w:tc>
        <w:tc>
          <w:tcPr>
            <w:tcW w:w="71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D99687" w14:textId="66CF03FE" w:rsidR="00BC2A12" w:rsidRPr="000830A4" w:rsidRDefault="00BC2A12" w:rsidP="0007194F">
            <w:pPr>
              <w:pStyle w:val="ListParagraph"/>
            </w:pPr>
            <w:r w:rsidRPr="000830A4">
              <w:t>100%</w:t>
            </w:r>
          </w:p>
        </w:tc>
        <w:tc>
          <w:tcPr>
            <w:tcW w:w="7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370992E" w14:textId="59D81B7E" w:rsidR="00BC2A12" w:rsidRPr="000830A4" w:rsidRDefault="00BC2A12" w:rsidP="0007194F">
            <w:pPr>
              <w:pStyle w:val="ListParagraph"/>
            </w:pPr>
            <w:r w:rsidRPr="000830A4">
              <w:t>100%</w:t>
            </w:r>
          </w:p>
        </w:tc>
        <w:tc>
          <w:tcPr>
            <w:tcW w:w="66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1B12EE9" w14:textId="6AF1CDB3" w:rsidR="00BC2A12" w:rsidRPr="000830A4" w:rsidRDefault="00BC2A12" w:rsidP="0007194F">
            <w:pPr>
              <w:pStyle w:val="ListParagraph"/>
            </w:pPr>
            <w:r w:rsidRPr="000830A4">
              <w:t>100%</w:t>
            </w:r>
          </w:p>
        </w:tc>
      </w:tr>
      <w:tr w:rsidR="00D96247" w:rsidRPr="000830A4" w14:paraId="20D33B94" w14:textId="77777777" w:rsidTr="00854ABE">
        <w:tc>
          <w:tcPr>
            <w:tcW w:w="209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770FB0C" w14:textId="2795373C" w:rsidR="00D96247" w:rsidRPr="000830A4" w:rsidRDefault="00D96247" w:rsidP="0007194F">
            <w:pPr>
              <w:pStyle w:val="ListParagraph"/>
            </w:pPr>
            <w:r w:rsidRPr="000830A4">
              <w:t xml:space="preserve">At least </w:t>
            </w:r>
            <w:proofErr w:type="gramStart"/>
            <w:r w:rsidRPr="000830A4">
              <w:t>one year</w:t>
            </w:r>
            <w:proofErr w:type="gramEnd"/>
            <w:r w:rsidRPr="000830A4">
              <w:t xml:space="preserve"> job experience for part-time faculty. </w:t>
            </w:r>
          </w:p>
        </w:tc>
        <w:tc>
          <w:tcPr>
            <w:tcW w:w="8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5BD235" w14:textId="77777777" w:rsidR="00D96247" w:rsidRPr="000830A4" w:rsidRDefault="00D96247" w:rsidP="0007194F">
            <w:pPr>
              <w:pStyle w:val="ListParagraph"/>
            </w:pPr>
            <w:r w:rsidRPr="000830A4">
              <w:t>70%</w:t>
            </w:r>
          </w:p>
        </w:tc>
        <w:tc>
          <w:tcPr>
            <w:tcW w:w="711"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19BDC5F" w14:textId="4ECD9F4E" w:rsidR="00D96247" w:rsidRPr="000830A4" w:rsidRDefault="00BC2A12" w:rsidP="0007194F">
            <w:pPr>
              <w:pStyle w:val="ListParagraph"/>
            </w:pPr>
            <w:r w:rsidRPr="000830A4">
              <w:t>100%</w:t>
            </w:r>
          </w:p>
        </w:tc>
        <w:tc>
          <w:tcPr>
            <w:tcW w:w="714"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3620D4A" w14:textId="658DF1AF" w:rsidR="00D96247" w:rsidRPr="000830A4" w:rsidRDefault="00BC2A12" w:rsidP="0007194F">
            <w:pPr>
              <w:pStyle w:val="ListParagraph"/>
            </w:pPr>
            <w:r w:rsidRPr="000830A4">
              <w:t>95%</w:t>
            </w:r>
          </w:p>
        </w:tc>
        <w:tc>
          <w:tcPr>
            <w:tcW w:w="66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3A4B57C" w14:textId="1C90E7E5" w:rsidR="00D96247" w:rsidRPr="000830A4" w:rsidRDefault="00BC2A12" w:rsidP="0007194F">
            <w:pPr>
              <w:pStyle w:val="ListParagraph"/>
            </w:pPr>
            <w:r w:rsidRPr="000830A4">
              <w:t>95%</w:t>
            </w:r>
          </w:p>
        </w:tc>
      </w:tr>
    </w:tbl>
    <w:p w14:paraId="62A154F6" w14:textId="77777777" w:rsidR="004D27EF" w:rsidRPr="000830A4" w:rsidRDefault="004D27EF" w:rsidP="0007194F"/>
    <w:p w14:paraId="165062AB" w14:textId="2D89A771" w:rsidR="004D27EF" w:rsidRPr="000830A4" w:rsidRDefault="004D27EF" w:rsidP="0007194F">
      <w:pPr>
        <w:rPr>
          <w:b/>
        </w:rPr>
      </w:pPr>
      <w:r w:rsidRPr="000830A4">
        <w:rPr>
          <w:b/>
        </w:rPr>
        <w:t>4.1.e. Assessment of the extent to which this criterion is met and an analysis of the program’s strengths, weaknesses and plans relating to this criterion.</w:t>
      </w:r>
    </w:p>
    <w:p w14:paraId="24E5F996" w14:textId="77777777" w:rsidR="004D27EF" w:rsidRPr="000830A4" w:rsidRDefault="004D27EF" w:rsidP="0007194F"/>
    <w:p w14:paraId="3CEF3D82" w14:textId="5EABC398" w:rsidR="004D27EF" w:rsidRPr="000830A4" w:rsidRDefault="004D27EF" w:rsidP="0007194F">
      <w:r w:rsidRPr="000830A4">
        <w:t xml:space="preserve">This criterion is </w:t>
      </w:r>
      <w:r w:rsidR="003A63A4" w:rsidRPr="000830A4">
        <w:t xml:space="preserve">fully </w:t>
      </w:r>
      <w:r w:rsidRPr="000830A4">
        <w:t xml:space="preserve">met. The program consists of highly qualified, experienced, and multi-disciplinary faculty. The </w:t>
      </w:r>
      <w:r w:rsidR="00DC5326" w:rsidRPr="000830A4">
        <w:t>faculty in the program holds significant experiences, and continues</w:t>
      </w:r>
      <w:r w:rsidRPr="000830A4">
        <w:t xml:space="preserve"> to promote engagement with surrounding local and national community organizations.</w:t>
      </w:r>
    </w:p>
    <w:p w14:paraId="41178808" w14:textId="77777777" w:rsidR="004D27EF" w:rsidRPr="000830A4" w:rsidRDefault="004D27EF" w:rsidP="0007194F"/>
    <w:p w14:paraId="3ECA72A6" w14:textId="77777777" w:rsidR="004D27EF" w:rsidRPr="000830A4" w:rsidRDefault="004D27EF" w:rsidP="0007194F"/>
    <w:p w14:paraId="779D18AD" w14:textId="77777777" w:rsidR="004D27EF" w:rsidRPr="000830A4" w:rsidRDefault="004D27EF" w:rsidP="0007194F">
      <w:r w:rsidRPr="000830A4">
        <w:br w:type="page"/>
      </w:r>
    </w:p>
    <w:p w14:paraId="60C8A4E6" w14:textId="77777777" w:rsidR="004D27EF" w:rsidRPr="000830A4" w:rsidRDefault="004D27EF" w:rsidP="0007194F">
      <w:pPr>
        <w:pStyle w:val="Heading2"/>
        <w:rPr>
          <w:color w:val="000000" w:themeColor="text1"/>
        </w:rPr>
      </w:pPr>
      <w:bookmarkStart w:id="79" w:name="_Toc353283150"/>
      <w:r w:rsidRPr="000830A4">
        <w:rPr>
          <w:color w:val="000000" w:themeColor="text1"/>
        </w:rPr>
        <w:lastRenderedPageBreak/>
        <w:t>4.2 Faculty Policies and Procedures</w:t>
      </w:r>
      <w:bookmarkEnd w:id="79"/>
    </w:p>
    <w:p w14:paraId="7E61C92B" w14:textId="77777777" w:rsidR="004D27EF" w:rsidRPr="000830A4" w:rsidRDefault="004D27EF" w:rsidP="0007194F">
      <w:pPr>
        <w:rPr>
          <w:b/>
        </w:rPr>
      </w:pPr>
      <w:r w:rsidRPr="000830A4">
        <w:rPr>
          <w:b/>
        </w:rPr>
        <w:t xml:space="preserve">The program shall have well-defined policies and procedures to recruit, appoint and promote qualified faculty, to evaluate competence and performance of faculty, and to support the professional development and advancement of faculty. </w:t>
      </w:r>
    </w:p>
    <w:p w14:paraId="086F6658" w14:textId="77777777" w:rsidR="004D27EF" w:rsidRPr="000830A4" w:rsidRDefault="004D27EF" w:rsidP="0007194F"/>
    <w:p w14:paraId="41FF7F77" w14:textId="14E95C5E" w:rsidR="004D27EF" w:rsidRPr="000830A4" w:rsidRDefault="004D27EF" w:rsidP="0007194F">
      <w:pPr>
        <w:rPr>
          <w:b/>
        </w:rPr>
      </w:pPr>
      <w:r w:rsidRPr="000830A4">
        <w:rPr>
          <w:b/>
        </w:rPr>
        <w:t>4.2.a. A faculty handbook or other written document that outlines faculty rules and regulations.</w:t>
      </w:r>
    </w:p>
    <w:p w14:paraId="01C9E302" w14:textId="77777777" w:rsidR="004D27EF" w:rsidRPr="000830A4" w:rsidRDefault="004D27EF" w:rsidP="0007194F"/>
    <w:p w14:paraId="391670FC" w14:textId="77777777" w:rsidR="004D27EF" w:rsidRPr="000830A4" w:rsidRDefault="004D27EF" w:rsidP="0007194F">
      <w:r w:rsidRPr="000830A4">
        <w:t>Faculty rules and regulations are outlined in the FAM, which can be found at: http://senate.csusb.edu/fam/</w:t>
      </w:r>
    </w:p>
    <w:p w14:paraId="2CF9424D" w14:textId="77777777" w:rsidR="004D27EF" w:rsidRPr="000830A4" w:rsidRDefault="004D27EF" w:rsidP="0007194F"/>
    <w:p w14:paraId="224EA716" w14:textId="57892C1B" w:rsidR="004D27EF" w:rsidRPr="000830A4" w:rsidRDefault="004D27EF" w:rsidP="0007194F">
      <w:pPr>
        <w:rPr>
          <w:b/>
        </w:rPr>
      </w:pPr>
      <w:r w:rsidRPr="000830A4">
        <w:rPr>
          <w:b/>
        </w:rPr>
        <w:t>4.2.b. Description of provisions for faculty development, including identification of support for faculty categories other than regular full-time appointments.</w:t>
      </w:r>
    </w:p>
    <w:p w14:paraId="3E6CB4F5" w14:textId="77777777" w:rsidR="004D27EF" w:rsidRPr="000830A4" w:rsidRDefault="004D27EF" w:rsidP="0007194F"/>
    <w:p w14:paraId="6B66FD28" w14:textId="564C3321" w:rsidR="004D27EF" w:rsidRPr="000830A4" w:rsidRDefault="004D27EF" w:rsidP="0007194F">
      <w:pPr>
        <w:pStyle w:val="ListParagraph"/>
      </w:pPr>
      <w:r w:rsidRPr="000830A4">
        <w:t xml:space="preserve">CSUSB offers workshops and conferences </w:t>
      </w:r>
      <w:r w:rsidR="008B15E5" w:rsidRPr="000830A4">
        <w:t>that are opened to all faculty</w:t>
      </w:r>
      <w:r w:rsidRPr="000830A4">
        <w:t>. These workshops include Blackboard, accessibility, online technology, computer software such as Microsoft suites, Outlook, learning style of students, flip</w:t>
      </w:r>
      <w:r w:rsidR="008B15E5" w:rsidRPr="000830A4">
        <w:t>ped</w:t>
      </w:r>
      <w:r w:rsidR="00744A60" w:rsidRPr="000830A4">
        <w:t xml:space="preserve"> classrooms, etc. Public-health specific workshops and professional development opportunities are lacking; though faculty are encouraged to seek such resources elsewhere. </w:t>
      </w:r>
    </w:p>
    <w:p w14:paraId="621E2C68" w14:textId="77777777" w:rsidR="004D27EF" w:rsidRPr="000830A4" w:rsidRDefault="004D27EF" w:rsidP="0007194F">
      <w:pPr>
        <w:pStyle w:val="ListParagraph"/>
      </w:pPr>
    </w:p>
    <w:p w14:paraId="50E8E6E4" w14:textId="446DFD39" w:rsidR="004D27EF" w:rsidRPr="000830A4" w:rsidRDefault="004D27EF" w:rsidP="0007194F">
      <w:pPr>
        <w:rPr>
          <w:b/>
        </w:rPr>
      </w:pPr>
      <w:r w:rsidRPr="000830A4">
        <w:rPr>
          <w:b/>
        </w:rPr>
        <w:t>4.2.c. Description of formal procedures for evaluating faculty competence and performance.</w:t>
      </w:r>
    </w:p>
    <w:p w14:paraId="11EE93CB" w14:textId="77777777" w:rsidR="004D27EF" w:rsidRPr="000830A4" w:rsidRDefault="004D27EF" w:rsidP="0007194F">
      <w:pPr>
        <w:rPr>
          <w:highlight w:val="yellow"/>
        </w:rPr>
      </w:pPr>
    </w:p>
    <w:p w14:paraId="2AD563FC" w14:textId="29683B03" w:rsidR="004D27EF" w:rsidRPr="000830A4" w:rsidRDefault="00DC5326" w:rsidP="0007194F">
      <w:pPr>
        <w:pStyle w:val="ListParagraph"/>
      </w:pPr>
      <w:r w:rsidRPr="000830A4">
        <w:t>Faculty on the tenure-track is</w:t>
      </w:r>
      <w:r w:rsidR="004D27EF" w:rsidRPr="000830A4">
        <w:t xml:space="preserve"> evaluated through the RPT process. Faculty RPT at the University level is provided: </w:t>
      </w:r>
    </w:p>
    <w:p w14:paraId="576977D6" w14:textId="3BABA4FD" w:rsidR="004D27EF" w:rsidRPr="000830A4" w:rsidRDefault="004D27EF" w:rsidP="0007194F">
      <w:pPr>
        <w:pStyle w:val="ListParagraph"/>
      </w:pPr>
      <w:r w:rsidRPr="000830A4">
        <w:t>http://senate.csusb.edu/FAM/Policy</w:t>
      </w:r>
      <w:r w:rsidR="00DC5326" w:rsidRPr="000830A4">
        <w:t>/ (</w:t>
      </w:r>
      <w:r w:rsidRPr="000830A4">
        <w:t>FSD85-187v1.R</w:t>
      </w:r>
      <w:proofErr w:type="gramStart"/>
      <w:r w:rsidRPr="000830A4">
        <w:t>21)RPT_Faculty.pdf</w:t>
      </w:r>
      <w:proofErr w:type="gramEnd"/>
    </w:p>
    <w:p w14:paraId="04273CEA" w14:textId="77777777" w:rsidR="004D27EF" w:rsidRPr="000830A4" w:rsidRDefault="004D27EF" w:rsidP="0007194F"/>
    <w:p w14:paraId="50645619" w14:textId="59080207" w:rsidR="008B15E5" w:rsidRPr="000830A4" w:rsidRDefault="004D27EF" w:rsidP="0007194F">
      <w:r w:rsidRPr="000830A4">
        <w:t>In add</w:t>
      </w:r>
      <w:r w:rsidR="00DC5326" w:rsidRPr="000830A4">
        <w:t>ition, all part-time faculty is</w:t>
      </w:r>
      <w:r w:rsidRPr="000830A4">
        <w:t xml:space="preserve"> evaluated through</w:t>
      </w:r>
      <w:r w:rsidR="003B5C40" w:rsidRPr="000830A4">
        <w:t xml:space="preserve"> Student Opinion of Teaching Effectiveness</w:t>
      </w:r>
      <w:r w:rsidRPr="000830A4">
        <w:t xml:space="preserve"> </w:t>
      </w:r>
      <w:r w:rsidR="003B5C40" w:rsidRPr="000830A4">
        <w:t>(SOTE)</w:t>
      </w:r>
      <w:r w:rsidRPr="000830A4">
        <w:t xml:space="preserve"> as well as classroom visitations for courses that are taught for the first time by a particular faculty. The DEC, or part-time faculty evaluation committee, conducts quarterly classroom visitations for part-time faculty and writes the annual review report to the department chair. For all part-time faculty on a three-year contract, the annual report is also submitted to the Dean.</w:t>
      </w:r>
      <w:r w:rsidR="008B15E5" w:rsidRPr="000830A4">
        <w:t xml:space="preserve"> The Dean further conducts a review for part-time faculty in the third year of a three contract or for those who will be eligible to receive a three-year contract the following year.</w:t>
      </w:r>
    </w:p>
    <w:p w14:paraId="10301C48" w14:textId="77777777" w:rsidR="004D27EF" w:rsidRPr="000830A4" w:rsidRDefault="004D27EF" w:rsidP="0007194F"/>
    <w:p w14:paraId="112E552D" w14:textId="4A983F62" w:rsidR="004D27EF" w:rsidRPr="000830A4" w:rsidRDefault="004D27EF" w:rsidP="0007194F">
      <w:pPr>
        <w:rPr>
          <w:b/>
        </w:rPr>
      </w:pPr>
      <w:r w:rsidRPr="000830A4">
        <w:rPr>
          <w:b/>
        </w:rPr>
        <w:t>4.2.d. Description of the processes used for student course evaluation and evaluation of instructional effectiveness.</w:t>
      </w:r>
    </w:p>
    <w:p w14:paraId="398664F5" w14:textId="77777777" w:rsidR="004D27EF" w:rsidRPr="000830A4" w:rsidRDefault="004D27EF" w:rsidP="0007194F"/>
    <w:p w14:paraId="225B42BA" w14:textId="45D4B78D" w:rsidR="00D669D8" w:rsidRPr="000830A4" w:rsidRDefault="00D669D8" w:rsidP="0007194F">
      <w:pPr>
        <w:pStyle w:val="ListParagraph"/>
      </w:pPr>
      <w:r w:rsidRPr="000830A4">
        <w:t>Students evaluate all faculty performance throu</w:t>
      </w:r>
      <w:r w:rsidR="003B5C40" w:rsidRPr="000830A4">
        <w:t>gh completion of the SOTE</w:t>
      </w:r>
      <w:r w:rsidRPr="000830A4">
        <w:t>. SOTEs are given out in each course during the 9</w:t>
      </w:r>
      <w:r w:rsidRPr="000830A4">
        <w:rPr>
          <w:vertAlign w:val="superscript"/>
        </w:rPr>
        <w:t>th</w:t>
      </w:r>
      <w:r w:rsidRPr="000830A4">
        <w:t xml:space="preserve"> week of the quarter and are anonymous. </w:t>
      </w:r>
      <w:r w:rsidR="001B3522" w:rsidRPr="000830A4">
        <w:t>Faculty has</w:t>
      </w:r>
      <w:r w:rsidRPr="000830A4">
        <w:t xml:space="preserve"> the opportunity to review the SOTE results after the end of the quarter. Students assess the professor’s contribution to their learning as well as quality of instruction. Average scores for SOTES by program (PHE and MPH) for each academic year are provided in the electronic resource file</w:t>
      </w:r>
      <w:r w:rsidR="005C4CAB" w:rsidRPr="000830A4">
        <w:t>s</w:t>
      </w:r>
      <w:r w:rsidRPr="000830A4">
        <w:t xml:space="preserve">. Program </w:t>
      </w:r>
      <w:r w:rsidR="001B3522" w:rsidRPr="000830A4">
        <w:t>faculty is</w:t>
      </w:r>
      <w:r w:rsidRPr="000830A4">
        <w:t xml:space="preserve"> also evaluated through class visitations, which are conducted by members of each college. </w:t>
      </w:r>
    </w:p>
    <w:p w14:paraId="546E7515" w14:textId="77777777" w:rsidR="004D27EF" w:rsidRPr="000830A4" w:rsidRDefault="004D27EF" w:rsidP="0007194F"/>
    <w:p w14:paraId="184FF579" w14:textId="77777777" w:rsidR="00063D4B" w:rsidRPr="000830A4" w:rsidRDefault="00063D4B" w:rsidP="0007194F">
      <w:r w:rsidRPr="000830A4">
        <w:br w:type="page"/>
      </w:r>
    </w:p>
    <w:p w14:paraId="723F4920" w14:textId="4DC47DF9" w:rsidR="004D27EF" w:rsidRPr="000830A4" w:rsidRDefault="004D27EF" w:rsidP="0007194F">
      <w:pPr>
        <w:rPr>
          <w:b/>
        </w:rPr>
      </w:pPr>
      <w:r w:rsidRPr="000830A4">
        <w:rPr>
          <w:b/>
        </w:rPr>
        <w:lastRenderedPageBreak/>
        <w:t>4.2.e. Assessment of the extent to which this criterion is met and an analysis of the program’s strengths, weaknesses and plans relating to this criterion.</w:t>
      </w:r>
    </w:p>
    <w:p w14:paraId="00E53F99" w14:textId="77777777" w:rsidR="004D27EF" w:rsidRPr="000830A4" w:rsidRDefault="004D27EF" w:rsidP="0007194F"/>
    <w:p w14:paraId="75C58481" w14:textId="126CF156" w:rsidR="004D27EF" w:rsidRPr="000830A4" w:rsidRDefault="004D27EF" w:rsidP="0007194F">
      <w:r w:rsidRPr="000830A4">
        <w:t xml:space="preserve">This criterion is fully met. CSUSB provides institutional guidelines for faculty and course evaluation and each program also has the support to </w:t>
      </w:r>
      <w:r w:rsidR="008B15E5" w:rsidRPr="000830A4">
        <w:t xml:space="preserve">further </w:t>
      </w:r>
      <w:r w:rsidRPr="000830A4">
        <w:t xml:space="preserve">develop their own. As a result, the program has developed its own assessment plan for each PHE and MPH course, which ensures regular assessment of </w:t>
      </w:r>
      <w:r w:rsidR="008B15E5" w:rsidRPr="000830A4">
        <w:t xml:space="preserve">the </w:t>
      </w:r>
      <w:r w:rsidRPr="000830A4">
        <w:t xml:space="preserve">course content. </w:t>
      </w:r>
      <w:r w:rsidR="00A85D83" w:rsidRPr="000830A4">
        <w:t xml:space="preserve">Regular evaluations by </w:t>
      </w:r>
      <w:r w:rsidR="009C785B" w:rsidRPr="000830A4">
        <w:t xml:space="preserve">students (through SOTEs) as well as colleagues (through class visitations) further ensure instructional effectiveness of courses. </w:t>
      </w:r>
      <w:r w:rsidRPr="000830A4">
        <w:t xml:space="preserve">The program will continue to strive to promote high academic content in its courses and regular evaluation of effective instruction.  </w:t>
      </w:r>
      <w:r w:rsidRPr="000830A4">
        <w:br w:type="page"/>
      </w:r>
    </w:p>
    <w:p w14:paraId="35794459" w14:textId="77777777" w:rsidR="004D27EF" w:rsidRPr="000830A4" w:rsidRDefault="004D27EF" w:rsidP="0007194F">
      <w:pPr>
        <w:pStyle w:val="Heading2"/>
        <w:rPr>
          <w:color w:val="000000" w:themeColor="text1"/>
        </w:rPr>
      </w:pPr>
      <w:bookmarkStart w:id="80" w:name="_Toc353283151"/>
      <w:r w:rsidRPr="000830A4">
        <w:rPr>
          <w:color w:val="000000" w:themeColor="text1"/>
        </w:rPr>
        <w:lastRenderedPageBreak/>
        <w:t>4.3 Student Recruitment and Admissions</w:t>
      </w:r>
      <w:bookmarkEnd w:id="80"/>
    </w:p>
    <w:p w14:paraId="14161532" w14:textId="32F46FE9" w:rsidR="004D27EF" w:rsidRPr="000830A4" w:rsidRDefault="004D27EF" w:rsidP="004D27EF">
      <w:pPr>
        <w:pStyle w:val="Default"/>
        <w:rPr>
          <w:rFonts w:ascii="Arial" w:eastAsiaTheme="minorHAnsi" w:hAnsi="Arial" w:cs="Arial"/>
          <w:b/>
          <w:color w:val="000000" w:themeColor="text1"/>
          <w:sz w:val="22"/>
          <w:szCs w:val="22"/>
        </w:rPr>
      </w:pPr>
      <w:r w:rsidRPr="000830A4">
        <w:rPr>
          <w:rFonts w:ascii="Arial" w:eastAsiaTheme="minorHAnsi" w:hAnsi="Arial" w:cs="Arial"/>
          <w:b/>
          <w:color w:val="000000" w:themeColor="text1"/>
          <w:sz w:val="22"/>
          <w:szCs w:val="22"/>
        </w:rPr>
        <w:t xml:space="preserve">The program shall have student recruitment and admissions policies and procedures designed to locate and select qualified individuals capable of taking advantage of the program’s various learning activities, which will enable each of them to develop competence for a career in public health. </w:t>
      </w:r>
    </w:p>
    <w:p w14:paraId="66761B14" w14:textId="5D36C2DE" w:rsidR="00DB07CD" w:rsidRPr="000830A4" w:rsidRDefault="00DB07CD" w:rsidP="004D27EF">
      <w:pPr>
        <w:pStyle w:val="Default"/>
        <w:rPr>
          <w:rFonts w:ascii="Arial" w:eastAsiaTheme="minorHAnsi" w:hAnsi="Arial" w:cs="Arial"/>
          <w:b/>
          <w:color w:val="000000" w:themeColor="text1"/>
          <w:sz w:val="22"/>
          <w:szCs w:val="22"/>
        </w:rPr>
      </w:pPr>
    </w:p>
    <w:p w14:paraId="16722D77" w14:textId="06219E77" w:rsidR="004D27EF" w:rsidRPr="000830A4" w:rsidRDefault="004D27EF" w:rsidP="0007194F">
      <w:pPr>
        <w:rPr>
          <w:b/>
        </w:rPr>
      </w:pPr>
      <w:r w:rsidRPr="000830A4">
        <w:rPr>
          <w:b/>
        </w:rPr>
        <w:t>4.3.a. Description of the program’s recruitment policies and procedures. If these differ by degree (</w:t>
      </w:r>
      <w:proofErr w:type="spellStart"/>
      <w:r w:rsidRPr="000830A4">
        <w:rPr>
          <w:b/>
        </w:rPr>
        <w:t>eg</w:t>
      </w:r>
      <w:proofErr w:type="spellEnd"/>
      <w:r w:rsidRPr="000830A4">
        <w:rPr>
          <w:b/>
        </w:rPr>
        <w:t xml:space="preserve">. </w:t>
      </w:r>
      <w:proofErr w:type="gramStart"/>
      <w:r w:rsidRPr="000830A4">
        <w:rPr>
          <w:b/>
        </w:rPr>
        <w:t>bachelor’s</w:t>
      </w:r>
      <w:proofErr w:type="gramEnd"/>
      <w:r w:rsidRPr="000830A4">
        <w:rPr>
          <w:b/>
        </w:rPr>
        <w:t xml:space="preserve"> vs. graduate degrees), a description should be provided for each. </w:t>
      </w:r>
    </w:p>
    <w:p w14:paraId="3546F0C5" w14:textId="77777777" w:rsidR="004D27EF" w:rsidRPr="000830A4" w:rsidRDefault="004D27EF" w:rsidP="0007194F"/>
    <w:p w14:paraId="7D8F746E" w14:textId="4B60EC53" w:rsidR="004D27EF" w:rsidRPr="000830A4" w:rsidRDefault="003A63A4" w:rsidP="0007194F">
      <w:pPr>
        <w:pStyle w:val="ListParagraph"/>
      </w:pPr>
      <w:r w:rsidRPr="000830A4">
        <w:t>Undergraduate.</w:t>
      </w:r>
    </w:p>
    <w:p w14:paraId="03728904" w14:textId="7C2F8837" w:rsidR="004D27EF" w:rsidRPr="000830A4" w:rsidRDefault="00D669D8" w:rsidP="0007194F">
      <w:pPr>
        <w:pStyle w:val="ListParagraph"/>
      </w:pPr>
      <w:r w:rsidRPr="000830A4">
        <w:t>The Office</w:t>
      </w:r>
      <w:r w:rsidR="004D27EF" w:rsidRPr="000830A4">
        <w:t xml:space="preserve"> of Admission and Student Recruitment works with counselors and teachers from community colleges, high schools and middle schools to attract the best students to the CSUSB campus.</w:t>
      </w:r>
      <w:r w:rsidR="009755F3" w:rsidRPr="000830A4">
        <w:t xml:space="preserve"> The campus also has a Presidential Academic Excellence Scholars program. This scholarship is awarded to San Bernardino County high school students who graduate within the top 1% of their high school graduating class. Students must be nominated by their high school principal in order to be considered for this award. The scholarship is renewable for up to three years. In order to maintain continued eligibility each year the recipient must complete a minimum of 36 units each year and maintain a 3.5 GPA. CSUSB only admits new students in the fall term. Some exceptions are made to admit veterans, athletes, and special circumstances. </w:t>
      </w:r>
      <w:r w:rsidR="004D27EF" w:rsidRPr="000830A4">
        <w:t xml:space="preserve"> </w:t>
      </w:r>
    </w:p>
    <w:p w14:paraId="5BFF050A" w14:textId="77777777" w:rsidR="004D27EF" w:rsidRPr="000830A4" w:rsidRDefault="004D27EF" w:rsidP="0007194F">
      <w:pPr>
        <w:pStyle w:val="CommentText"/>
      </w:pPr>
    </w:p>
    <w:p w14:paraId="200EA260" w14:textId="2402765B" w:rsidR="004D27EF" w:rsidRPr="000830A4" w:rsidRDefault="004D27EF" w:rsidP="0007194F">
      <w:pPr>
        <w:pStyle w:val="CommentText"/>
        <w:rPr>
          <w:b w:val="0"/>
        </w:rPr>
      </w:pPr>
      <w:r w:rsidRPr="000830A4">
        <w:rPr>
          <w:b w:val="0"/>
        </w:rPr>
        <w:t xml:space="preserve">The </w:t>
      </w:r>
      <w:r w:rsidR="00D669D8" w:rsidRPr="000830A4">
        <w:rPr>
          <w:b w:val="0"/>
        </w:rPr>
        <w:t>program</w:t>
      </w:r>
      <w:r w:rsidRPr="000830A4">
        <w:rPr>
          <w:b w:val="0"/>
        </w:rPr>
        <w:t xml:space="preserve"> </w:t>
      </w:r>
      <w:r w:rsidR="00D669D8" w:rsidRPr="000830A4">
        <w:rPr>
          <w:b w:val="0"/>
        </w:rPr>
        <w:t>cannot</w:t>
      </w:r>
      <w:r w:rsidRPr="000830A4">
        <w:rPr>
          <w:b w:val="0"/>
        </w:rPr>
        <w:t xml:space="preserve"> have a special requirement to accept majors. </w:t>
      </w:r>
      <w:r w:rsidR="00F9016D" w:rsidRPr="000830A4">
        <w:rPr>
          <w:b w:val="0"/>
        </w:rPr>
        <w:t>A</w:t>
      </w:r>
      <w:r w:rsidRPr="000830A4">
        <w:rPr>
          <w:b w:val="0"/>
        </w:rPr>
        <w:t xml:space="preserve">ny student may declare to major in Health Science with a concentration in Public Health Education. All students are required to successfully complete </w:t>
      </w:r>
      <w:r w:rsidR="00D669D8" w:rsidRPr="000830A4">
        <w:rPr>
          <w:b w:val="0"/>
        </w:rPr>
        <w:t xml:space="preserve">the </w:t>
      </w:r>
      <w:r w:rsidRPr="000830A4">
        <w:rPr>
          <w:b w:val="0"/>
        </w:rPr>
        <w:t xml:space="preserve">courses in the program and general education, </w:t>
      </w:r>
      <w:r w:rsidR="002E3BAE" w:rsidRPr="000830A4">
        <w:rPr>
          <w:b w:val="0"/>
        </w:rPr>
        <w:t>totaling</w:t>
      </w:r>
      <w:r w:rsidR="00D669D8" w:rsidRPr="000830A4">
        <w:rPr>
          <w:b w:val="0"/>
        </w:rPr>
        <w:t xml:space="preserve"> 180-</w:t>
      </w:r>
      <w:r w:rsidRPr="000830A4">
        <w:rPr>
          <w:b w:val="0"/>
        </w:rPr>
        <w:t>quarter units. All students must receive a minimum grade of “C” or better for upper-division (300 and 400) level courses in order to graduate. Two quarters before their anticipated graduating term, students submit a graduation check form to insure they meet their degree objectives by graduation day.</w:t>
      </w:r>
    </w:p>
    <w:p w14:paraId="6C780088" w14:textId="77777777" w:rsidR="004D27EF" w:rsidRPr="000830A4" w:rsidRDefault="004D27EF" w:rsidP="0007194F"/>
    <w:p w14:paraId="52B9626F" w14:textId="03600C0A" w:rsidR="004D27EF" w:rsidRPr="000830A4" w:rsidRDefault="003A63A4" w:rsidP="0007194F">
      <w:r w:rsidRPr="000830A4">
        <w:t>Graduate.</w:t>
      </w:r>
    </w:p>
    <w:p w14:paraId="2D020E13" w14:textId="25B4EED3" w:rsidR="004D27EF" w:rsidRPr="000830A4" w:rsidRDefault="004D27EF" w:rsidP="0007194F">
      <w:r w:rsidRPr="000830A4">
        <w:t>Students for the MPH degree are recruited by the MPH coordinator, who serves on the Marketing Committee for the department. Recruitment activities include offering several general information sessions and application workshops for prospective students on the MPH application process, distributing program brochures</w:t>
      </w:r>
      <w:r w:rsidR="00D669D8" w:rsidRPr="000830A4">
        <w:t>,</w:t>
      </w:r>
      <w:r w:rsidRPr="000830A4">
        <w:t xml:space="preserve"> which list</w:t>
      </w:r>
      <w:r w:rsidR="00D669D8" w:rsidRPr="000830A4">
        <w:t xml:space="preserve"> </w:t>
      </w:r>
      <w:r w:rsidRPr="000830A4">
        <w:t xml:space="preserve">program requirements and qualifications, and posting recruitment fliers on campus and at public health agencies. The MPH coordinator recruits prospective students through outreach programs with health professional in the local service area and part-time faculty who work for public health agencies. The MPH coordinator recently implemented a social media campaign </w:t>
      </w:r>
      <w:r w:rsidR="00D669D8" w:rsidRPr="000830A4">
        <w:t>that</w:t>
      </w:r>
      <w:r w:rsidRPr="000830A4">
        <w:t xml:space="preserve"> included advertising through CSUSB’s Facebook page.</w:t>
      </w:r>
    </w:p>
    <w:p w14:paraId="42E2A8E6" w14:textId="77777777" w:rsidR="004D27EF" w:rsidRPr="000830A4" w:rsidRDefault="004D27EF" w:rsidP="0007194F"/>
    <w:p w14:paraId="54560128" w14:textId="52C8E903" w:rsidR="004D27EF" w:rsidRPr="000830A4" w:rsidRDefault="004D27EF" w:rsidP="0007194F">
      <w:pPr>
        <w:rPr>
          <w:b/>
        </w:rPr>
      </w:pPr>
      <w:r w:rsidRPr="000830A4">
        <w:rPr>
          <w:b/>
        </w:rPr>
        <w:t>4.3.</w:t>
      </w:r>
      <w:proofErr w:type="gramStart"/>
      <w:r w:rsidRPr="000830A4">
        <w:rPr>
          <w:b/>
        </w:rPr>
        <w:t>b.Statement</w:t>
      </w:r>
      <w:proofErr w:type="gramEnd"/>
      <w:r w:rsidRPr="000830A4">
        <w:rPr>
          <w:b/>
        </w:rPr>
        <w:t xml:space="preserve"> of admissions policies and procedures. If these differ by degree (</w:t>
      </w:r>
      <w:proofErr w:type="spellStart"/>
      <w:r w:rsidRPr="000830A4">
        <w:rPr>
          <w:b/>
        </w:rPr>
        <w:t>eg</w:t>
      </w:r>
      <w:proofErr w:type="spellEnd"/>
      <w:r w:rsidRPr="000830A4">
        <w:rPr>
          <w:b/>
        </w:rPr>
        <w:t xml:space="preserve">, </w:t>
      </w:r>
      <w:proofErr w:type="gramStart"/>
      <w:r w:rsidRPr="000830A4">
        <w:rPr>
          <w:b/>
        </w:rPr>
        <w:t>bachelor’s</w:t>
      </w:r>
      <w:proofErr w:type="gramEnd"/>
      <w:r w:rsidRPr="000830A4">
        <w:rPr>
          <w:b/>
        </w:rPr>
        <w:t xml:space="preserve"> vs. graduate degrees), a description should be provided for each.</w:t>
      </w:r>
    </w:p>
    <w:p w14:paraId="027732AD" w14:textId="77777777" w:rsidR="004D27EF" w:rsidRPr="000830A4" w:rsidRDefault="004D27EF" w:rsidP="0007194F">
      <w:pPr>
        <w:rPr>
          <w:highlight w:val="green"/>
        </w:rPr>
      </w:pPr>
    </w:p>
    <w:p w14:paraId="3F81ECF1" w14:textId="0D14023A" w:rsidR="00A30867" w:rsidRPr="000830A4" w:rsidRDefault="003A63A4" w:rsidP="0007194F">
      <w:pPr>
        <w:pStyle w:val="ListParagraph"/>
      </w:pPr>
      <w:r w:rsidRPr="000830A4">
        <w:t>Undergraduate.</w:t>
      </w:r>
    </w:p>
    <w:p w14:paraId="766B9EB5" w14:textId="3BBB4C66" w:rsidR="00A30867" w:rsidRPr="000830A4" w:rsidRDefault="00A30867" w:rsidP="0007194F">
      <w:pPr>
        <w:pStyle w:val="ListParagraph"/>
      </w:pPr>
      <w:r w:rsidRPr="000830A4">
        <w:t xml:space="preserve">The Student Admission and Recruitment Office </w:t>
      </w:r>
      <w:r w:rsidR="001B3522" w:rsidRPr="000830A4">
        <w:t>perform</w:t>
      </w:r>
      <w:r w:rsidRPr="000830A4">
        <w:t xml:space="preserve"> the task of student recruitment. They work with counselors of local high schools and middle/high school teachers and students. The campus also has a Presidential Academic Excellence Scholars program. This scholarship is awarded to San Bernardino County high school students who graduate within the top 1% of their high school graduating class. Students must be nominated by their high school principal in order to be considered for this award. The </w:t>
      </w:r>
      <w:r w:rsidRPr="000830A4">
        <w:lastRenderedPageBreak/>
        <w:t>scholarship is renewable for up to three years. In order to maintain continued eligibility each year the recipient must complete a minimum of 36 units each year and maintain a 3.5 GPA. CSUSB only admits new students in the fall term. Some exceptions are made to admit veterans, athletes, and special circumstances.</w:t>
      </w:r>
    </w:p>
    <w:p w14:paraId="19B478B2" w14:textId="77777777" w:rsidR="00A30867" w:rsidRPr="000830A4" w:rsidRDefault="00A30867" w:rsidP="0007194F">
      <w:pPr>
        <w:pStyle w:val="ListParagraph"/>
      </w:pPr>
    </w:p>
    <w:p w14:paraId="3B8710B8" w14:textId="7BA19EE5" w:rsidR="00A30867" w:rsidRPr="000830A4" w:rsidRDefault="001573F3" w:rsidP="0007194F">
      <w:pPr>
        <w:pStyle w:val="ListParagraph"/>
      </w:pPr>
      <w:r w:rsidRPr="000830A4">
        <w:t>The HSCI department, and thi</w:t>
      </w:r>
      <w:r w:rsidR="00A30867" w:rsidRPr="000830A4">
        <w:t xml:space="preserve">s program, does not and cannot have a special requirement to accept students, anyone may declare to major in Health Science with a concentration in Public Health Education, Health Care Management, or Environmental Health Science. Nutrition and Food Sciences is a separate bachelor degree. All students are required to successfully complete courses in the program and general education. All students must receive a minimum grade of C or better for upper division (300 and 400) level courses to graduate. Students file for graduation two quarters before their anticipated graduating term.     </w:t>
      </w:r>
    </w:p>
    <w:p w14:paraId="47992455" w14:textId="77777777" w:rsidR="00A30867" w:rsidRPr="000830A4" w:rsidRDefault="00A30867" w:rsidP="0007194F"/>
    <w:p w14:paraId="72E8B692" w14:textId="2978554E" w:rsidR="00A30867" w:rsidRPr="000830A4" w:rsidRDefault="003A63A4" w:rsidP="0007194F">
      <w:r w:rsidRPr="000830A4">
        <w:t>Graduate.</w:t>
      </w:r>
    </w:p>
    <w:p w14:paraId="64B0F2E0" w14:textId="48139990" w:rsidR="00A30867" w:rsidRPr="000830A4" w:rsidRDefault="00A30867" w:rsidP="0007194F">
      <w:r w:rsidRPr="000830A4">
        <w:t>The MPH coordinator, who serves on the Marketing Committee for the department, recruits students for the MPH degree. Recruitment items include recruitment brochure, which lists requirements and qualifications, as well as posters for the major and competencies posted around departmental floor and website, information sessions, and workshops related to MPH application pr</w:t>
      </w:r>
      <w:r w:rsidR="001573F3" w:rsidRPr="000830A4">
        <w:t xml:space="preserve">ocess. The MPH coordinator </w:t>
      </w:r>
      <w:proofErr w:type="gramStart"/>
      <w:r w:rsidRPr="000830A4">
        <w:t>recruits</w:t>
      </w:r>
      <w:proofErr w:type="gramEnd"/>
      <w:r w:rsidRPr="000830A4">
        <w:t xml:space="preserve"> students through communicating application dates with health professionals in the service area and part-time faculty who work for public health agencies. Recruitment items include a brochure (which lists the requirements and qualifications for the program), posters which are displayed in the department and on the website.  Information sessions and workshops related to MPH application process are also offered. The MPH coordinator has implemented a social media campaign, including advertising the program through the main institution’s CSUSB’s Facebook page. </w:t>
      </w:r>
    </w:p>
    <w:p w14:paraId="23233A56" w14:textId="77777777" w:rsidR="00A30867" w:rsidRPr="000830A4" w:rsidRDefault="00A30867" w:rsidP="0007194F">
      <w:pPr>
        <w:pStyle w:val="Heading3"/>
      </w:pPr>
    </w:p>
    <w:p w14:paraId="12F72A4D" w14:textId="77777777" w:rsidR="004D326B" w:rsidRPr="000830A4" w:rsidRDefault="004D27EF" w:rsidP="004D326B">
      <w:pPr>
        <w:rPr>
          <w:b/>
        </w:rPr>
      </w:pPr>
      <w:r w:rsidRPr="000830A4">
        <w:rPr>
          <w:b/>
        </w:rPr>
        <w:t>4.3.c. Examples of recruitment materials and other publications and advertising that describe, at a minimum, academic calendars, grading and the academic offerings of the program. If a program does not have a printed bulletin/catalog, it must provide a printed web page that indicates the degree requirements as the official representation of the program. In addition, references to website addresses may be included.</w:t>
      </w:r>
      <w:r w:rsidR="00216BDD" w:rsidRPr="000830A4">
        <w:rPr>
          <w:b/>
        </w:rPr>
        <w:t xml:space="preserve"> </w:t>
      </w:r>
    </w:p>
    <w:p w14:paraId="3FCA1EED" w14:textId="77777777" w:rsidR="004D326B" w:rsidRPr="000830A4" w:rsidRDefault="004D326B" w:rsidP="004D326B"/>
    <w:p w14:paraId="480066D7" w14:textId="724FB357" w:rsidR="00216BDD" w:rsidRPr="000830A4" w:rsidRDefault="00216BDD" w:rsidP="004D326B">
      <w:r w:rsidRPr="000830A4">
        <w:t xml:space="preserve">These items are included in the electronic </w:t>
      </w:r>
      <w:r w:rsidR="00D96247" w:rsidRPr="000830A4">
        <w:t>resource files</w:t>
      </w:r>
      <w:r w:rsidRPr="000830A4">
        <w:t xml:space="preserve">. </w:t>
      </w:r>
    </w:p>
    <w:p w14:paraId="13F36E37" w14:textId="77777777" w:rsidR="004D27EF" w:rsidRPr="000830A4" w:rsidRDefault="004D27EF" w:rsidP="0007194F"/>
    <w:p w14:paraId="04A5E4D9" w14:textId="77777777" w:rsidR="004D27EF" w:rsidRPr="000830A4" w:rsidRDefault="004D27EF" w:rsidP="0007194F"/>
    <w:p w14:paraId="6D2D7B93" w14:textId="48113DD4" w:rsidR="004D27EF" w:rsidRPr="000830A4" w:rsidRDefault="004D27EF" w:rsidP="0007194F">
      <w:pPr>
        <w:rPr>
          <w:b/>
        </w:rPr>
      </w:pPr>
      <w:r w:rsidRPr="000830A4">
        <w:rPr>
          <w:b/>
        </w:rPr>
        <w:t>4.3.d. Quantitative information on the number of applicants, acceptances and enrollment, by concentration, for each degree, for each of the last three years. Data must be presented in table format.</w:t>
      </w:r>
    </w:p>
    <w:p w14:paraId="04EAAA9F" w14:textId="77777777" w:rsidR="004D27EF" w:rsidRPr="000830A4" w:rsidRDefault="004D27EF" w:rsidP="0007194F">
      <w:pPr>
        <w:rPr>
          <w:highlight w:val="green"/>
        </w:rPr>
      </w:pPr>
    </w:p>
    <w:p w14:paraId="39A03EC0" w14:textId="4968FF07" w:rsidR="004D27EF" w:rsidRPr="000830A4" w:rsidRDefault="004D27EF" w:rsidP="0007194F">
      <w:r w:rsidRPr="000830A4">
        <w:t xml:space="preserve">As noted previously, any student admitted to CSUSB may declare PHE as a concentration. The PHE concentration had 184 students in 2014-2015 and 182 in </w:t>
      </w:r>
      <w:r w:rsidR="001573F3" w:rsidRPr="000830A4">
        <w:t xml:space="preserve">   </w:t>
      </w:r>
      <w:r w:rsidRPr="000830A4">
        <w:t xml:space="preserve">2015-2016. </w:t>
      </w:r>
    </w:p>
    <w:p w14:paraId="53940CF0" w14:textId="77777777" w:rsidR="004D27EF" w:rsidRPr="000830A4" w:rsidRDefault="004D27EF" w:rsidP="0007194F"/>
    <w:p w14:paraId="71C12E13" w14:textId="233A3294" w:rsidR="004D27EF" w:rsidRPr="000830A4" w:rsidRDefault="004D27EF" w:rsidP="0007194F">
      <w:r w:rsidRPr="000830A4">
        <w:t>Following is information on number of applications, acceptance</w:t>
      </w:r>
      <w:r w:rsidR="00A30867" w:rsidRPr="000830A4">
        <w:t>s</w:t>
      </w:r>
      <w:r w:rsidRPr="000830A4">
        <w:t xml:space="preserve"> and enrollment rates for the MPH program.</w:t>
      </w:r>
    </w:p>
    <w:p w14:paraId="1B117568" w14:textId="77777777" w:rsidR="004D27EF" w:rsidRPr="000830A4" w:rsidRDefault="004D27EF" w:rsidP="0007194F"/>
    <w:p w14:paraId="769FF6A8" w14:textId="77777777" w:rsidR="00D96247" w:rsidRPr="000830A4" w:rsidRDefault="00D96247" w:rsidP="00700528">
      <w:pPr>
        <w:pStyle w:val="Heading4"/>
      </w:pPr>
    </w:p>
    <w:p w14:paraId="3E370C4B" w14:textId="77777777" w:rsidR="0054724A" w:rsidRPr="000830A4" w:rsidRDefault="0054724A" w:rsidP="00700528">
      <w:pPr>
        <w:pStyle w:val="Heading4"/>
      </w:pPr>
    </w:p>
    <w:p w14:paraId="07D1DCD8" w14:textId="07824AE2" w:rsidR="004D27EF" w:rsidRPr="000830A4" w:rsidRDefault="00BF6874" w:rsidP="00700528">
      <w:pPr>
        <w:pStyle w:val="Heading4"/>
      </w:pPr>
      <w:bookmarkStart w:id="81" w:name="_Toc353283200"/>
      <w:r w:rsidRPr="000830A4">
        <w:lastRenderedPageBreak/>
        <w:t>Table 4.3.1 Quantitative I</w:t>
      </w:r>
      <w:r w:rsidR="004D27EF" w:rsidRPr="000830A4">
        <w:t xml:space="preserve">nformation on MPH </w:t>
      </w:r>
      <w:r w:rsidRPr="000830A4">
        <w:t>Enrollment for Past Three Y</w:t>
      </w:r>
      <w:r w:rsidR="004D27EF" w:rsidRPr="000830A4">
        <w:t>ears</w:t>
      </w:r>
      <w:bookmarkEnd w:id="81"/>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99"/>
        <w:gridCol w:w="2143"/>
        <w:gridCol w:w="2144"/>
        <w:gridCol w:w="2144"/>
      </w:tblGrid>
      <w:tr w:rsidR="004D27EF" w:rsidRPr="000830A4" w14:paraId="09097CE8" w14:textId="77777777" w:rsidTr="00854ABE">
        <w:tc>
          <w:tcPr>
            <w:tcW w:w="2337" w:type="dxa"/>
            <w:shd w:val="clear" w:color="auto" w:fill="C7E2FA" w:themeFill="accent1" w:themeFillTint="33"/>
          </w:tcPr>
          <w:p w14:paraId="1911F794" w14:textId="77777777" w:rsidR="004D27EF" w:rsidRPr="000830A4" w:rsidRDefault="004D27EF" w:rsidP="0007194F">
            <w:pPr>
              <w:rPr>
                <w:b/>
              </w:rPr>
            </w:pPr>
          </w:p>
        </w:tc>
        <w:tc>
          <w:tcPr>
            <w:tcW w:w="2337" w:type="dxa"/>
            <w:shd w:val="clear" w:color="auto" w:fill="C7E2FA" w:themeFill="accent1" w:themeFillTint="33"/>
          </w:tcPr>
          <w:p w14:paraId="6153A994" w14:textId="77777777" w:rsidR="004D27EF" w:rsidRPr="000830A4" w:rsidRDefault="004D27EF" w:rsidP="0007194F">
            <w:pPr>
              <w:rPr>
                <w:b/>
              </w:rPr>
            </w:pPr>
            <w:r w:rsidRPr="000830A4">
              <w:rPr>
                <w:b/>
              </w:rPr>
              <w:t>2014-2015</w:t>
            </w:r>
          </w:p>
        </w:tc>
        <w:tc>
          <w:tcPr>
            <w:tcW w:w="2338" w:type="dxa"/>
            <w:shd w:val="clear" w:color="auto" w:fill="C7E2FA" w:themeFill="accent1" w:themeFillTint="33"/>
          </w:tcPr>
          <w:p w14:paraId="619D712C" w14:textId="77777777" w:rsidR="004D27EF" w:rsidRPr="000830A4" w:rsidRDefault="004D27EF" w:rsidP="0007194F">
            <w:pPr>
              <w:rPr>
                <w:b/>
              </w:rPr>
            </w:pPr>
            <w:r w:rsidRPr="000830A4">
              <w:rPr>
                <w:b/>
              </w:rPr>
              <w:t>2015-2016</w:t>
            </w:r>
          </w:p>
        </w:tc>
        <w:tc>
          <w:tcPr>
            <w:tcW w:w="2338" w:type="dxa"/>
            <w:shd w:val="clear" w:color="auto" w:fill="C7E2FA" w:themeFill="accent1" w:themeFillTint="33"/>
          </w:tcPr>
          <w:p w14:paraId="700BA017" w14:textId="77777777" w:rsidR="004D27EF" w:rsidRPr="000830A4" w:rsidRDefault="004D27EF" w:rsidP="0007194F">
            <w:pPr>
              <w:rPr>
                <w:b/>
              </w:rPr>
            </w:pPr>
            <w:r w:rsidRPr="000830A4">
              <w:rPr>
                <w:b/>
              </w:rPr>
              <w:t>2016-2017</w:t>
            </w:r>
          </w:p>
        </w:tc>
      </w:tr>
      <w:tr w:rsidR="004D27EF" w:rsidRPr="000830A4" w14:paraId="00DBCE2C" w14:textId="77777777" w:rsidTr="00854ABE">
        <w:tc>
          <w:tcPr>
            <w:tcW w:w="2337" w:type="dxa"/>
          </w:tcPr>
          <w:p w14:paraId="4C098F25" w14:textId="77777777" w:rsidR="004D27EF" w:rsidRPr="000830A4" w:rsidRDefault="004D27EF" w:rsidP="0007194F">
            <w:r w:rsidRPr="000830A4">
              <w:t>Applicants</w:t>
            </w:r>
          </w:p>
        </w:tc>
        <w:tc>
          <w:tcPr>
            <w:tcW w:w="2337" w:type="dxa"/>
          </w:tcPr>
          <w:p w14:paraId="25C5677E" w14:textId="77777777" w:rsidR="004D27EF" w:rsidRPr="000830A4" w:rsidRDefault="004D27EF" w:rsidP="0007194F">
            <w:r w:rsidRPr="000830A4">
              <w:t>19</w:t>
            </w:r>
          </w:p>
        </w:tc>
        <w:tc>
          <w:tcPr>
            <w:tcW w:w="2338" w:type="dxa"/>
          </w:tcPr>
          <w:p w14:paraId="21201994" w14:textId="77777777" w:rsidR="004D27EF" w:rsidRPr="000830A4" w:rsidRDefault="004D27EF" w:rsidP="0007194F">
            <w:r w:rsidRPr="000830A4">
              <w:t>36</w:t>
            </w:r>
          </w:p>
        </w:tc>
        <w:tc>
          <w:tcPr>
            <w:tcW w:w="2338" w:type="dxa"/>
          </w:tcPr>
          <w:p w14:paraId="6781FD35" w14:textId="77777777" w:rsidR="004D27EF" w:rsidRPr="000830A4" w:rsidRDefault="004D27EF" w:rsidP="0007194F">
            <w:r w:rsidRPr="000830A4">
              <w:t>56</w:t>
            </w:r>
          </w:p>
        </w:tc>
      </w:tr>
      <w:tr w:rsidR="00DC2CF5" w:rsidRPr="000830A4" w14:paraId="0B9030D2" w14:textId="77777777" w:rsidTr="00DC2CF5">
        <w:trPr>
          <w:trHeight w:val="287"/>
        </w:trPr>
        <w:tc>
          <w:tcPr>
            <w:tcW w:w="2337" w:type="dxa"/>
          </w:tcPr>
          <w:p w14:paraId="0B812164" w14:textId="77777777" w:rsidR="004D27EF" w:rsidRPr="000830A4" w:rsidRDefault="004D27EF" w:rsidP="0007194F">
            <w:r w:rsidRPr="000830A4">
              <w:t>Accepted</w:t>
            </w:r>
          </w:p>
        </w:tc>
        <w:tc>
          <w:tcPr>
            <w:tcW w:w="2337" w:type="dxa"/>
          </w:tcPr>
          <w:p w14:paraId="73EA9DAB" w14:textId="77777777" w:rsidR="004D27EF" w:rsidRPr="000830A4" w:rsidRDefault="004D27EF" w:rsidP="0007194F">
            <w:r w:rsidRPr="000830A4">
              <w:t>12</w:t>
            </w:r>
          </w:p>
        </w:tc>
        <w:tc>
          <w:tcPr>
            <w:tcW w:w="2338" w:type="dxa"/>
          </w:tcPr>
          <w:p w14:paraId="0AAF9223" w14:textId="77777777" w:rsidR="004D27EF" w:rsidRPr="000830A4" w:rsidRDefault="004D27EF" w:rsidP="0007194F">
            <w:r w:rsidRPr="000830A4">
              <w:t>17</w:t>
            </w:r>
          </w:p>
        </w:tc>
        <w:tc>
          <w:tcPr>
            <w:tcW w:w="2338" w:type="dxa"/>
          </w:tcPr>
          <w:p w14:paraId="0C85FEE4" w14:textId="77777777" w:rsidR="004D27EF" w:rsidRPr="000830A4" w:rsidRDefault="004D27EF" w:rsidP="0007194F">
            <w:r w:rsidRPr="000830A4">
              <w:t>35</w:t>
            </w:r>
          </w:p>
        </w:tc>
      </w:tr>
      <w:tr w:rsidR="004D27EF" w:rsidRPr="000830A4" w14:paraId="22307E98" w14:textId="77777777" w:rsidTr="00854ABE">
        <w:tc>
          <w:tcPr>
            <w:tcW w:w="2337" w:type="dxa"/>
          </w:tcPr>
          <w:p w14:paraId="35ADA069" w14:textId="77777777" w:rsidR="004D27EF" w:rsidRPr="000830A4" w:rsidRDefault="004D27EF" w:rsidP="0007194F">
            <w:r w:rsidRPr="000830A4">
              <w:t>Enrolled</w:t>
            </w:r>
          </w:p>
        </w:tc>
        <w:tc>
          <w:tcPr>
            <w:tcW w:w="2337" w:type="dxa"/>
          </w:tcPr>
          <w:p w14:paraId="60EFB7DB" w14:textId="77777777" w:rsidR="004D27EF" w:rsidRPr="000830A4" w:rsidRDefault="004D27EF" w:rsidP="0007194F">
            <w:r w:rsidRPr="000830A4">
              <w:t>5</w:t>
            </w:r>
          </w:p>
        </w:tc>
        <w:tc>
          <w:tcPr>
            <w:tcW w:w="2338" w:type="dxa"/>
          </w:tcPr>
          <w:p w14:paraId="676D32FC" w14:textId="77777777" w:rsidR="004D27EF" w:rsidRPr="000830A4" w:rsidRDefault="004D27EF" w:rsidP="0007194F">
            <w:r w:rsidRPr="000830A4">
              <w:t>6</w:t>
            </w:r>
          </w:p>
        </w:tc>
        <w:tc>
          <w:tcPr>
            <w:tcW w:w="2338" w:type="dxa"/>
          </w:tcPr>
          <w:p w14:paraId="6349D2FF" w14:textId="4CB64659" w:rsidR="004D27EF" w:rsidRPr="000830A4" w:rsidRDefault="00DC2CF5" w:rsidP="0007194F">
            <w:r>
              <w:t>27</w:t>
            </w:r>
          </w:p>
        </w:tc>
      </w:tr>
    </w:tbl>
    <w:p w14:paraId="643107F6" w14:textId="77777777" w:rsidR="004D27EF" w:rsidRPr="000830A4" w:rsidRDefault="004D27EF" w:rsidP="0007194F"/>
    <w:p w14:paraId="754AC227" w14:textId="587DDA5C" w:rsidR="004D27EF" w:rsidRPr="000830A4" w:rsidRDefault="004D27EF" w:rsidP="0007194F">
      <w:pPr>
        <w:rPr>
          <w:b/>
        </w:rPr>
      </w:pPr>
      <w:r w:rsidRPr="000830A4">
        <w:rPr>
          <w:b/>
        </w:rPr>
        <w:t>4.3.e. Quantitative information on the number of students enrolled in each specialty area of each degree identified in the instructional matrix, including headcounts of full- and part-time students and an FTE conversion, for each of the last three years. Non-degree students, such as those enrolled in continuing education or certificate programs, should not be included. Explain any important trends or patterns, including a persistent absence of students in any degree or specialization. Data must be presented in table format.</w:t>
      </w:r>
    </w:p>
    <w:p w14:paraId="500748DB" w14:textId="77777777" w:rsidR="004D27EF" w:rsidRPr="000830A4" w:rsidRDefault="004D27EF" w:rsidP="0007194F"/>
    <w:p w14:paraId="25A2A5CD" w14:textId="77777777" w:rsidR="001F24E1" w:rsidRPr="000830A4" w:rsidRDefault="001F24E1" w:rsidP="0007194F">
      <w:r w:rsidRPr="000830A4">
        <w:t>Student FTE is calculated as 1 full time student = 1 student FTE.</w:t>
      </w:r>
    </w:p>
    <w:tbl>
      <w:tblPr>
        <w:tblpPr w:leftFromText="180" w:rightFromText="180" w:vertAnchor="text" w:horzAnchor="page" w:tblpX="1990" w:tblpY="473"/>
        <w:tblW w:w="4994"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93"/>
        <w:gridCol w:w="1940"/>
        <w:gridCol w:w="1796"/>
        <w:gridCol w:w="1796"/>
        <w:gridCol w:w="1795"/>
      </w:tblGrid>
      <w:tr w:rsidR="00DC2CF5" w:rsidRPr="000830A4" w14:paraId="036D4CB0" w14:textId="77777777" w:rsidTr="00DC2CF5">
        <w:trPr>
          <w:trHeight w:val="297"/>
        </w:trPr>
        <w:tc>
          <w:tcPr>
            <w:tcW w:w="5000" w:type="pct"/>
            <w:gridSpan w:val="5"/>
            <w:tcBorders>
              <w:top w:val="nil"/>
              <w:left w:val="nil"/>
              <w:bottom w:val="single" w:sz="4" w:space="0" w:color="BFBFBF" w:themeColor="background1" w:themeShade="BF"/>
              <w:right w:val="nil"/>
            </w:tcBorders>
            <w:shd w:val="clear" w:color="auto" w:fill="auto"/>
          </w:tcPr>
          <w:p w14:paraId="47F7AB24" w14:textId="4A8836C0" w:rsidR="00E101D4" w:rsidRPr="000830A4" w:rsidRDefault="000A0710" w:rsidP="00700528">
            <w:pPr>
              <w:pStyle w:val="Heading4"/>
            </w:pPr>
            <w:bookmarkStart w:id="82" w:name="_Toc353283201"/>
            <w:r w:rsidRPr="000830A4">
              <w:t>Table 4.3.2. Student Enrollment in the Past T</w:t>
            </w:r>
            <w:r w:rsidR="00783E99" w:rsidRPr="000830A4">
              <w:t>hree Y</w:t>
            </w:r>
            <w:r w:rsidR="00E101D4" w:rsidRPr="000830A4">
              <w:t>ears</w:t>
            </w:r>
            <w:bookmarkEnd w:id="82"/>
          </w:p>
        </w:tc>
      </w:tr>
      <w:tr w:rsidR="00DC2CF5" w:rsidRPr="000830A4" w14:paraId="0447E771" w14:textId="77777777" w:rsidTr="00DC2CF5">
        <w:trPr>
          <w:trHeight w:val="250"/>
        </w:trPr>
        <w:tc>
          <w:tcPr>
            <w:tcW w:w="7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10F5806C" w14:textId="77777777" w:rsidR="004149F3" w:rsidRPr="000830A4" w:rsidRDefault="004149F3" w:rsidP="004D326B">
            <w:pPr>
              <w:pStyle w:val="ListParagraph"/>
              <w:jc w:val="center"/>
              <w:rPr>
                <w:b/>
              </w:rPr>
            </w:pPr>
          </w:p>
        </w:tc>
        <w:tc>
          <w:tcPr>
            <w:tcW w:w="2167"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1704F63" w14:textId="49B6883A" w:rsidR="004149F3" w:rsidRPr="000830A4" w:rsidRDefault="004149F3" w:rsidP="004D326B">
            <w:pPr>
              <w:pStyle w:val="ListParagraph"/>
              <w:jc w:val="center"/>
              <w:rPr>
                <w:b/>
              </w:rPr>
            </w:pPr>
            <w:r w:rsidRPr="000830A4">
              <w:rPr>
                <w:b/>
              </w:rPr>
              <w:t>PHE</w:t>
            </w:r>
          </w:p>
        </w:tc>
        <w:tc>
          <w:tcPr>
            <w:tcW w:w="208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F16AF17" w14:textId="0F1701D6" w:rsidR="004149F3" w:rsidRPr="000830A4" w:rsidRDefault="004149F3" w:rsidP="004D326B">
            <w:pPr>
              <w:pStyle w:val="ListParagraph"/>
              <w:jc w:val="center"/>
              <w:rPr>
                <w:b/>
              </w:rPr>
            </w:pPr>
            <w:r w:rsidRPr="000830A4">
              <w:rPr>
                <w:b/>
              </w:rPr>
              <w:t>MPH</w:t>
            </w:r>
          </w:p>
        </w:tc>
      </w:tr>
      <w:tr w:rsidR="00DC2CF5" w:rsidRPr="000830A4" w14:paraId="36B2E44D" w14:textId="77777777" w:rsidTr="00DC2CF5">
        <w:trPr>
          <w:trHeight w:val="349"/>
        </w:trPr>
        <w:tc>
          <w:tcPr>
            <w:tcW w:w="7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218ED9B4" w14:textId="77777777" w:rsidR="004149F3" w:rsidRPr="000830A4" w:rsidRDefault="004149F3" w:rsidP="0007194F">
            <w:pPr>
              <w:pStyle w:val="ListParagraph"/>
            </w:pPr>
          </w:p>
        </w:tc>
        <w:tc>
          <w:tcPr>
            <w:tcW w:w="11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004294FA" w14:textId="2C15051F" w:rsidR="004149F3" w:rsidRPr="000830A4" w:rsidRDefault="004149F3" w:rsidP="0007194F">
            <w:pPr>
              <w:pStyle w:val="ListParagraph"/>
            </w:pPr>
            <w:r w:rsidRPr="000830A4">
              <w:t xml:space="preserve">Head count </w:t>
            </w:r>
          </w:p>
        </w:tc>
        <w:tc>
          <w:tcPr>
            <w:tcW w:w="10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068C223" w14:textId="3D72380D" w:rsidR="004149F3" w:rsidRPr="000830A4" w:rsidRDefault="004149F3" w:rsidP="0007194F">
            <w:pPr>
              <w:pStyle w:val="ListParagraph"/>
            </w:pPr>
            <w:r w:rsidRPr="000830A4">
              <w:t xml:space="preserve">FTE </w:t>
            </w:r>
          </w:p>
        </w:tc>
        <w:tc>
          <w:tcPr>
            <w:tcW w:w="104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5DEC8B82" w14:textId="6CAF158F" w:rsidR="004149F3" w:rsidRPr="000830A4" w:rsidRDefault="004149F3" w:rsidP="0007194F">
            <w:pPr>
              <w:pStyle w:val="ListParagraph"/>
            </w:pPr>
            <w:r w:rsidRPr="000830A4">
              <w:t xml:space="preserve">Head count </w:t>
            </w:r>
          </w:p>
        </w:tc>
        <w:tc>
          <w:tcPr>
            <w:tcW w:w="10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7E2FA" w:themeFill="accent1" w:themeFillTint="33"/>
          </w:tcPr>
          <w:p w14:paraId="1559F258" w14:textId="55CFDDB1" w:rsidR="004149F3" w:rsidRPr="000830A4" w:rsidRDefault="004149F3" w:rsidP="0007194F">
            <w:pPr>
              <w:pStyle w:val="ListParagraph"/>
            </w:pPr>
            <w:r w:rsidRPr="000830A4">
              <w:t xml:space="preserve">FTE </w:t>
            </w:r>
          </w:p>
        </w:tc>
      </w:tr>
      <w:tr w:rsidR="00DC2CF5" w:rsidRPr="000830A4" w14:paraId="29D22BAB" w14:textId="77777777" w:rsidTr="00DC2CF5">
        <w:trPr>
          <w:trHeight w:val="520"/>
        </w:trPr>
        <w:tc>
          <w:tcPr>
            <w:tcW w:w="750" w:type="pct"/>
            <w:tcBorders>
              <w:top w:val="single" w:sz="4" w:space="0" w:color="BFBFBF" w:themeColor="background1" w:themeShade="BF"/>
            </w:tcBorders>
          </w:tcPr>
          <w:p w14:paraId="07ED2703" w14:textId="77777777" w:rsidR="00DC2CF5" w:rsidRPr="000830A4" w:rsidRDefault="00DC2CF5" w:rsidP="0007194F">
            <w:pPr>
              <w:pStyle w:val="ListParagraph"/>
            </w:pPr>
            <w:r w:rsidRPr="000830A4">
              <w:t>2014-2015</w:t>
            </w:r>
          </w:p>
        </w:tc>
        <w:tc>
          <w:tcPr>
            <w:tcW w:w="1125" w:type="pct"/>
            <w:tcBorders>
              <w:top w:val="single" w:sz="4" w:space="0" w:color="BFBFBF" w:themeColor="background1" w:themeShade="BF"/>
            </w:tcBorders>
          </w:tcPr>
          <w:p w14:paraId="2FFE5D41" w14:textId="26BC3484" w:rsidR="00DC2CF5" w:rsidRPr="000830A4" w:rsidRDefault="00DC2CF5" w:rsidP="0007194F">
            <w:pPr>
              <w:pStyle w:val="ListParagraph"/>
            </w:pPr>
            <w:r w:rsidRPr="000830A4">
              <w:t>143</w:t>
            </w:r>
          </w:p>
        </w:tc>
        <w:tc>
          <w:tcPr>
            <w:tcW w:w="1042" w:type="pct"/>
            <w:tcBorders>
              <w:top w:val="single" w:sz="4" w:space="0" w:color="BFBFBF" w:themeColor="background1" w:themeShade="BF"/>
            </w:tcBorders>
          </w:tcPr>
          <w:p w14:paraId="5CDD92A4" w14:textId="1D3781D3" w:rsidR="00DC2CF5" w:rsidRPr="000830A4" w:rsidRDefault="00DC2CF5" w:rsidP="0007194F">
            <w:pPr>
              <w:pStyle w:val="ListParagraph"/>
            </w:pPr>
            <w:r w:rsidRPr="000830A4">
              <w:t>134</w:t>
            </w:r>
          </w:p>
        </w:tc>
        <w:tc>
          <w:tcPr>
            <w:tcW w:w="1042" w:type="pct"/>
            <w:tcBorders>
              <w:top w:val="single" w:sz="4" w:space="0" w:color="BFBFBF" w:themeColor="background1" w:themeShade="BF"/>
            </w:tcBorders>
          </w:tcPr>
          <w:p w14:paraId="3B4F9550" w14:textId="2DC87595" w:rsidR="00DC2CF5" w:rsidRPr="000830A4" w:rsidRDefault="00DC2CF5" w:rsidP="0007194F">
            <w:pPr>
              <w:pStyle w:val="ListParagraph"/>
            </w:pPr>
            <w:r w:rsidRPr="0056014C">
              <w:rPr>
                <w:sz w:val="21"/>
              </w:rPr>
              <w:t>12</w:t>
            </w:r>
          </w:p>
        </w:tc>
        <w:tc>
          <w:tcPr>
            <w:tcW w:w="1041" w:type="pct"/>
            <w:tcBorders>
              <w:top w:val="single" w:sz="4" w:space="0" w:color="BFBFBF" w:themeColor="background1" w:themeShade="BF"/>
            </w:tcBorders>
          </w:tcPr>
          <w:p w14:paraId="4C4C652C" w14:textId="6827B766" w:rsidR="00DC2CF5" w:rsidRPr="000830A4" w:rsidRDefault="00DC2CF5" w:rsidP="0007194F">
            <w:pPr>
              <w:pStyle w:val="ListParagraph"/>
            </w:pPr>
            <w:r w:rsidRPr="0056014C">
              <w:rPr>
                <w:sz w:val="21"/>
              </w:rPr>
              <w:t>12</w:t>
            </w:r>
          </w:p>
        </w:tc>
      </w:tr>
      <w:tr w:rsidR="00DC2CF5" w:rsidRPr="000830A4" w14:paraId="6AEBC75F" w14:textId="77777777" w:rsidTr="00DC2CF5">
        <w:trPr>
          <w:trHeight w:val="520"/>
        </w:trPr>
        <w:tc>
          <w:tcPr>
            <w:tcW w:w="750" w:type="pct"/>
          </w:tcPr>
          <w:p w14:paraId="7EE1FB0F" w14:textId="77777777" w:rsidR="00DC2CF5" w:rsidRPr="000830A4" w:rsidRDefault="00DC2CF5" w:rsidP="0007194F">
            <w:pPr>
              <w:pStyle w:val="ListParagraph"/>
            </w:pPr>
            <w:r w:rsidRPr="000830A4">
              <w:t>2015-2016</w:t>
            </w:r>
          </w:p>
        </w:tc>
        <w:tc>
          <w:tcPr>
            <w:tcW w:w="1125" w:type="pct"/>
          </w:tcPr>
          <w:p w14:paraId="3E697AA4" w14:textId="757C3545" w:rsidR="00DC2CF5" w:rsidRPr="000830A4" w:rsidRDefault="00DC2CF5" w:rsidP="0007194F">
            <w:pPr>
              <w:pStyle w:val="ListParagraph"/>
            </w:pPr>
            <w:r w:rsidRPr="000830A4">
              <w:t>155</w:t>
            </w:r>
          </w:p>
        </w:tc>
        <w:tc>
          <w:tcPr>
            <w:tcW w:w="1042" w:type="pct"/>
          </w:tcPr>
          <w:p w14:paraId="21F75943" w14:textId="39148C0E" w:rsidR="00DC2CF5" w:rsidRPr="000830A4" w:rsidRDefault="00DC2CF5" w:rsidP="0007194F">
            <w:pPr>
              <w:pStyle w:val="ListParagraph"/>
            </w:pPr>
            <w:r w:rsidRPr="000830A4">
              <w:t>145</w:t>
            </w:r>
          </w:p>
        </w:tc>
        <w:tc>
          <w:tcPr>
            <w:tcW w:w="1042" w:type="pct"/>
          </w:tcPr>
          <w:p w14:paraId="29282998" w14:textId="452D1B4F" w:rsidR="00DC2CF5" w:rsidRPr="000830A4" w:rsidRDefault="00DC2CF5" w:rsidP="0007194F">
            <w:pPr>
              <w:pStyle w:val="ListParagraph"/>
            </w:pPr>
            <w:r w:rsidRPr="0056014C">
              <w:rPr>
                <w:sz w:val="21"/>
              </w:rPr>
              <w:t>10</w:t>
            </w:r>
          </w:p>
        </w:tc>
        <w:tc>
          <w:tcPr>
            <w:tcW w:w="1041" w:type="pct"/>
          </w:tcPr>
          <w:p w14:paraId="6F92B9B8" w14:textId="60F15306" w:rsidR="00DC2CF5" w:rsidRPr="000830A4" w:rsidRDefault="00DC2CF5" w:rsidP="0007194F">
            <w:pPr>
              <w:pStyle w:val="ListParagraph"/>
            </w:pPr>
            <w:r w:rsidRPr="0056014C">
              <w:rPr>
                <w:sz w:val="21"/>
              </w:rPr>
              <w:t>10</w:t>
            </w:r>
          </w:p>
        </w:tc>
      </w:tr>
      <w:tr w:rsidR="00DC2CF5" w:rsidRPr="000830A4" w14:paraId="2909CC6B" w14:textId="77777777" w:rsidTr="00DC2CF5">
        <w:trPr>
          <w:trHeight w:val="520"/>
        </w:trPr>
        <w:tc>
          <w:tcPr>
            <w:tcW w:w="750" w:type="pct"/>
          </w:tcPr>
          <w:p w14:paraId="724C6758" w14:textId="77777777" w:rsidR="00DC2CF5" w:rsidRPr="000830A4" w:rsidRDefault="00DC2CF5" w:rsidP="0007194F">
            <w:pPr>
              <w:pStyle w:val="ListParagraph"/>
            </w:pPr>
            <w:r w:rsidRPr="000830A4">
              <w:t>2016-2017</w:t>
            </w:r>
          </w:p>
        </w:tc>
        <w:tc>
          <w:tcPr>
            <w:tcW w:w="1125" w:type="pct"/>
          </w:tcPr>
          <w:p w14:paraId="78258118" w14:textId="65FF40EE" w:rsidR="00DC2CF5" w:rsidRPr="000830A4" w:rsidRDefault="00DC2CF5" w:rsidP="0007194F">
            <w:pPr>
              <w:pStyle w:val="ListParagraph"/>
            </w:pPr>
            <w:r w:rsidRPr="000830A4">
              <w:t>185</w:t>
            </w:r>
          </w:p>
        </w:tc>
        <w:tc>
          <w:tcPr>
            <w:tcW w:w="1042" w:type="pct"/>
          </w:tcPr>
          <w:p w14:paraId="4EBC5EBC" w14:textId="0C6ADAEF" w:rsidR="00DC2CF5" w:rsidRPr="000830A4" w:rsidRDefault="00DC2CF5" w:rsidP="0007194F">
            <w:pPr>
              <w:pStyle w:val="ListParagraph"/>
            </w:pPr>
            <w:r w:rsidRPr="000830A4">
              <w:t>174</w:t>
            </w:r>
          </w:p>
        </w:tc>
        <w:tc>
          <w:tcPr>
            <w:tcW w:w="1042" w:type="pct"/>
          </w:tcPr>
          <w:p w14:paraId="2B8B1F53" w14:textId="3360C209" w:rsidR="00DC2CF5" w:rsidRPr="000830A4" w:rsidRDefault="00DC2CF5" w:rsidP="0007194F">
            <w:pPr>
              <w:pStyle w:val="ListParagraph"/>
            </w:pPr>
            <w:r w:rsidRPr="0056014C">
              <w:rPr>
                <w:sz w:val="21"/>
              </w:rPr>
              <w:t>34</w:t>
            </w:r>
          </w:p>
        </w:tc>
        <w:tc>
          <w:tcPr>
            <w:tcW w:w="1041" w:type="pct"/>
          </w:tcPr>
          <w:p w14:paraId="51D665BC" w14:textId="0BBC425A" w:rsidR="00DC2CF5" w:rsidRPr="000830A4" w:rsidRDefault="00DC2CF5" w:rsidP="0007194F">
            <w:pPr>
              <w:pStyle w:val="ListParagraph"/>
            </w:pPr>
            <w:r w:rsidRPr="0056014C">
              <w:rPr>
                <w:sz w:val="21"/>
              </w:rPr>
              <w:t>31</w:t>
            </w:r>
          </w:p>
        </w:tc>
      </w:tr>
    </w:tbl>
    <w:p w14:paraId="77F3E6A8" w14:textId="77777777" w:rsidR="001F24E1" w:rsidRPr="000830A4" w:rsidRDefault="001F24E1" w:rsidP="0007194F">
      <w:pPr>
        <w:pStyle w:val="Heading3"/>
      </w:pPr>
    </w:p>
    <w:p w14:paraId="27BE1028" w14:textId="77777777" w:rsidR="00F046C1" w:rsidRPr="000830A4" w:rsidRDefault="00F046C1" w:rsidP="0007194F">
      <w:pPr>
        <w:pStyle w:val="Heading3"/>
        <w:rPr>
          <w:highlight w:val="yellow"/>
        </w:rPr>
      </w:pPr>
    </w:p>
    <w:p w14:paraId="302B576C" w14:textId="642C6E26" w:rsidR="00F046C1" w:rsidRPr="000830A4" w:rsidRDefault="00F046C1" w:rsidP="00F046C1">
      <w:pPr>
        <w:pStyle w:val="Default"/>
        <w:rPr>
          <w:rFonts w:ascii="Arial" w:eastAsiaTheme="minorHAnsi" w:hAnsi="Arial" w:cs="Arial"/>
          <w:color w:val="000000" w:themeColor="text1"/>
          <w:sz w:val="22"/>
          <w:szCs w:val="22"/>
        </w:rPr>
      </w:pPr>
      <w:r w:rsidRPr="000830A4">
        <w:rPr>
          <w:rFonts w:ascii="Arial" w:hAnsi="Arial" w:cs="Arial"/>
          <w:b/>
          <w:color w:val="000000" w:themeColor="text1"/>
          <w:sz w:val="22"/>
          <w:szCs w:val="22"/>
          <w:highlight w:val="yellow"/>
          <w:shd w:val="clear" w:color="auto" w:fill="FFFFFF"/>
        </w:rPr>
        <w:t>Site visitors’ comment:</w:t>
      </w:r>
      <w:r w:rsidRPr="000830A4">
        <w:rPr>
          <w:rFonts w:ascii="Arial" w:hAnsi="Arial" w:cs="Arial"/>
          <w:color w:val="000000" w:themeColor="text1"/>
          <w:sz w:val="22"/>
          <w:szCs w:val="22"/>
          <w:highlight w:val="yellow"/>
          <w:shd w:val="clear" w:color="auto" w:fill="FFFFFF"/>
        </w:rPr>
        <w:t xml:space="preserve"> 4.3: The student numbers in the narrative of 4.3.d do not match the numbers in Table 4.3.2. Please clarify.</w:t>
      </w:r>
    </w:p>
    <w:p w14:paraId="417E951D" w14:textId="77777777" w:rsidR="00F046C1" w:rsidRPr="000830A4" w:rsidRDefault="00F046C1" w:rsidP="0007194F">
      <w:pPr>
        <w:pStyle w:val="Heading3"/>
        <w:rPr>
          <w:b w:val="0"/>
          <w:highlight w:val="yellow"/>
        </w:rPr>
      </w:pPr>
    </w:p>
    <w:p w14:paraId="74440BDB" w14:textId="6B0238DC" w:rsidR="001F24E1" w:rsidRPr="000830A4" w:rsidRDefault="00BF4CD4" w:rsidP="0007194F">
      <w:pPr>
        <w:pStyle w:val="Heading3"/>
        <w:rPr>
          <w:b w:val="0"/>
        </w:rPr>
      </w:pPr>
      <w:r w:rsidRPr="000830A4">
        <w:rPr>
          <w:b w:val="0"/>
          <w:highlight w:val="yellow"/>
        </w:rPr>
        <w:t>The</w:t>
      </w:r>
      <w:r w:rsidR="006B7DB2" w:rsidRPr="000830A4">
        <w:rPr>
          <w:b w:val="0"/>
          <w:highlight w:val="yellow"/>
        </w:rPr>
        <w:t xml:space="preserve"> numbers may not match section 4.3.d as this table only accounts for full time students.</w:t>
      </w:r>
      <w:r w:rsidR="006B7DB2" w:rsidRPr="000830A4">
        <w:rPr>
          <w:b w:val="0"/>
        </w:rPr>
        <w:t xml:space="preserve">  </w:t>
      </w:r>
    </w:p>
    <w:p w14:paraId="7187D04F" w14:textId="77777777" w:rsidR="001F24E1" w:rsidRPr="000830A4" w:rsidRDefault="001F24E1" w:rsidP="0007194F">
      <w:pPr>
        <w:pStyle w:val="Heading3"/>
      </w:pPr>
    </w:p>
    <w:p w14:paraId="0207EF66" w14:textId="5AA2721B" w:rsidR="004D27EF" w:rsidRPr="000830A4" w:rsidRDefault="004D27EF" w:rsidP="0007194F">
      <w:pPr>
        <w:rPr>
          <w:b/>
        </w:rPr>
      </w:pPr>
      <w:r w:rsidRPr="000830A4">
        <w:rPr>
          <w:b/>
        </w:rPr>
        <w:t>4.3.f. Identification of measurable objectives by which the program may evaluate its success in enrolling a qualified student body, along with data regarding the performance of the program against those measures for each of the last three years.</w:t>
      </w:r>
    </w:p>
    <w:p w14:paraId="0577C9D7" w14:textId="77777777" w:rsidR="004D27EF" w:rsidRPr="000830A4" w:rsidRDefault="004D27EF" w:rsidP="0007194F"/>
    <w:p w14:paraId="56AE8DF5" w14:textId="3F835091" w:rsidR="004D27EF" w:rsidRPr="000830A4" w:rsidRDefault="00D15FE5" w:rsidP="0007194F">
      <w:pPr>
        <w:pStyle w:val="ListParagraph"/>
      </w:pPr>
      <w:r w:rsidRPr="000830A4">
        <w:t xml:space="preserve">As noted previously, the program cannot have separate enrollment requirements for undergraduate students, though students are expected to maintain a C or higher grade in major courses. On the other hand, the program’s success in enrolling a qualified student body may be measured by determining the qualifications of the graduate applicants in terms of their </w:t>
      </w:r>
      <w:r w:rsidR="001573F3" w:rsidRPr="000830A4">
        <w:t>GPA. Nonetheless, factors</w:t>
      </w:r>
      <w:r w:rsidRPr="000830A4">
        <w:t xml:space="preserve"> such as job experiences and previous degrees are often considered as well. </w:t>
      </w:r>
      <w:r w:rsidR="00DB18DA" w:rsidRPr="000830A4">
        <w:t>The program is also committed to ensuring a diverse student body, especially first-generation college students. As a result, the</w:t>
      </w:r>
      <w:r w:rsidRPr="000830A4">
        <w:t xml:space="preserve"> program has established </w:t>
      </w:r>
      <w:r w:rsidR="00DB18DA" w:rsidRPr="000830A4">
        <w:t>the</w:t>
      </w:r>
      <w:r w:rsidRPr="000830A4">
        <w:t xml:space="preserve"> outcome measures by which it evaluates its success in enrolling a </w:t>
      </w:r>
      <w:r w:rsidR="00DB18DA" w:rsidRPr="000830A4">
        <w:t>qualified student body.</w:t>
      </w:r>
    </w:p>
    <w:p w14:paraId="1787A03F" w14:textId="77777777" w:rsidR="00DB18DA" w:rsidRPr="000830A4" w:rsidRDefault="00DB18DA" w:rsidP="0007194F">
      <w:pPr>
        <w:pStyle w:val="ListParagraph"/>
      </w:pPr>
    </w:p>
    <w:p w14:paraId="6C04DEB9" w14:textId="77777777" w:rsidR="004A1649" w:rsidRPr="000830A4" w:rsidRDefault="004A1649" w:rsidP="0007194F">
      <w:pPr>
        <w:pStyle w:val="ListParagraph"/>
        <w:numPr>
          <w:ilvl w:val="0"/>
          <w:numId w:val="31"/>
        </w:numPr>
      </w:pPr>
      <w:r w:rsidRPr="000830A4">
        <w:t>Objective 3.3: The average grade point average (GPA) of admitted MPH students will be at least 3.0.</w:t>
      </w:r>
    </w:p>
    <w:p w14:paraId="0A58DC09" w14:textId="77777777" w:rsidR="004A1649" w:rsidRPr="000830A4" w:rsidRDefault="004A1649" w:rsidP="0007194F">
      <w:pPr>
        <w:pStyle w:val="ListParagraph"/>
        <w:numPr>
          <w:ilvl w:val="0"/>
          <w:numId w:val="31"/>
        </w:numPr>
      </w:pPr>
      <w:r w:rsidRPr="000830A4">
        <w:lastRenderedPageBreak/>
        <w:t>Objective 3.4: The average last 90-quarter unit GPA of admitted MPH students will be at least 3.0.</w:t>
      </w:r>
    </w:p>
    <w:p w14:paraId="63F1A0E9" w14:textId="77777777" w:rsidR="004A1649" w:rsidRPr="000830A4" w:rsidRDefault="004A1649" w:rsidP="0007194F">
      <w:pPr>
        <w:pStyle w:val="ListParagraph"/>
        <w:numPr>
          <w:ilvl w:val="0"/>
          <w:numId w:val="31"/>
        </w:numPr>
      </w:pPr>
      <w:r w:rsidRPr="000830A4">
        <w:t xml:space="preserve">Objective 3.5: All MPH students must obtain a B- or higher in each program coursework. </w:t>
      </w:r>
    </w:p>
    <w:p w14:paraId="4FAD0C1B" w14:textId="77777777" w:rsidR="004A1649" w:rsidRPr="000830A4" w:rsidRDefault="004A1649" w:rsidP="0007194F">
      <w:pPr>
        <w:pStyle w:val="ListParagraph"/>
        <w:numPr>
          <w:ilvl w:val="0"/>
          <w:numId w:val="31"/>
        </w:numPr>
      </w:pPr>
      <w:r w:rsidRPr="000830A4">
        <w:t xml:space="preserve">Objective 3.6: All undergraduate students must obtain a grade of C or higher in all major coursework. </w:t>
      </w:r>
    </w:p>
    <w:p w14:paraId="3623F8EF" w14:textId="77777777" w:rsidR="004A1649" w:rsidRPr="000830A4" w:rsidRDefault="004A1649" w:rsidP="0007194F">
      <w:pPr>
        <w:pStyle w:val="ListParagraph"/>
        <w:numPr>
          <w:ilvl w:val="0"/>
          <w:numId w:val="31"/>
        </w:numPr>
      </w:pPr>
      <w:r w:rsidRPr="000830A4">
        <w:t xml:space="preserve">Objective 3.7: All graduate students must obtain a grade point average of 3.0 or higher in the program. </w:t>
      </w:r>
    </w:p>
    <w:p w14:paraId="491B4257" w14:textId="77777777" w:rsidR="00DB18DA" w:rsidRPr="000830A4" w:rsidRDefault="00DB18DA" w:rsidP="0007194F">
      <w:pPr>
        <w:pStyle w:val="ListParagraph"/>
      </w:pPr>
    </w:p>
    <w:p w14:paraId="3964D324" w14:textId="0596FC31" w:rsidR="004A1649" w:rsidRPr="000830A4" w:rsidRDefault="000A0710" w:rsidP="00700528">
      <w:pPr>
        <w:pStyle w:val="Heading4"/>
      </w:pPr>
      <w:bookmarkStart w:id="83" w:name="_Toc353283202"/>
      <w:r w:rsidRPr="000830A4">
        <w:t>Table 4.3.3. Outcome Measure</w:t>
      </w:r>
      <w:r w:rsidR="00B22935" w:rsidRPr="000830A4">
        <w:t>s</w:t>
      </w:r>
      <w:r w:rsidRPr="000830A4">
        <w:t xml:space="preserve"> </w:t>
      </w:r>
      <w:r w:rsidR="00783E99" w:rsidRPr="000830A4">
        <w:t>for the</w:t>
      </w:r>
      <w:r w:rsidRPr="000830A4">
        <w:t xml:space="preserve"> Last Three Years</w:t>
      </w:r>
      <w:bookmarkEnd w:id="83"/>
    </w:p>
    <w:tbl>
      <w:tblPr>
        <w:tblW w:w="4970" w:type="pct"/>
        <w:tblInd w:w="25" w:type="dxa"/>
        <w:tblLayout w:type="fixed"/>
        <w:tblLook w:val="04A0" w:firstRow="1" w:lastRow="0" w:firstColumn="1" w:lastColumn="0" w:noHBand="0" w:noVBand="1"/>
      </w:tblPr>
      <w:tblGrid>
        <w:gridCol w:w="3561"/>
        <w:gridCol w:w="1386"/>
        <w:gridCol w:w="1209"/>
        <w:gridCol w:w="1216"/>
        <w:gridCol w:w="1206"/>
      </w:tblGrid>
      <w:tr w:rsidR="00C26983" w:rsidRPr="000830A4" w14:paraId="6B01D0AF" w14:textId="77777777" w:rsidTr="00486579">
        <w:tc>
          <w:tcPr>
            <w:tcW w:w="2075"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583FDB0D" w14:textId="77777777" w:rsidR="00C26983" w:rsidRPr="000830A4" w:rsidRDefault="00C26983" w:rsidP="0007194F">
            <w:pPr>
              <w:pStyle w:val="ListParagraph"/>
              <w:rPr>
                <w:b/>
              </w:rPr>
            </w:pPr>
            <w:r w:rsidRPr="000830A4">
              <w:rPr>
                <w:b/>
              </w:rPr>
              <w:t>Outcome measures</w:t>
            </w:r>
          </w:p>
        </w:tc>
        <w:tc>
          <w:tcPr>
            <w:tcW w:w="808"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24C376EA" w14:textId="77777777" w:rsidR="00C26983" w:rsidRPr="000830A4" w:rsidRDefault="00C26983" w:rsidP="0007194F">
            <w:pPr>
              <w:pStyle w:val="ListParagraph"/>
              <w:rPr>
                <w:b/>
              </w:rPr>
            </w:pPr>
            <w:r w:rsidRPr="000830A4">
              <w:rPr>
                <w:b/>
              </w:rPr>
              <w:t>Target</w:t>
            </w:r>
          </w:p>
        </w:tc>
        <w:tc>
          <w:tcPr>
            <w:tcW w:w="705"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79B5A5C7" w14:textId="77777777" w:rsidR="00C26983" w:rsidRPr="000830A4" w:rsidRDefault="00C26983" w:rsidP="0007194F">
            <w:pPr>
              <w:pStyle w:val="ListParagraph"/>
              <w:rPr>
                <w:b/>
              </w:rPr>
            </w:pPr>
            <w:r w:rsidRPr="000830A4">
              <w:rPr>
                <w:b/>
              </w:rPr>
              <w:t>2014-2015</w:t>
            </w:r>
          </w:p>
        </w:tc>
        <w:tc>
          <w:tcPr>
            <w:tcW w:w="709"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48A5BB07" w14:textId="77777777" w:rsidR="00C26983" w:rsidRPr="000830A4" w:rsidRDefault="00C26983" w:rsidP="0007194F">
            <w:pPr>
              <w:pStyle w:val="ListParagraph"/>
              <w:rPr>
                <w:b/>
              </w:rPr>
            </w:pPr>
            <w:r w:rsidRPr="000830A4">
              <w:rPr>
                <w:b/>
              </w:rPr>
              <w:t>2015-2016</w:t>
            </w:r>
          </w:p>
        </w:tc>
        <w:tc>
          <w:tcPr>
            <w:tcW w:w="703" w:type="pct"/>
            <w:tcBorders>
              <w:top w:val="single" w:sz="4" w:space="0" w:color="BFBFBF" w:themeColor="background1" w:themeShade="BF"/>
              <w:bottom w:val="dotted" w:sz="4" w:space="0" w:color="BFBFBF" w:themeColor="background1" w:themeShade="BF"/>
            </w:tcBorders>
            <w:shd w:val="clear" w:color="auto" w:fill="B3DDF2" w:themeFill="background2" w:themeFillShade="E6"/>
          </w:tcPr>
          <w:p w14:paraId="1904DF93" w14:textId="77777777" w:rsidR="00C26983" w:rsidRPr="000830A4" w:rsidRDefault="00C26983" w:rsidP="0007194F">
            <w:pPr>
              <w:pStyle w:val="ListParagraph"/>
              <w:rPr>
                <w:b/>
              </w:rPr>
            </w:pPr>
            <w:r w:rsidRPr="000830A4">
              <w:rPr>
                <w:b/>
              </w:rPr>
              <w:t>2016-2017</w:t>
            </w:r>
          </w:p>
        </w:tc>
      </w:tr>
      <w:tr w:rsidR="00D96247" w:rsidRPr="000830A4" w14:paraId="2F23A15B" w14:textId="77777777" w:rsidTr="00486579">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FAFB1F3" w14:textId="6713D8C1" w:rsidR="00D96247" w:rsidRPr="000830A4" w:rsidRDefault="00D96247" w:rsidP="0007194F">
            <w:pPr>
              <w:pStyle w:val="ListParagraph"/>
            </w:pPr>
            <w:r w:rsidRPr="000830A4">
              <w:t xml:space="preserve">3.3 The average grade point average (GPA) of admitted MPH students </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4A922A" w14:textId="6A6642C6" w:rsidR="00D96247" w:rsidRPr="000830A4" w:rsidRDefault="00D96247" w:rsidP="0007194F">
            <w:pPr>
              <w:pStyle w:val="ListParagraph"/>
            </w:pPr>
            <w:r w:rsidRPr="000830A4">
              <w:t>3.0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1D63BC3" w14:textId="43127F76" w:rsidR="00D96247" w:rsidRPr="000830A4" w:rsidRDefault="00D96247" w:rsidP="0007194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2BF6DE5" w14:textId="77777777" w:rsidR="00D96247" w:rsidRPr="000830A4" w:rsidRDefault="00D96247" w:rsidP="0007194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4E7E406" w14:textId="7CAA69D2" w:rsidR="00D96247" w:rsidRPr="000830A4" w:rsidRDefault="00D96247" w:rsidP="0007194F">
            <w:pPr>
              <w:pStyle w:val="ListParagraph"/>
            </w:pPr>
            <w:r w:rsidRPr="000830A4">
              <w:t>Met</w:t>
            </w:r>
          </w:p>
        </w:tc>
      </w:tr>
      <w:tr w:rsidR="00D96247" w:rsidRPr="000830A4" w14:paraId="2597283B" w14:textId="77777777" w:rsidTr="00486579">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4F1FE79" w14:textId="7E7B3FF6" w:rsidR="00D96247" w:rsidRPr="000830A4" w:rsidRDefault="00D96247" w:rsidP="0007194F">
            <w:pPr>
              <w:pStyle w:val="ListParagraph"/>
            </w:pPr>
            <w:r w:rsidRPr="000830A4">
              <w:t>3.4 The average last 90-quarter unit GPA of admitted MPH students</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2BC1656" w14:textId="2E03CEEC" w:rsidR="00D96247" w:rsidRPr="000830A4" w:rsidRDefault="00D96247" w:rsidP="0007194F">
            <w:pPr>
              <w:pStyle w:val="ListParagraph"/>
            </w:pPr>
            <w:r w:rsidRPr="000830A4">
              <w:t>3.0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4B1CBCB" w14:textId="45AA14A9" w:rsidR="00D96247" w:rsidRPr="000830A4" w:rsidRDefault="00D96247" w:rsidP="0007194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3E3E977" w14:textId="52B9136A" w:rsidR="00D96247" w:rsidRPr="000830A4" w:rsidRDefault="00D96247" w:rsidP="0007194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9802EFB" w14:textId="30AAA4E9" w:rsidR="00D96247" w:rsidRPr="000830A4" w:rsidRDefault="00D96247" w:rsidP="0007194F">
            <w:pPr>
              <w:pStyle w:val="ListParagraph"/>
            </w:pPr>
            <w:r w:rsidRPr="000830A4">
              <w:t>Met</w:t>
            </w:r>
          </w:p>
        </w:tc>
      </w:tr>
      <w:tr w:rsidR="00D96247" w:rsidRPr="000830A4" w14:paraId="131943F3" w14:textId="77777777" w:rsidTr="00486579">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2EF1921" w14:textId="61155DD1" w:rsidR="00D96247" w:rsidRPr="000830A4" w:rsidRDefault="00D96247" w:rsidP="0007194F">
            <w:pPr>
              <w:pStyle w:val="ListParagraph"/>
            </w:pPr>
            <w:r w:rsidRPr="000830A4">
              <w:t>3.5 All MPH students must obtain a B- or higher in each program coursework</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19A3DB96" w14:textId="778FC213" w:rsidR="00D96247" w:rsidRPr="000830A4" w:rsidRDefault="00D96247" w:rsidP="0007194F">
            <w:pPr>
              <w:pStyle w:val="ListParagraph"/>
            </w:pPr>
            <w:r w:rsidRPr="000830A4">
              <w:t>B-</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E2BBFBE" w14:textId="649FB2C1" w:rsidR="00D96247" w:rsidRPr="000830A4" w:rsidRDefault="00D96247" w:rsidP="0007194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F67A2FB" w14:textId="1F72397A" w:rsidR="00D96247" w:rsidRPr="000830A4" w:rsidRDefault="00D96247" w:rsidP="0007194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5E4518C" w14:textId="1D854FCB" w:rsidR="00D96247" w:rsidRPr="000830A4" w:rsidRDefault="00D96247" w:rsidP="0007194F">
            <w:pPr>
              <w:pStyle w:val="ListParagraph"/>
            </w:pPr>
            <w:r w:rsidRPr="000830A4">
              <w:t>Met*</w:t>
            </w:r>
          </w:p>
        </w:tc>
      </w:tr>
      <w:tr w:rsidR="00D96247" w:rsidRPr="000830A4" w14:paraId="4119675D" w14:textId="77777777" w:rsidTr="00486579">
        <w:trPr>
          <w:trHeight w:val="269"/>
        </w:trPr>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4B507DD2" w14:textId="0CDA6840" w:rsidR="00D96247" w:rsidRPr="000830A4" w:rsidRDefault="00D96247" w:rsidP="0007194F">
            <w:pPr>
              <w:pStyle w:val="ListParagraph"/>
            </w:pPr>
            <w:r w:rsidRPr="000830A4">
              <w:t>3.6 All undergraduate students must obtain a grade of C or higher in all major coursework.</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9F7B222" w14:textId="573B6841" w:rsidR="00D96247" w:rsidRPr="000830A4" w:rsidRDefault="00D96247" w:rsidP="0007194F">
            <w:pPr>
              <w:pStyle w:val="ListParagraph"/>
            </w:pPr>
            <w:r w:rsidRPr="000830A4">
              <w:t>C</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E79C22D" w14:textId="66EC4152" w:rsidR="00D96247" w:rsidRPr="000830A4" w:rsidRDefault="00D96247" w:rsidP="0007194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01B33E9" w14:textId="41265469" w:rsidR="00D96247" w:rsidRPr="000830A4" w:rsidRDefault="00D96247" w:rsidP="0007194F">
            <w:pPr>
              <w:pStyle w:val="ListParagraph"/>
            </w:pPr>
            <w:r w:rsidRPr="000830A4">
              <w:t>Met*</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EA312EA" w14:textId="1E52EDB9" w:rsidR="00D96247" w:rsidRPr="000830A4" w:rsidRDefault="00D96247" w:rsidP="0007194F">
            <w:pPr>
              <w:pStyle w:val="ListParagraph"/>
            </w:pPr>
            <w:r w:rsidRPr="000830A4">
              <w:t>Met*</w:t>
            </w:r>
          </w:p>
        </w:tc>
      </w:tr>
      <w:tr w:rsidR="00D96247" w:rsidRPr="000830A4" w14:paraId="1917D3AD" w14:textId="77777777" w:rsidTr="00486579">
        <w:trPr>
          <w:trHeight w:val="711"/>
        </w:trPr>
        <w:tc>
          <w:tcPr>
            <w:tcW w:w="207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069F202C" w14:textId="1E71203E" w:rsidR="00D96247" w:rsidRPr="000830A4" w:rsidRDefault="00D96247" w:rsidP="0007194F">
            <w:pPr>
              <w:pStyle w:val="ListParagraph"/>
            </w:pPr>
            <w:r w:rsidRPr="000830A4">
              <w:t>3.7 All graduate students must obtain a grade point average of 3.0 or higher in the program.</w:t>
            </w:r>
          </w:p>
        </w:tc>
        <w:tc>
          <w:tcPr>
            <w:tcW w:w="808"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21A1F31B" w14:textId="00BA5CFA" w:rsidR="00D96247" w:rsidRPr="000830A4" w:rsidRDefault="00D96247" w:rsidP="0007194F">
            <w:pPr>
              <w:pStyle w:val="ListParagraph"/>
            </w:pPr>
            <w:r w:rsidRPr="000830A4">
              <w:t>3.0</w:t>
            </w:r>
          </w:p>
        </w:tc>
        <w:tc>
          <w:tcPr>
            <w:tcW w:w="705"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5CF81259" w14:textId="5D998E12" w:rsidR="00D96247" w:rsidRPr="000830A4" w:rsidRDefault="00D96247" w:rsidP="0007194F">
            <w:pPr>
              <w:pStyle w:val="ListParagraph"/>
            </w:pPr>
            <w:r w:rsidRPr="000830A4">
              <w:t>Met*</w:t>
            </w:r>
          </w:p>
        </w:tc>
        <w:tc>
          <w:tcPr>
            <w:tcW w:w="709"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33E4BB5F" w14:textId="05D724B4" w:rsidR="00D96247" w:rsidRPr="000830A4" w:rsidRDefault="00D96247" w:rsidP="0007194F">
            <w:pPr>
              <w:pStyle w:val="ListParagraph"/>
            </w:pPr>
            <w:r w:rsidRPr="000830A4">
              <w:t xml:space="preserve">Met* </w:t>
            </w:r>
          </w:p>
        </w:tc>
        <w:tc>
          <w:tcPr>
            <w:tcW w:w="703" w:type="pct"/>
            <w:tc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tcBorders>
          </w:tcPr>
          <w:p w14:paraId="68F4F996" w14:textId="6E7696EA" w:rsidR="00D96247" w:rsidRPr="000830A4" w:rsidRDefault="00D96247" w:rsidP="0007194F">
            <w:pPr>
              <w:pStyle w:val="ListParagraph"/>
            </w:pPr>
            <w:r w:rsidRPr="000830A4">
              <w:t xml:space="preserve">Met* </w:t>
            </w:r>
          </w:p>
        </w:tc>
      </w:tr>
    </w:tbl>
    <w:p w14:paraId="47F9E12A" w14:textId="4448DB23" w:rsidR="00C26983" w:rsidRPr="000830A4" w:rsidRDefault="00C26983" w:rsidP="0007194F">
      <w:pPr>
        <w:pStyle w:val="ListParagraph"/>
      </w:pPr>
      <w:r w:rsidRPr="000830A4">
        <w:t>*</w:t>
      </w:r>
      <w:r w:rsidR="00486579" w:rsidRPr="000830A4">
        <w:t xml:space="preserve">Graduate students who do not meet the requirement </w:t>
      </w:r>
      <w:r w:rsidR="003C7624" w:rsidRPr="000830A4">
        <w:t xml:space="preserve">of B- or higher or overall GPA </w:t>
      </w:r>
      <w:r w:rsidR="00486579" w:rsidRPr="000830A4">
        <w:t xml:space="preserve">are placed on probation and allowed to repeat </w:t>
      </w:r>
      <w:r w:rsidR="003C7624" w:rsidRPr="000830A4">
        <w:t xml:space="preserve">one </w:t>
      </w:r>
      <w:r w:rsidR="00486579" w:rsidRPr="000830A4">
        <w:t xml:space="preserve">class one time. Failure to obtain B- or higher </w:t>
      </w:r>
      <w:r w:rsidR="003C7624" w:rsidRPr="000830A4">
        <w:t xml:space="preserve">or overall GPA </w:t>
      </w:r>
      <w:r w:rsidR="00486579" w:rsidRPr="000830A4">
        <w:t xml:space="preserve">results in dismissal from the program to ensure program standards are met. </w:t>
      </w:r>
      <w:r w:rsidR="001573F3" w:rsidRPr="000830A4">
        <w:t>Undergraduate students are allowed to repeat a class three times and cannot graduate if a grade of C or higher are</w:t>
      </w:r>
      <w:r w:rsidR="00486579" w:rsidRPr="000830A4">
        <w:t xml:space="preserve"> not obtained in the major classes. </w:t>
      </w:r>
    </w:p>
    <w:p w14:paraId="04372E61" w14:textId="77777777" w:rsidR="00C26983" w:rsidRPr="000830A4" w:rsidRDefault="00C26983" w:rsidP="0007194F">
      <w:pPr>
        <w:pStyle w:val="ListParagraph"/>
      </w:pPr>
    </w:p>
    <w:p w14:paraId="798B9FEE" w14:textId="250051AC" w:rsidR="004D27EF" w:rsidRPr="000830A4" w:rsidRDefault="004D27EF" w:rsidP="0007194F">
      <w:pPr>
        <w:rPr>
          <w:b/>
        </w:rPr>
      </w:pPr>
      <w:r w:rsidRPr="000830A4">
        <w:rPr>
          <w:b/>
        </w:rPr>
        <w:t>4.3.g. Assessment of the extent to which this criterion is met and an analysis of the program’s strengths, weaknesses and plans relating to this criterion.</w:t>
      </w:r>
    </w:p>
    <w:p w14:paraId="7C835589" w14:textId="77777777" w:rsidR="004D27EF" w:rsidRPr="000830A4" w:rsidRDefault="004D27EF" w:rsidP="004D27EF">
      <w:pPr>
        <w:pStyle w:val="Default"/>
        <w:rPr>
          <w:rFonts w:ascii="Arial" w:hAnsi="Arial" w:cs="Arial"/>
          <w:b/>
          <w:bCs/>
          <w:color w:val="000000" w:themeColor="text1"/>
          <w:sz w:val="22"/>
          <w:szCs w:val="22"/>
        </w:rPr>
      </w:pPr>
    </w:p>
    <w:p w14:paraId="557559AF" w14:textId="6CABFE4E" w:rsidR="004D27EF" w:rsidRPr="000830A4" w:rsidRDefault="008D46FE" w:rsidP="0007194F">
      <w:r w:rsidRPr="000830A4">
        <w:t xml:space="preserve">This criterion is met and will continue to be met in the future as </w:t>
      </w:r>
      <w:r w:rsidR="001573F3" w:rsidRPr="000830A4">
        <w:t>faculty in the program is</w:t>
      </w:r>
      <w:r w:rsidRPr="000830A4">
        <w:t xml:space="preserve"> dedicated to the success of the stu</w:t>
      </w:r>
      <w:r w:rsidR="00F9016D" w:rsidRPr="000830A4">
        <w:t>dents</w:t>
      </w:r>
      <w:r w:rsidRPr="000830A4">
        <w:t>.</w:t>
      </w:r>
    </w:p>
    <w:p w14:paraId="11FE8497" w14:textId="77777777" w:rsidR="004D27EF" w:rsidRPr="000830A4" w:rsidRDefault="004D27EF" w:rsidP="0007194F">
      <w:r w:rsidRPr="000830A4">
        <w:br w:type="page"/>
      </w:r>
    </w:p>
    <w:p w14:paraId="6C314B8D" w14:textId="77777777" w:rsidR="004D27EF" w:rsidRPr="000830A4" w:rsidRDefault="004D27EF" w:rsidP="0007194F">
      <w:pPr>
        <w:pStyle w:val="Heading2"/>
        <w:rPr>
          <w:color w:val="000000" w:themeColor="text1"/>
        </w:rPr>
      </w:pPr>
      <w:bookmarkStart w:id="84" w:name="_Toc353283152"/>
      <w:r w:rsidRPr="000830A4">
        <w:rPr>
          <w:color w:val="000000" w:themeColor="text1"/>
        </w:rPr>
        <w:lastRenderedPageBreak/>
        <w:t>4.4 Advising and Career Counseling</w:t>
      </w:r>
      <w:bookmarkEnd w:id="84"/>
    </w:p>
    <w:p w14:paraId="3A2C50FE" w14:textId="1C703C66" w:rsidR="004D27EF" w:rsidRPr="000830A4" w:rsidRDefault="004D27EF" w:rsidP="0007194F">
      <w:pPr>
        <w:rPr>
          <w:b/>
        </w:rPr>
      </w:pPr>
      <w:r w:rsidRPr="000830A4">
        <w:rPr>
          <w:b/>
        </w:rPr>
        <w:t xml:space="preserve">There shall be available a clearly explained and accessible academic advising system for students, as well as readily available career and placement advice. </w:t>
      </w:r>
    </w:p>
    <w:p w14:paraId="512BE1FC" w14:textId="77777777" w:rsidR="004D27EF" w:rsidRPr="000830A4" w:rsidRDefault="004D27EF" w:rsidP="0007194F"/>
    <w:p w14:paraId="011525DB" w14:textId="184A017D" w:rsidR="004D27EF" w:rsidRPr="000830A4" w:rsidRDefault="004D27EF" w:rsidP="0007194F">
      <w:pPr>
        <w:rPr>
          <w:b/>
        </w:rPr>
      </w:pPr>
      <w:r w:rsidRPr="000830A4">
        <w:rPr>
          <w:b/>
        </w:rPr>
        <w:t>4.4.a. Description of the program’s advising services for students in all degrees and concentrations, including sample materials such as student handbooks. Include an explanation of how faculty are selected for and oriented to their advising responsibilities.</w:t>
      </w:r>
    </w:p>
    <w:p w14:paraId="2359E4E1" w14:textId="77777777" w:rsidR="004D27EF" w:rsidRPr="000830A4" w:rsidRDefault="004D27EF" w:rsidP="0007194F"/>
    <w:p w14:paraId="4AAE468F" w14:textId="670C0228" w:rsidR="004D27EF" w:rsidRPr="000830A4" w:rsidRDefault="003A63A4" w:rsidP="0007194F">
      <w:pPr>
        <w:pStyle w:val="ListParagraph"/>
      </w:pPr>
      <w:r w:rsidRPr="000830A4">
        <w:t>Undergraduate.</w:t>
      </w:r>
      <w:r w:rsidR="004D27EF" w:rsidRPr="000830A4">
        <w:t xml:space="preserve"> </w:t>
      </w:r>
    </w:p>
    <w:p w14:paraId="1AD5B17C" w14:textId="5B4C1BFF" w:rsidR="004D27EF" w:rsidRPr="000830A4" w:rsidRDefault="004D27EF" w:rsidP="0007194F">
      <w:pPr>
        <w:pStyle w:val="ListParagraph"/>
      </w:pPr>
      <w:r w:rsidRPr="000830A4">
        <w:t xml:space="preserve">Faculty advisors in the HSCI department use </w:t>
      </w:r>
      <w:r w:rsidR="006D46B4" w:rsidRPr="000830A4">
        <w:t xml:space="preserve">the </w:t>
      </w:r>
      <w:r w:rsidRPr="000830A4">
        <w:t xml:space="preserve">Progressive Advising Worksheet (PAWS) to guide students </w:t>
      </w:r>
      <w:r w:rsidR="006D46B4" w:rsidRPr="000830A4">
        <w:t>in their courses</w:t>
      </w:r>
      <w:r w:rsidRPr="000830A4">
        <w:t xml:space="preserve">. The program follows the HSCI department’s policy on advising. Students have a quarterly mandatory advising requirement to guide them towards their academic and personal goals. </w:t>
      </w:r>
      <w:r w:rsidR="006D46B4" w:rsidRPr="000830A4">
        <w:t xml:space="preserve">A hold is placed in </w:t>
      </w:r>
      <w:r w:rsidRPr="000830A4">
        <w:t>students</w:t>
      </w:r>
      <w:r w:rsidR="006D46B4" w:rsidRPr="000830A4">
        <w:t>’</w:t>
      </w:r>
      <w:r w:rsidRPr="000830A4">
        <w:t xml:space="preserve"> registration until they see </w:t>
      </w:r>
      <w:r w:rsidR="00D77FCE" w:rsidRPr="000830A4">
        <w:t>their advisor</w:t>
      </w:r>
      <w:r w:rsidRPr="000830A4">
        <w:t>. Once a student’s program has been approved and signed by their advisor, the registration hold is removed and the student can register for class</w:t>
      </w:r>
      <w:r w:rsidR="00D77FCE" w:rsidRPr="000830A4">
        <w:t>es</w:t>
      </w:r>
      <w:r w:rsidRPr="000830A4">
        <w:t>.</w:t>
      </w:r>
    </w:p>
    <w:p w14:paraId="13068F75" w14:textId="77777777" w:rsidR="004D27EF" w:rsidRPr="000830A4" w:rsidRDefault="004D27EF" w:rsidP="0007194F"/>
    <w:p w14:paraId="7DBA31D3" w14:textId="06041D79" w:rsidR="004D27EF" w:rsidRPr="000830A4" w:rsidRDefault="003A63A4" w:rsidP="0007194F">
      <w:r w:rsidRPr="000830A4">
        <w:t>Graduate.</w:t>
      </w:r>
    </w:p>
    <w:p w14:paraId="6B165FF0" w14:textId="277DD678" w:rsidR="004D27EF" w:rsidRPr="000830A4" w:rsidRDefault="004D27EF" w:rsidP="0007194F">
      <w:r w:rsidRPr="000830A4">
        <w:t>The MPH coordinator holds quarterly</w:t>
      </w:r>
      <w:r w:rsidR="00F9016D" w:rsidRPr="000830A4">
        <w:t xml:space="preserve"> advising with all MPH students</w:t>
      </w:r>
      <w:r w:rsidRPr="000830A4">
        <w:t xml:space="preserve">. At the beginning of each student’s academic program, the MPH coordinator holds one-on-one meetings to create a program plan, along with </w:t>
      </w:r>
      <w:r w:rsidR="00D77FCE" w:rsidRPr="000830A4">
        <w:t xml:space="preserve">a </w:t>
      </w:r>
      <w:r w:rsidRPr="000830A4">
        <w:t xml:space="preserve">tentative timeline for </w:t>
      </w:r>
      <w:r w:rsidR="00D77FCE" w:rsidRPr="000830A4">
        <w:t xml:space="preserve">the </w:t>
      </w:r>
      <w:r w:rsidRPr="000830A4">
        <w:t xml:space="preserve">practical experience, elective courses, as well as long-term academic career planning. Each quarter, the MPH coordinator also meets with the full MPH cohort to discuss their academic progress, concerns over the program, </w:t>
      </w:r>
      <w:r w:rsidR="00D77FCE" w:rsidRPr="000830A4">
        <w:t xml:space="preserve">etc. </w:t>
      </w:r>
      <w:r w:rsidRPr="000830A4">
        <w:t xml:space="preserve">Copies of </w:t>
      </w:r>
      <w:r w:rsidR="00D77FCE" w:rsidRPr="000830A4">
        <w:t xml:space="preserve">the </w:t>
      </w:r>
      <w:r w:rsidRPr="000830A4">
        <w:t>MPH student handbook as well as CSUSB</w:t>
      </w:r>
      <w:r w:rsidR="001573F3" w:rsidRPr="000830A4">
        <w:t>’s graduate student handbook is</w:t>
      </w:r>
      <w:r w:rsidRPr="000830A4">
        <w:t xml:space="preserve"> included in the electronic resource file. </w:t>
      </w:r>
    </w:p>
    <w:p w14:paraId="546B76CB" w14:textId="77777777" w:rsidR="004D27EF" w:rsidRPr="000830A4" w:rsidRDefault="004D27EF" w:rsidP="0007194F"/>
    <w:p w14:paraId="0EFE7E83" w14:textId="6A27CF41" w:rsidR="004D27EF" w:rsidRPr="000830A4" w:rsidRDefault="004D27EF" w:rsidP="0007194F">
      <w:pPr>
        <w:rPr>
          <w:b/>
        </w:rPr>
      </w:pPr>
      <w:r w:rsidRPr="000830A4">
        <w:rPr>
          <w:b/>
        </w:rPr>
        <w:t>4.4.b. Description of the program’s career counseling services for students in all degree programs. Include an explanation of efforts to tailor services to meet specific needs in the program’s student population.</w:t>
      </w:r>
    </w:p>
    <w:p w14:paraId="54481FB6" w14:textId="77777777" w:rsidR="004D27EF" w:rsidRPr="000830A4" w:rsidRDefault="004D27EF" w:rsidP="0007194F"/>
    <w:p w14:paraId="6DF564D4" w14:textId="1BE90C40" w:rsidR="004D27EF" w:rsidRPr="000830A4" w:rsidRDefault="004D27EF" w:rsidP="0007194F">
      <w:pPr>
        <w:pStyle w:val="ListParagraph"/>
      </w:pPr>
      <w:r w:rsidRPr="000830A4">
        <w:t xml:space="preserve">Program students receive career </w:t>
      </w:r>
      <w:r w:rsidR="00D77FCE" w:rsidRPr="000830A4">
        <w:t>counseling</w:t>
      </w:r>
      <w:r w:rsidRPr="000830A4">
        <w:t xml:space="preserve"> through formal and informal advising from faculty, as well as through HSCI 301: Foundations of Public Health course for PHE and HSCI 611: Public Health System Organization and Delivery</w:t>
      </w:r>
      <w:r w:rsidR="00D77FCE" w:rsidRPr="000830A4">
        <w:t xml:space="preserve"> for the MPH</w:t>
      </w:r>
      <w:r w:rsidRPr="000830A4">
        <w:t xml:space="preserve">. CSUSB’s career center also provides career </w:t>
      </w:r>
      <w:r w:rsidR="00D77FCE" w:rsidRPr="000830A4">
        <w:t>counseling</w:t>
      </w:r>
      <w:r w:rsidRPr="000830A4">
        <w:t xml:space="preserve">, including resume workshops, interviewing skills, etc. </w:t>
      </w:r>
      <w:r w:rsidR="00744A60" w:rsidRPr="000830A4">
        <w:t xml:space="preserve">Students are also assigned faculty advisors, based on last name of students, and receive career advise through such sessions. </w:t>
      </w:r>
    </w:p>
    <w:p w14:paraId="10AE3BA3" w14:textId="77777777" w:rsidR="00F046C1" w:rsidRPr="000830A4" w:rsidRDefault="00F046C1" w:rsidP="0007194F">
      <w:pPr>
        <w:pStyle w:val="ListParagraph"/>
      </w:pPr>
    </w:p>
    <w:p w14:paraId="38215D99" w14:textId="6BCBCA49" w:rsidR="00F046C1" w:rsidRPr="000830A4" w:rsidRDefault="00F046C1" w:rsidP="00F046C1">
      <w:pPr>
        <w:shd w:val="clear" w:color="auto" w:fill="FFFFFF"/>
        <w:outlineLvl w:val="9"/>
        <w:rPr>
          <w:rFonts w:eastAsia="Times New Roman"/>
          <w:bCs w:val="0"/>
        </w:rPr>
      </w:pPr>
      <w:r w:rsidRPr="000830A4">
        <w:rPr>
          <w:rFonts w:eastAsia="Times New Roman"/>
          <w:b/>
          <w:bCs w:val="0"/>
          <w:highlight w:val="yellow"/>
        </w:rPr>
        <w:t xml:space="preserve">Site visitors’ comment: </w:t>
      </w:r>
      <w:r w:rsidRPr="000830A4">
        <w:rPr>
          <w:rFonts w:eastAsia="Times New Roman"/>
          <w:bCs w:val="0"/>
          <w:highlight w:val="yellow"/>
        </w:rPr>
        <w:t>Does the program have any processes to orient faculty to their advising and career counseling responsibilities?</w:t>
      </w:r>
    </w:p>
    <w:p w14:paraId="041C5101" w14:textId="77777777" w:rsidR="00F046C1" w:rsidRPr="000830A4" w:rsidRDefault="00F046C1" w:rsidP="00F046C1">
      <w:pPr>
        <w:shd w:val="clear" w:color="auto" w:fill="FFFFFF"/>
        <w:outlineLvl w:val="9"/>
        <w:rPr>
          <w:rFonts w:eastAsia="Times New Roman"/>
          <w:bCs w:val="0"/>
          <w:sz w:val="23"/>
          <w:szCs w:val="23"/>
        </w:rPr>
      </w:pPr>
    </w:p>
    <w:p w14:paraId="73107B97" w14:textId="77777777" w:rsidR="00F046C1" w:rsidRPr="000830A4" w:rsidRDefault="00F046C1" w:rsidP="00F046C1">
      <w:pPr>
        <w:pStyle w:val="ListParagraph"/>
      </w:pPr>
      <w:r w:rsidRPr="000830A4">
        <w:rPr>
          <w:highlight w:val="yellow"/>
        </w:rPr>
        <w:t>New faculty are given mentorship by senior faculty in regards to advising.</w:t>
      </w:r>
      <w:r w:rsidRPr="000830A4">
        <w:t xml:space="preserve">  </w:t>
      </w:r>
    </w:p>
    <w:p w14:paraId="073284E8" w14:textId="77777777" w:rsidR="00F046C1" w:rsidRPr="000830A4" w:rsidRDefault="00F046C1" w:rsidP="0007194F">
      <w:pPr>
        <w:pStyle w:val="ListParagraph"/>
      </w:pPr>
    </w:p>
    <w:p w14:paraId="5687B749" w14:textId="2A6FB8CE" w:rsidR="001E6E98" w:rsidRPr="000830A4" w:rsidRDefault="001E6E98" w:rsidP="0007194F">
      <w:pPr>
        <w:pStyle w:val="ListParagraph"/>
      </w:pPr>
    </w:p>
    <w:p w14:paraId="0598FDB5" w14:textId="2FFE6F58" w:rsidR="004D27EF" w:rsidRPr="000830A4" w:rsidRDefault="004D27EF" w:rsidP="00F046C1">
      <w:pPr>
        <w:shd w:val="clear" w:color="auto" w:fill="FFFFFF"/>
        <w:outlineLvl w:val="9"/>
        <w:rPr>
          <w:rFonts w:eastAsia="Times New Roman"/>
          <w:bCs w:val="0"/>
          <w:sz w:val="23"/>
          <w:szCs w:val="23"/>
          <w:highlight w:val="yellow"/>
        </w:rPr>
      </w:pPr>
      <w:r w:rsidRPr="000830A4">
        <w:rPr>
          <w:b/>
        </w:rPr>
        <w:t>4.4.c. Information about student satisfaction with advising and career counseling services.</w:t>
      </w:r>
    </w:p>
    <w:p w14:paraId="5949C093" w14:textId="77777777" w:rsidR="004D27EF" w:rsidRPr="000830A4" w:rsidRDefault="004D27EF" w:rsidP="0007194F">
      <w:pPr>
        <w:pStyle w:val="ListParagraph"/>
      </w:pPr>
    </w:p>
    <w:p w14:paraId="55AB6030" w14:textId="4A9616FF" w:rsidR="00F046C1" w:rsidRPr="000830A4" w:rsidRDefault="00F046C1" w:rsidP="00F046C1">
      <w:pPr>
        <w:shd w:val="clear" w:color="auto" w:fill="FFFFFF"/>
        <w:outlineLvl w:val="9"/>
        <w:rPr>
          <w:rFonts w:eastAsia="Times New Roman"/>
          <w:bCs w:val="0"/>
          <w:sz w:val="23"/>
          <w:szCs w:val="23"/>
          <w:highlight w:val="yellow"/>
        </w:rPr>
      </w:pPr>
      <w:r w:rsidRPr="000830A4">
        <w:rPr>
          <w:rFonts w:eastAsia="Times New Roman"/>
          <w:b/>
          <w:bCs w:val="0"/>
          <w:highlight w:val="yellow"/>
        </w:rPr>
        <w:t>Site visitors’ comment:</w:t>
      </w:r>
      <w:r w:rsidRPr="000830A4">
        <w:rPr>
          <w:rFonts w:eastAsia="Times New Roman"/>
          <w:bCs w:val="0"/>
          <w:highlight w:val="yellow"/>
        </w:rPr>
        <w:t xml:space="preserve"> 4.4: When is the student satisfaction survey administered?</w:t>
      </w:r>
    </w:p>
    <w:p w14:paraId="686DC1A9" w14:textId="77777777" w:rsidR="00F046C1" w:rsidRPr="000830A4" w:rsidRDefault="00F046C1" w:rsidP="0007194F">
      <w:pPr>
        <w:pStyle w:val="ListParagraph"/>
      </w:pPr>
    </w:p>
    <w:p w14:paraId="21B64FE6" w14:textId="3E3484CB" w:rsidR="00997A46" w:rsidRPr="000830A4" w:rsidRDefault="00C07BB4" w:rsidP="0007194F">
      <w:pPr>
        <w:pStyle w:val="ListParagraph"/>
      </w:pPr>
      <w:r w:rsidRPr="000830A4">
        <w:t>Questions on students’ perception of advising</w:t>
      </w:r>
      <w:r w:rsidR="004D27EF" w:rsidRPr="000830A4">
        <w:t xml:space="preserve"> </w:t>
      </w:r>
      <w:r w:rsidRPr="000830A4">
        <w:t>were</w:t>
      </w:r>
      <w:r w:rsidR="004D27EF" w:rsidRPr="000830A4">
        <w:t xml:space="preserve"> asked to graduate students through </w:t>
      </w:r>
      <w:r w:rsidRPr="000830A4">
        <w:t xml:space="preserve">the </w:t>
      </w:r>
      <w:r w:rsidR="004D27EF" w:rsidRPr="000830A4">
        <w:t xml:space="preserve">Student Satisfaction Survey. </w:t>
      </w:r>
      <w:r w:rsidR="006B7DB2" w:rsidRPr="000830A4">
        <w:rPr>
          <w:highlight w:val="yellow"/>
        </w:rPr>
        <w:t xml:space="preserve">The survey is distributed every quarter for PHE </w:t>
      </w:r>
      <w:r w:rsidR="006B7DB2" w:rsidRPr="000830A4">
        <w:rPr>
          <w:highlight w:val="yellow"/>
        </w:rPr>
        <w:lastRenderedPageBreak/>
        <w:t>students, and Spring quarter for MPH students.</w:t>
      </w:r>
      <w:r w:rsidR="006B7DB2" w:rsidRPr="000830A4">
        <w:t xml:space="preserve">  </w:t>
      </w:r>
      <w:r w:rsidR="004D27EF" w:rsidRPr="000830A4">
        <w:t xml:space="preserve">Results </w:t>
      </w:r>
      <w:r w:rsidR="00F046C1" w:rsidRPr="000830A4">
        <w:t xml:space="preserve">from MPH students </w:t>
      </w:r>
      <w:r w:rsidR="004D27EF" w:rsidRPr="000830A4">
        <w:t>sh</w:t>
      </w:r>
      <w:r w:rsidR="003A63A4" w:rsidRPr="000830A4">
        <w:t>ow that 75% of graduate student</w:t>
      </w:r>
      <w:r w:rsidR="004D27EF" w:rsidRPr="000830A4">
        <w:t xml:space="preserve"> respondents reported Satisfied or Very Satisfied with advising.</w:t>
      </w:r>
      <w:r w:rsidR="00B22935" w:rsidRPr="000830A4">
        <w:t xml:space="preserve"> </w:t>
      </w:r>
      <w:r w:rsidR="004D27EF" w:rsidRPr="000830A4">
        <w:t>Undergraduate students were asked about advising during exit survey</w:t>
      </w:r>
      <w:r w:rsidR="008A1C36" w:rsidRPr="000830A4">
        <w:t xml:space="preserve">. MPH students also complete a pre-program survey, that asks questions on their expectations of advising, and thus allows coordinator to develop a plan for each student needs. MPH students also receive advising during orientation, which is followed by a survey. </w:t>
      </w:r>
    </w:p>
    <w:p w14:paraId="6D68FDF5" w14:textId="77777777" w:rsidR="004D27EF" w:rsidRPr="000830A4" w:rsidRDefault="004D27EF" w:rsidP="0007194F"/>
    <w:p w14:paraId="0C558B84" w14:textId="17E7A19D" w:rsidR="00B22935" w:rsidRPr="000830A4" w:rsidRDefault="00B22935" w:rsidP="00700528">
      <w:pPr>
        <w:pStyle w:val="Heading4"/>
      </w:pPr>
      <w:bookmarkStart w:id="85" w:name="_Toc353283203"/>
      <w:bookmarkStart w:id="86" w:name="_GoBack"/>
      <w:bookmarkEnd w:id="86"/>
      <w:r w:rsidRPr="000830A4">
        <w:t>Table 4.4.1 Student Satisfaction Survey Results</w:t>
      </w:r>
      <w:bookmarkEnd w:id="85"/>
    </w:p>
    <w:tbl>
      <w:tblPr>
        <w:tblW w:w="4965" w:type="pct"/>
        <w:tblBorders>
          <w:top w:val="dotted" w:sz="4" w:space="0" w:color="6D6D6D"/>
          <w:left w:val="dotted" w:sz="4" w:space="0" w:color="6D6D6D"/>
          <w:bottom w:val="dotted" w:sz="4" w:space="0" w:color="6D6D6D"/>
          <w:right w:val="dotted" w:sz="4" w:space="0" w:color="6D6D6D"/>
          <w:insideH w:val="dotted" w:sz="4" w:space="0" w:color="6D6D6D"/>
          <w:insideV w:val="dotted" w:sz="4" w:space="0" w:color="6D6D6D"/>
        </w:tblBorders>
        <w:tblLook w:val="0000" w:firstRow="0" w:lastRow="0" w:firstColumn="0" w:lastColumn="0" w:noHBand="0" w:noVBand="0"/>
      </w:tblPr>
      <w:tblGrid>
        <w:gridCol w:w="5207"/>
        <w:gridCol w:w="974"/>
        <w:gridCol w:w="1525"/>
        <w:gridCol w:w="864"/>
      </w:tblGrid>
      <w:tr w:rsidR="004D27EF" w:rsidRPr="000830A4" w14:paraId="02EED191" w14:textId="77777777" w:rsidTr="00F046C1">
        <w:tc>
          <w:tcPr>
            <w:tcW w:w="3038" w:type="pct"/>
            <w:shd w:val="clear" w:color="auto" w:fill="auto"/>
          </w:tcPr>
          <w:p w14:paraId="6FE39D0E" w14:textId="77777777" w:rsidR="004D27EF" w:rsidRPr="000830A4" w:rsidRDefault="004D27EF" w:rsidP="0007194F">
            <w:r w:rsidRPr="000830A4">
              <w:t>Please indicate your assessment of the operation of the department. </w:t>
            </w:r>
          </w:p>
        </w:tc>
        <w:tc>
          <w:tcPr>
            <w:tcW w:w="568" w:type="pct"/>
            <w:shd w:val="clear" w:color="auto" w:fill="auto"/>
          </w:tcPr>
          <w:p w14:paraId="0A0D2870" w14:textId="77777777" w:rsidR="004D27EF" w:rsidRPr="000830A4" w:rsidRDefault="004D27EF" w:rsidP="0007194F">
            <w:r w:rsidRPr="000830A4">
              <w:t>Always </w:t>
            </w:r>
          </w:p>
        </w:tc>
        <w:tc>
          <w:tcPr>
            <w:tcW w:w="890" w:type="pct"/>
            <w:shd w:val="clear" w:color="auto" w:fill="auto"/>
          </w:tcPr>
          <w:p w14:paraId="35D4F807" w14:textId="77777777" w:rsidR="004D27EF" w:rsidRPr="000830A4" w:rsidRDefault="004D27EF" w:rsidP="0007194F">
            <w:r w:rsidRPr="000830A4">
              <w:t>Occasionally </w:t>
            </w:r>
          </w:p>
        </w:tc>
        <w:tc>
          <w:tcPr>
            <w:tcW w:w="504" w:type="pct"/>
            <w:shd w:val="clear" w:color="auto" w:fill="auto"/>
          </w:tcPr>
          <w:p w14:paraId="463BE5E1" w14:textId="77777777" w:rsidR="004D27EF" w:rsidRPr="000830A4" w:rsidRDefault="004D27EF" w:rsidP="0007194F">
            <w:r w:rsidRPr="000830A4">
              <w:t>Never </w:t>
            </w:r>
          </w:p>
        </w:tc>
      </w:tr>
      <w:tr w:rsidR="004D27EF" w:rsidRPr="000830A4" w14:paraId="0E3809BF" w14:textId="77777777" w:rsidTr="00F046C1">
        <w:tc>
          <w:tcPr>
            <w:tcW w:w="3038" w:type="pct"/>
            <w:shd w:val="clear" w:color="auto" w:fill="auto"/>
          </w:tcPr>
          <w:p w14:paraId="1EEA5F93" w14:textId="77777777" w:rsidR="004D27EF" w:rsidRPr="000830A4" w:rsidRDefault="004D27EF" w:rsidP="0007194F">
            <w:r w:rsidRPr="000830A4">
              <w:t>My advisor was available to meet with me. </w:t>
            </w:r>
          </w:p>
        </w:tc>
        <w:tc>
          <w:tcPr>
            <w:tcW w:w="568" w:type="pct"/>
            <w:shd w:val="clear" w:color="auto" w:fill="auto"/>
          </w:tcPr>
          <w:p w14:paraId="20615137" w14:textId="77777777" w:rsidR="004D27EF" w:rsidRPr="000830A4" w:rsidRDefault="004D27EF" w:rsidP="0007194F">
            <w:r w:rsidRPr="000830A4">
              <w:t> 71%</w:t>
            </w:r>
          </w:p>
        </w:tc>
        <w:tc>
          <w:tcPr>
            <w:tcW w:w="890" w:type="pct"/>
            <w:shd w:val="clear" w:color="auto" w:fill="auto"/>
          </w:tcPr>
          <w:p w14:paraId="5075680C" w14:textId="77777777" w:rsidR="004D27EF" w:rsidRPr="000830A4" w:rsidRDefault="004D27EF" w:rsidP="0007194F">
            <w:r w:rsidRPr="000830A4">
              <w:t> 26%</w:t>
            </w:r>
          </w:p>
        </w:tc>
        <w:tc>
          <w:tcPr>
            <w:tcW w:w="504" w:type="pct"/>
            <w:shd w:val="clear" w:color="auto" w:fill="auto"/>
          </w:tcPr>
          <w:p w14:paraId="43256F9F" w14:textId="77777777" w:rsidR="004D27EF" w:rsidRPr="000830A4" w:rsidRDefault="004D27EF" w:rsidP="0007194F">
            <w:r w:rsidRPr="000830A4">
              <w:t> 3%</w:t>
            </w:r>
          </w:p>
        </w:tc>
      </w:tr>
      <w:tr w:rsidR="004D27EF" w:rsidRPr="000830A4" w14:paraId="2B0D7E2A" w14:textId="77777777" w:rsidTr="00F046C1">
        <w:tc>
          <w:tcPr>
            <w:tcW w:w="3038" w:type="pct"/>
            <w:shd w:val="clear" w:color="auto" w:fill="auto"/>
          </w:tcPr>
          <w:p w14:paraId="16DA95D8" w14:textId="77777777" w:rsidR="004D27EF" w:rsidRPr="000830A4" w:rsidRDefault="004D27EF" w:rsidP="0007194F">
            <w:r w:rsidRPr="000830A4">
              <w:t>My advisor gave me good advice concerning my program and future career. </w:t>
            </w:r>
          </w:p>
        </w:tc>
        <w:tc>
          <w:tcPr>
            <w:tcW w:w="568" w:type="pct"/>
            <w:shd w:val="clear" w:color="auto" w:fill="auto"/>
          </w:tcPr>
          <w:p w14:paraId="5AB32E73" w14:textId="77777777" w:rsidR="004D27EF" w:rsidRPr="000830A4" w:rsidRDefault="004D27EF" w:rsidP="0007194F">
            <w:r w:rsidRPr="000830A4">
              <w:t> 74%</w:t>
            </w:r>
          </w:p>
        </w:tc>
        <w:tc>
          <w:tcPr>
            <w:tcW w:w="890" w:type="pct"/>
            <w:shd w:val="clear" w:color="auto" w:fill="auto"/>
          </w:tcPr>
          <w:p w14:paraId="2709C759" w14:textId="77777777" w:rsidR="004D27EF" w:rsidRPr="000830A4" w:rsidRDefault="004D27EF" w:rsidP="0007194F">
            <w:r w:rsidRPr="000830A4">
              <w:t> 19%</w:t>
            </w:r>
          </w:p>
        </w:tc>
        <w:tc>
          <w:tcPr>
            <w:tcW w:w="504" w:type="pct"/>
            <w:shd w:val="clear" w:color="auto" w:fill="auto"/>
          </w:tcPr>
          <w:p w14:paraId="3D316571" w14:textId="77777777" w:rsidR="004D27EF" w:rsidRPr="000830A4" w:rsidRDefault="004D27EF" w:rsidP="0007194F">
            <w:r w:rsidRPr="000830A4">
              <w:t> 6%</w:t>
            </w:r>
          </w:p>
        </w:tc>
      </w:tr>
      <w:tr w:rsidR="004D27EF" w:rsidRPr="000830A4" w14:paraId="7A1622BF" w14:textId="77777777" w:rsidTr="00F046C1">
        <w:tc>
          <w:tcPr>
            <w:tcW w:w="3038" w:type="pct"/>
            <w:shd w:val="clear" w:color="auto" w:fill="auto"/>
          </w:tcPr>
          <w:p w14:paraId="3FADCA21" w14:textId="77777777" w:rsidR="004D27EF" w:rsidRPr="000830A4" w:rsidRDefault="004D27EF" w:rsidP="0007194F">
            <w:r w:rsidRPr="000830A4">
              <w:t>My advisor provided accurate information about program requirements. </w:t>
            </w:r>
          </w:p>
        </w:tc>
        <w:tc>
          <w:tcPr>
            <w:tcW w:w="568" w:type="pct"/>
            <w:shd w:val="clear" w:color="auto" w:fill="auto"/>
          </w:tcPr>
          <w:p w14:paraId="093028A9" w14:textId="77777777" w:rsidR="004D27EF" w:rsidRPr="000830A4" w:rsidRDefault="004D27EF" w:rsidP="0007194F">
            <w:r w:rsidRPr="000830A4">
              <w:t> 87%</w:t>
            </w:r>
          </w:p>
        </w:tc>
        <w:tc>
          <w:tcPr>
            <w:tcW w:w="890" w:type="pct"/>
            <w:shd w:val="clear" w:color="auto" w:fill="auto"/>
          </w:tcPr>
          <w:p w14:paraId="1794989D" w14:textId="77777777" w:rsidR="004D27EF" w:rsidRPr="000830A4" w:rsidRDefault="004D27EF" w:rsidP="0007194F">
            <w:r w:rsidRPr="000830A4">
              <w:t> 10%</w:t>
            </w:r>
          </w:p>
        </w:tc>
        <w:tc>
          <w:tcPr>
            <w:tcW w:w="504" w:type="pct"/>
            <w:shd w:val="clear" w:color="auto" w:fill="auto"/>
          </w:tcPr>
          <w:p w14:paraId="3AAF81DF" w14:textId="77777777" w:rsidR="004D27EF" w:rsidRPr="000830A4" w:rsidRDefault="004D27EF" w:rsidP="0007194F">
            <w:r w:rsidRPr="000830A4">
              <w:t> 3%</w:t>
            </w:r>
          </w:p>
        </w:tc>
      </w:tr>
      <w:tr w:rsidR="004D27EF" w:rsidRPr="000830A4" w14:paraId="6C45271B" w14:textId="77777777" w:rsidTr="00F046C1">
        <w:tc>
          <w:tcPr>
            <w:tcW w:w="3038" w:type="pct"/>
            <w:shd w:val="clear" w:color="auto" w:fill="auto"/>
          </w:tcPr>
          <w:p w14:paraId="3E3FF851" w14:textId="77777777" w:rsidR="004D27EF" w:rsidRPr="000830A4" w:rsidRDefault="004D27EF" w:rsidP="0007194F">
            <w:r w:rsidRPr="000830A4">
              <w:t>This program has prepared me for additional formal education or a career in the field. </w:t>
            </w:r>
          </w:p>
        </w:tc>
        <w:tc>
          <w:tcPr>
            <w:tcW w:w="568" w:type="pct"/>
            <w:shd w:val="clear" w:color="auto" w:fill="auto"/>
          </w:tcPr>
          <w:p w14:paraId="372609E0" w14:textId="77777777" w:rsidR="004D27EF" w:rsidRPr="000830A4" w:rsidRDefault="004D27EF" w:rsidP="0007194F">
            <w:r w:rsidRPr="000830A4">
              <w:t> 97%</w:t>
            </w:r>
          </w:p>
        </w:tc>
        <w:tc>
          <w:tcPr>
            <w:tcW w:w="890" w:type="pct"/>
            <w:shd w:val="clear" w:color="auto" w:fill="auto"/>
          </w:tcPr>
          <w:p w14:paraId="4955B708" w14:textId="77777777" w:rsidR="004D27EF" w:rsidRPr="000830A4" w:rsidRDefault="004D27EF" w:rsidP="0007194F">
            <w:r w:rsidRPr="000830A4">
              <w:t> 3%</w:t>
            </w:r>
          </w:p>
        </w:tc>
        <w:tc>
          <w:tcPr>
            <w:tcW w:w="504" w:type="pct"/>
            <w:shd w:val="clear" w:color="auto" w:fill="auto"/>
          </w:tcPr>
          <w:p w14:paraId="785B93E1" w14:textId="409B745B" w:rsidR="004D27EF" w:rsidRPr="000830A4" w:rsidRDefault="004D27EF" w:rsidP="0007194F">
            <w:r w:rsidRPr="000830A4">
              <w:t> </w:t>
            </w:r>
            <w:r w:rsidR="00C07BB4" w:rsidRPr="000830A4">
              <w:t>0%</w:t>
            </w:r>
          </w:p>
        </w:tc>
      </w:tr>
      <w:tr w:rsidR="004D27EF" w:rsidRPr="000830A4" w14:paraId="6BB7631F" w14:textId="77777777" w:rsidTr="00F046C1">
        <w:tc>
          <w:tcPr>
            <w:tcW w:w="3038" w:type="pct"/>
            <w:shd w:val="clear" w:color="auto" w:fill="auto"/>
          </w:tcPr>
          <w:p w14:paraId="33FA2721" w14:textId="77777777" w:rsidR="004D27EF" w:rsidRPr="000830A4" w:rsidRDefault="004D27EF" w:rsidP="0007194F">
            <w:r w:rsidRPr="000830A4">
              <w:t>I felt valued as a student in this program. </w:t>
            </w:r>
          </w:p>
        </w:tc>
        <w:tc>
          <w:tcPr>
            <w:tcW w:w="568" w:type="pct"/>
            <w:shd w:val="clear" w:color="auto" w:fill="auto"/>
          </w:tcPr>
          <w:p w14:paraId="1EBBDB42" w14:textId="77777777" w:rsidR="004D27EF" w:rsidRPr="000830A4" w:rsidRDefault="004D27EF" w:rsidP="0007194F">
            <w:r w:rsidRPr="000830A4">
              <w:t> 87%</w:t>
            </w:r>
          </w:p>
        </w:tc>
        <w:tc>
          <w:tcPr>
            <w:tcW w:w="890" w:type="pct"/>
            <w:shd w:val="clear" w:color="auto" w:fill="auto"/>
          </w:tcPr>
          <w:p w14:paraId="27D72448" w14:textId="77777777" w:rsidR="004D27EF" w:rsidRPr="000830A4" w:rsidRDefault="004D27EF" w:rsidP="0007194F">
            <w:r w:rsidRPr="000830A4">
              <w:t> 13%</w:t>
            </w:r>
          </w:p>
        </w:tc>
        <w:tc>
          <w:tcPr>
            <w:tcW w:w="504" w:type="pct"/>
            <w:shd w:val="clear" w:color="auto" w:fill="auto"/>
          </w:tcPr>
          <w:p w14:paraId="0397A591" w14:textId="6A072052" w:rsidR="004D27EF" w:rsidRPr="000830A4" w:rsidRDefault="00C07BB4" w:rsidP="0007194F">
            <w:r w:rsidRPr="000830A4">
              <w:t> 0%</w:t>
            </w:r>
          </w:p>
        </w:tc>
      </w:tr>
    </w:tbl>
    <w:p w14:paraId="4F0243A2" w14:textId="19B2B53A" w:rsidR="00F046C1" w:rsidRPr="000830A4" w:rsidRDefault="00F046C1" w:rsidP="00F046C1">
      <w:pPr>
        <w:shd w:val="clear" w:color="auto" w:fill="FFFFFF"/>
        <w:outlineLvl w:val="9"/>
        <w:rPr>
          <w:rFonts w:eastAsia="Times New Roman"/>
          <w:bCs w:val="0"/>
          <w:sz w:val="23"/>
          <w:szCs w:val="23"/>
          <w:highlight w:val="yellow"/>
        </w:rPr>
      </w:pPr>
      <w:r w:rsidRPr="000830A4">
        <w:rPr>
          <w:rFonts w:eastAsia="Times New Roman"/>
          <w:b/>
          <w:bCs w:val="0"/>
          <w:highlight w:val="yellow"/>
        </w:rPr>
        <w:t xml:space="preserve">Site visitor’s comment: </w:t>
      </w:r>
      <w:r w:rsidRPr="000830A4">
        <w:rPr>
          <w:rFonts w:eastAsia="Times New Roman"/>
          <w:bCs w:val="0"/>
          <w:highlight w:val="yellow"/>
        </w:rPr>
        <w:t>Does the program have any data about undergraduate student satisfaction with advising and career counseling?</w:t>
      </w:r>
    </w:p>
    <w:p w14:paraId="233706D4" w14:textId="77777777" w:rsidR="00F046C1" w:rsidRPr="000830A4" w:rsidRDefault="00F046C1" w:rsidP="0007194F">
      <w:pPr>
        <w:rPr>
          <w:rFonts w:eastAsia="Times New Roman"/>
          <w:bCs w:val="0"/>
          <w:highlight w:val="yellow"/>
        </w:rPr>
      </w:pPr>
    </w:p>
    <w:p w14:paraId="756285FC" w14:textId="1376B727" w:rsidR="004D27EF" w:rsidRPr="000830A4" w:rsidRDefault="00F046C1" w:rsidP="0007194F">
      <w:r w:rsidRPr="000830A4">
        <w:rPr>
          <w:highlight w:val="yellow"/>
        </w:rPr>
        <w:t>The results above are</w:t>
      </w:r>
      <w:r w:rsidR="006B7DB2" w:rsidRPr="000830A4">
        <w:rPr>
          <w:highlight w:val="yellow"/>
        </w:rPr>
        <w:t xml:space="preserve"> for PHE students</w:t>
      </w:r>
      <w:r w:rsidR="0065089F" w:rsidRPr="000830A4">
        <w:t>.</w:t>
      </w:r>
    </w:p>
    <w:p w14:paraId="499E8366" w14:textId="77777777" w:rsidR="006B7DB2" w:rsidRPr="000830A4" w:rsidRDefault="006B7DB2" w:rsidP="0007194F"/>
    <w:p w14:paraId="2B3EBF2A" w14:textId="557AF653" w:rsidR="008A1C36" w:rsidRPr="000830A4" w:rsidRDefault="008A1C36" w:rsidP="0007194F">
      <w:r w:rsidRPr="000830A4">
        <w:rPr>
          <w:b/>
        </w:rPr>
        <w:t>Student satisfaction survey:</w:t>
      </w:r>
      <w:r w:rsidRPr="000830A4">
        <w:t xml:space="preserve"> </w:t>
      </w:r>
      <w:hyperlink r:id="rId45" w:history="1">
        <w:r w:rsidRPr="000830A4">
          <w:t>http://csusb.az1.qualtrics.com/jfe/form/SV_9NU6M5QhPoY5tBz</w:t>
        </w:r>
      </w:hyperlink>
      <w:r w:rsidRPr="000830A4">
        <w:t xml:space="preserve"> </w:t>
      </w:r>
    </w:p>
    <w:p w14:paraId="6A8D10EA" w14:textId="77777777" w:rsidR="008A1C36" w:rsidRPr="000830A4" w:rsidRDefault="008A1C36" w:rsidP="008A1C36">
      <w:r w:rsidRPr="000830A4">
        <w:rPr>
          <w:b/>
        </w:rPr>
        <w:t xml:space="preserve">Exit survey: </w:t>
      </w:r>
      <w:hyperlink r:id="rId46" w:history="1">
        <w:r w:rsidRPr="000830A4">
          <w:t>http://csusb.az1.qualtrics.com/jfe/form/SV_3L7bRzcsuTzFLh3</w:t>
        </w:r>
      </w:hyperlink>
      <w:r w:rsidRPr="000830A4">
        <w:t xml:space="preserve"> </w:t>
      </w:r>
    </w:p>
    <w:p w14:paraId="3DCF3020" w14:textId="7E2F7992" w:rsidR="008A1C36" w:rsidRPr="000830A4" w:rsidRDefault="008A2FAC" w:rsidP="0007194F">
      <w:r w:rsidRPr="000830A4">
        <w:t>Results of student satisfaction survey and exit survey that ask about advising are provided above.</w:t>
      </w:r>
    </w:p>
    <w:p w14:paraId="03C51A7B" w14:textId="77777777" w:rsidR="008A2FAC" w:rsidRPr="000830A4" w:rsidRDefault="008A2FAC" w:rsidP="0007194F"/>
    <w:p w14:paraId="7C15548C" w14:textId="69174C18" w:rsidR="008A1C36" w:rsidRPr="000830A4" w:rsidRDefault="008A1C36" w:rsidP="0007194F">
      <w:r w:rsidRPr="000830A4">
        <w:rPr>
          <w:b/>
        </w:rPr>
        <w:t>Pre-program survey, MPH:</w:t>
      </w:r>
      <w:r w:rsidRPr="000830A4">
        <w:t xml:space="preserve"> http://csusb.az1.qualtrics.com/jfe/form/SV_6oidnCUnBKIwAFT</w:t>
      </w:r>
    </w:p>
    <w:p w14:paraId="391B4492" w14:textId="4094AA14" w:rsidR="008A1C36" w:rsidRPr="000830A4" w:rsidRDefault="008A1C36" w:rsidP="0007194F">
      <w:r w:rsidRPr="000830A4">
        <w:rPr>
          <w:b/>
        </w:rPr>
        <w:t>Orientation survey, MPH:</w:t>
      </w:r>
      <w:r w:rsidRPr="000830A4">
        <w:t xml:space="preserve"> http://csusb.az1.qualtrics.com/jfe/form/SV_5d5Vciqip06ojWZ</w:t>
      </w:r>
    </w:p>
    <w:p w14:paraId="3B2BB6EE" w14:textId="77777777" w:rsidR="008A2FAC" w:rsidRPr="000830A4" w:rsidRDefault="008A2FAC" w:rsidP="008A2FAC">
      <w:r w:rsidRPr="000830A4">
        <w:t xml:space="preserve">Results of pre-program survey and orientation survey that ask about advising expectations are provided in the electronic resource files. </w:t>
      </w:r>
    </w:p>
    <w:p w14:paraId="2A06A84A" w14:textId="77777777" w:rsidR="008A1C36" w:rsidRPr="000830A4" w:rsidRDefault="008A1C36" w:rsidP="0007194F"/>
    <w:p w14:paraId="230D0A0E" w14:textId="2E3A8416" w:rsidR="004D27EF" w:rsidRPr="000830A4" w:rsidRDefault="004D27EF" w:rsidP="0007194F">
      <w:pPr>
        <w:rPr>
          <w:b/>
        </w:rPr>
      </w:pPr>
      <w:r w:rsidRPr="000830A4">
        <w:rPr>
          <w:b/>
        </w:rPr>
        <w:t>4.4.d. Description of the procedures by which students may communicate their concerns to program officials, including information about how these procedures are publicized and about the aggregate number of complaints and/or student grievances submitted for each of the last three years.</w:t>
      </w:r>
    </w:p>
    <w:p w14:paraId="46478EDB" w14:textId="77777777" w:rsidR="004D27EF" w:rsidRPr="000830A4" w:rsidRDefault="004D27EF" w:rsidP="0007194F"/>
    <w:p w14:paraId="68DC4BF2" w14:textId="77777777" w:rsidR="00B22935" w:rsidRPr="000830A4" w:rsidRDefault="004D27EF" w:rsidP="0007194F">
      <w:pPr>
        <w:pStyle w:val="ListParagraph"/>
        <w:rPr>
          <w:b/>
        </w:rPr>
      </w:pPr>
      <w:r w:rsidRPr="000830A4">
        <w:t>There is a student suggestion box where students may provide comments to the department chair anonymously or if they wish to have a response to their complaints, they may identify themselves with c</w:t>
      </w:r>
      <w:r w:rsidR="00C07BB4" w:rsidRPr="000830A4">
        <w:t xml:space="preserve">ontact information. A student may discuss his/her concerns with the instructor, if not satisfied may further discussion with the department chair, and if further not satisfied, with the dean’s office. </w:t>
      </w:r>
      <w:r w:rsidR="00B22935" w:rsidRPr="000830A4">
        <w:t xml:space="preserve">To date there are no grade grievances filed against faculty in the program or the department.  </w:t>
      </w:r>
    </w:p>
    <w:p w14:paraId="00EC1A4D" w14:textId="2262FEE1" w:rsidR="004D27EF" w:rsidRPr="000830A4" w:rsidRDefault="004D27EF" w:rsidP="0007194F">
      <w:pPr>
        <w:pStyle w:val="ListParagraph"/>
      </w:pPr>
      <w:r w:rsidRPr="000830A4">
        <w:t>Student Grade Grievance Policy is posted on Faculty Senate website:</w:t>
      </w:r>
    </w:p>
    <w:p w14:paraId="7CB9B524" w14:textId="77777777" w:rsidR="004D27EF" w:rsidRPr="000830A4" w:rsidRDefault="00F325A9" w:rsidP="0007194F">
      <w:pPr>
        <w:pStyle w:val="ListParagraph"/>
        <w:rPr>
          <w:b/>
        </w:rPr>
      </w:pPr>
      <w:hyperlink r:id="rId47" w:history="1">
        <w:r w:rsidR="004D27EF" w:rsidRPr="000830A4">
          <w:rPr>
            <w:rStyle w:val="Hyperlink"/>
            <w:color w:val="000000" w:themeColor="text1"/>
          </w:rPr>
          <w:t>http://senate.csusb.edu/fam/policy/(fsd69-41.86.r10)academic_grievance.pdf</w:t>
        </w:r>
      </w:hyperlink>
      <w:r w:rsidR="004D27EF" w:rsidRPr="000830A4">
        <w:t xml:space="preserve"> </w:t>
      </w:r>
    </w:p>
    <w:p w14:paraId="7B67169E" w14:textId="77777777" w:rsidR="004D27EF" w:rsidRPr="000830A4" w:rsidRDefault="004D27EF" w:rsidP="0007194F">
      <w:pPr>
        <w:pStyle w:val="ListParagraph"/>
      </w:pPr>
    </w:p>
    <w:p w14:paraId="0DD05C7B" w14:textId="15EA0587" w:rsidR="004D27EF" w:rsidRPr="000830A4" w:rsidRDefault="004D27EF" w:rsidP="0007194F">
      <w:pPr>
        <w:rPr>
          <w:b/>
        </w:rPr>
      </w:pPr>
      <w:r w:rsidRPr="000830A4">
        <w:rPr>
          <w:b/>
        </w:rPr>
        <w:lastRenderedPageBreak/>
        <w:t>4.4e. Assessment of the extent to which this criterion is met and an analysis of the program’s strengths, weaknesses and plans relating to this criterion.</w:t>
      </w:r>
    </w:p>
    <w:p w14:paraId="0D78853F" w14:textId="77777777" w:rsidR="004D27EF" w:rsidRPr="000830A4" w:rsidRDefault="004D27EF" w:rsidP="0007194F"/>
    <w:p w14:paraId="20FA844D" w14:textId="395F27D4" w:rsidR="00F3792B" w:rsidRPr="000830A4" w:rsidRDefault="004D27EF" w:rsidP="0007194F">
      <w:pPr>
        <w:rPr>
          <w:rFonts w:eastAsia="MS Mincho"/>
        </w:rPr>
      </w:pPr>
      <w:r w:rsidRPr="000830A4">
        <w:t>This criterion is fully met and will continue to be met. Students in the HSCI 301 and HSCI 611 courses receive extensive academic advisement. Regular meetings with the program coordinators and advisors also allow for continued a</w:t>
      </w:r>
      <w:r w:rsidR="008B2B02" w:rsidRPr="000830A4">
        <w:t>dvisement through the students. In addition, graduate students receive a detailed MPH Student Handbook and Graduate Student Handbook detailing the requirements and policies of the campus. Students have opportunities to express their satisfaction with the program and file for grievance, when necessary. Evaluation of student feedback further demonstrate</w:t>
      </w:r>
      <w:r w:rsidR="00116C3F" w:rsidRPr="000830A4">
        <w:t>s</w:t>
      </w:r>
      <w:r w:rsidR="008B2B02" w:rsidRPr="000830A4">
        <w:t xml:space="preserve"> a higher prevalence of satisfaction with program advising. </w:t>
      </w:r>
    </w:p>
    <w:sectPr w:rsidR="00F3792B" w:rsidRPr="000830A4" w:rsidSect="00D767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D734" w14:textId="77777777" w:rsidR="00E75913" w:rsidRDefault="00E75913" w:rsidP="0007194F">
      <w:r>
        <w:separator/>
      </w:r>
    </w:p>
  </w:endnote>
  <w:endnote w:type="continuationSeparator" w:id="0">
    <w:p w14:paraId="595792FA" w14:textId="77777777" w:rsidR="00E75913" w:rsidRDefault="00E75913" w:rsidP="0007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912D" w14:textId="77777777" w:rsidR="00F325A9" w:rsidRDefault="00F325A9" w:rsidP="0007194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2754B7C" w14:textId="77777777" w:rsidR="00F325A9" w:rsidRDefault="00F325A9" w:rsidP="000719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8BD09" w14:textId="77777777" w:rsidR="00E75913" w:rsidRDefault="00E75913" w:rsidP="0007194F">
      <w:r>
        <w:separator/>
      </w:r>
    </w:p>
  </w:footnote>
  <w:footnote w:type="continuationSeparator" w:id="0">
    <w:p w14:paraId="634EE79F" w14:textId="77777777" w:rsidR="00E75913" w:rsidRDefault="00E75913" w:rsidP="000719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5447" w14:textId="77777777" w:rsidR="00F325A9" w:rsidRDefault="00F325A9" w:rsidP="00374E5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AADFD7" w14:textId="77777777" w:rsidR="00F325A9" w:rsidRDefault="00F325A9" w:rsidP="00374E5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E262" w14:textId="063F320F" w:rsidR="00F325A9" w:rsidRDefault="00F325A9" w:rsidP="004700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7B1">
      <w:rPr>
        <w:rStyle w:val="PageNumber"/>
        <w:noProof/>
      </w:rPr>
      <w:t>123</w:t>
    </w:r>
    <w:r>
      <w:rPr>
        <w:rStyle w:val="PageNumber"/>
      </w:rPr>
      <w:fldChar w:fldCharType="end"/>
    </w:r>
  </w:p>
  <w:p w14:paraId="38DF8851" w14:textId="77777777" w:rsidR="00F325A9" w:rsidRDefault="00F325A9" w:rsidP="00374E55">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C01E" w14:textId="54D297D2" w:rsidR="00F325A9" w:rsidRDefault="00F325A9" w:rsidP="004700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7B1">
      <w:rPr>
        <w:rStyle w:val="PageNumber"/>
        <w:noProof/>
      </w:rPr>
      <w:t>145</w:t>
    </w:r>
    <w:r>
      <w:rPr>
        <w:rStyle w:val="PageNumber"/>
      </w:rPr>
      <w:fldChar w:fldCharType="end"/>
    </w:r>
  </w:p>
  <w:p w14:paraId="31DF262E" w14:textId="77777777" w:rsidR="00F325A9" w:rsidRDefault="00F325A9" w:rsidP="00374E55">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A455" w14:textId="76FBDC45" w:rsidR="00F325A9" w:rsidRDefault="00F325A9" w:rsidP="0047002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C27">
      <w:rPr>
        <w:rStyle w:val="PageNumber"/>
        <w:noProof/>
      </w:rPr>
      <w:t>160</w:t>
    </w:r>
    <w:r>
      <w:rPr>
        <w:rStyle w:val="PageNumber"/>
      </w:rPr>
      <w:fldChar w:fldCharType="end"/>
    </w:r>
  </w:p>
  <w:p w14:paraId="26A1BAE6" w14:textId="77777777" w:rsidR="00F325A9" w:rsidRDefault="00F325A9" w:rsidP="00374E5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77C"/>
    <w:multiLevelType w:val="hybridMultilevel"/>
    <w:tmpl w:val="C3B212F0"/>
    <w:lvl w:ilvl="0" w:tplc="0EC85726">
      <w:start w:val="4"/>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E62A3"/>
    <w:multiLevelType w:val="hybridMultilevel"/>
    <w:tmpl w:val="F568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1327E"/>
    <w:multiLevelType w:val="hybridMultilevel"/>
    <w:tmpl w:val="F3C462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D7130"/>
    <w:multiLevelType w:val="hybridMultilevel"/>
    <w:tmpl w:val="0122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D7D02"/>
    <w:multiLevelType w:val="hybridMultilevel"/>
    <w:tmpl w:val="001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14EE3"/>
    <w:multiLevelType w:val="hybridMultilevel"/>
    <w:tmpl w:val="3DD0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95538"/>
    <w:multiLevelType w:val="hybridMultilevel"/>
    <w:tmpl w:val="461049C4"/>
    <w:lvl w:ilvl="0" w:tplc="498048D6">
      <w:start w:val="1"/>
      <w:numFmt w:val="upp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71272"/>
    <w:multiLevelType w:val="hybridMultilevel"/>
    <w:tmpl w:val="BBA0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D60A7"/>
    <w:multiLevelType w:val="hybridMultilevel"/>
    <w:tmpl w:val="AD3A0470"/>
    <w:lvl w:ilvl="0" w:tplc="D88E8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B468F7"/>
    <w:multiLevelType w:val="hybridMultilevel"/>
    <w:tmpl w:val="24D8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43EF2"/>
    <w:multiLevelType w:val="hybridMultilevel"/>
    <w:tmpl w:val="95EAC39C"/>
    <w:lvl w:ilvl="0" w:tplc="3B5CA9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F4FBC"/>
    <w:multiLevelType w:val="hybridMultilevel"/>
    <w:tmpl w:val="4A5E7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98411B"/>
    <w:multiLevelType w:val="hybridMultilevel"/>
    <w:tmpl w:val="F06A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55790A"/>
    <w:multiLevelType w:val="hybridMultilevel"/>
    <w:tmpl w:val="AECA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4D18D5"/>
    <w:multiLevelType w:val="hybridMultilevel"/>
    <w:tmpl w:val="9E4A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A6324"/>
    <w:multiLevelType w:val="hybridMultilevel"/>
    <w:tmpl w:val="36F8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EC48AC"/>
    <w:multiLevelType w:val="hybridMultilevel"/>
    <w:tmpl w:val="7218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FC12F4"/>
    <w:multiLevelType w:val="hybridMultilevel"/>
    <w:tmpl w:val="AEB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6511D"/>
    <w:multiLevelType w:val="hybridMultilevel"/>
    <w:tmpl w:val="159C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97422"/>
    <w:multiLevelType w:val="hybridMultilevel"/>
    <w:tmpl w:val="50D6A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A4C5E"/>
    <w:multiLevelType w:val="hybridMultilevel"/>
    <w:tmpl w:val="F004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5777F"/>
    <w:multiLevelType w:val="hybridMultilevel"/>
    <w:tmpl w:val="4C46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7B079D"/>
    <w:multiLevelType w:val="hybridMultilevel"/>
    <w:tmpl w:val="80A0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1561AF"/>
    <w:multiLevelType w:val="hybridMultilevel"/>
    <w:tmpl w:val="9ECE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26164F"/>
    <w:multiLevelType w:val="hybridMultilevel"/>
    <w:tmpl w:val="D26CF808"/>
    <w:lvl w:ilvl="0" w:tplc="5BD8C6D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055475"/>
    <w:multiLevelType w:val="hybridMultilevel"/>
    <w:tmpl w:val="C822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B4DB7"/>
    <w:multiLevelType w:val="hybridMultilevel"/>
    <w:tmpl w:val="42504552"/>
    <w:lvl w:ilvl="0" w:tplc="27A65A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971169"/>
    <w:multiLevelType w:val="hybridMultilevel"/>
    <w:tmpl w:val="2BDA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15"/>
  </w:num>
  <w:num w:numId="5">
    <w:abstractNumId w:val="24"/>
  </w:num>
  <w:num w:numId="6">
    <w:abstractNumId w:val="10"/>
  </w:num>
  <w:num w:numId="7">
    <w:abstractNumId w:val="12"/>
  </w:num>
  <w:num w:numId="8">
    <w:abstractNumId w:val="2"/>
  </w:num>
  <w:num w:numId="9">
    <w:abstractNumId w:val="4"/>
  </w:num>
  <w:num w:numId="10">
    <w:abstractNumId w:val="14"/>
  </w:num>
  <w:num w:numId="11">
    <w:abstractNumId w:val="13"/>
  </w:num>
  <w:num w:numId="12">
    <w:abstractNumId w:val="23"/>
  </w:num>
  <w:num w:numId="13">
    <w:abstractNumId w:val="6"/>
  </w:num>
  <w:num w:numId="14">
    <w:abstractNumId w:val="16"/>
  </w:num>
  <w:num w:numId="15">
    <w:abstractNumId w:val="27"/>
  </w:num>
  <w:num w:numId="16">
    <w:abstractNumId w:val="25"/>
  </w:num>
  <w:num w:numId="17">
    <w:abstractNumId w:val="3"/>
  </w:num>
  <w:num w:numId="18">
    <w:abstractNumId w:val="17"/>
  </w:num>
  <w:num w:numId="19">
    <w:abstractNumId w:val="21"/>
  </w:num>
  <w:num w:numId="20">
    <w:abstractNumId w:val="18"/>
  </w:num>
  <w:num w:numId="21">
    <w:abstractNumId w:val="9"/>
  </w:num>
  <w:num w:numId="22">
    <w:abstractNumId w:val="20"/>
  </w:num>
  <w:num w:numId="23">
    <w:abstractNumId w:val="7"/>
  </w:num>
  <w:num w:numId="24">
    <w:abstractNumId w:val="1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22"/>
  </w:num>
  <w:num w:numId="31">
    <w:abstractNumId w:val="5"/>
  </w:num>
  <w:num w:numId="32">
    <w:abstractNumId w:val="19"/>
  </w:num>
  <w:num w:numId="33">
    <w:abstractNumId w:val="8"/>
  </w:num>
  <w:num w:numId="34">
    <w:abstractNumId w:val="26"/>
  </w:num>
  <w:num w:numId="3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3E6993"/>
    <w:rsid w:val="00000CFC"/>
    <w:rsid w:val="00000F0B"/>
    <w:rsid w:val="00002051"/>
    <w:rsid w:val="000034E7"/>
    <w:rsid w:val="000044E1"/>
    <w:rsid w:val="0000558C"/>
    <w:rsid w:val="0000647E"/>
    <w:rsid w:val="00006867"/>
    <w:rsid w:val="0000783D"/>
    <w:rsid w:val="00010BF4"/>
    <w:rsid w:val="0001107A"/>
    <w:rsid w:val="000115D1"/>
    <w:rsid w:val="0001349B"/>
    <w:rsid w:val="0001352D"/>
    <w:rsid w:val="000142DF"/>
    <w:rsid w:val="000178DE"/>
    <w:rsid w:val="00017BAB"/>
    <w:rsid w:val="00020638"/>
    <w:rsid w:val="00020FCE"/>
    <w:rsid w:val="00023988"/>
    <w:rsid w:val="00023FFD"/>
    <w:rsid w:val="00026090"/>
    <w:rsid w:val="00026979"/>
    <w:rsid w:val="0002769C"/>
    <w:rsid w:val="00030F20"/>
    <w:rsid w:val="000316B0"/>
    <w:rsid w:val="000318A1"/>
    <w:rsid w:val="000336C6"/>
    <w:rsid w:val="00034AAB"/>
    <w:rsid w:val="000352DC"/>
    <w:rsid w:val="000368E3"/>
    <w:rsid w:val="000402E4"/>
    <w:rsid w:val="00040F4F"/>
    <w:rsid w:val="00041F2E"/>
    <w:rsid w:val="0004291D"/>
    <w:rsid w:val="000434E3"/>
    <w:rsid w:val="0004388D"/>
    <w:rsid w:val="00043BCA"/>
    <w:rsid w:val="00047237"/>
    <w:rsid w:val="0004753B"/>
    <w:rsid w:val="00050B72"/>
    <w:rsid w:val="00051B14"/>
    <w:rsid w:val="00053174"/>
    <w:rsid w:val="00053A2B"/>
    <w:rsid w:val="0005538D"/>
    <w:rsid w:val="0005559C"/>
    <w:rsid w:val="00060F2B"/>
    <w:rsid w:val="00063956"/>
    <w:rsid w:val="00063D4B"/>
    <w:rsid w:val="00067906"/>
    <w:rsid w:val="000717DD"/>
    <w:rsid w:val="0007194F"/>
    <w:rsid w:val="00072657"/>
    <w:rsid w:val="00072F73"/>
    <w:rsid w:val="00075548"/>
    <w:rsid w:val="000772E4"/>
    <w:rsid w:val="00080288"/>
    <w:rsid w:val="00080D43"/>
    <w:rsid w:val="000830A4"/>
    <w:rsid w:val="00084201"/>
    <w:rsid w:val="000851AB"/>
    <w:rsid w:val="0008594B"/>
    <w:rsid w:val="00094EEF"/>
    <w:rsid w:val="000963CC"/>
    <w:rsid w:val="00097191"/>
    <w:rsid w:val="000A0380"/>
    <w:rsid w:val="000A0710"/>
    <w:rsid w:val="000A0E4B"/>
    <w:rsid w:val="000A13F8"/>
    <w:rsid w:val="000A57BC"/>
    <w:rsid w:val="000A58C9"/>
    <w:rsid w:val="000B1F93"/>
    <w:rsid w:val="000B6DA7"/>
    <w:rsid w:val="000C070E"/>
    <w:rsid w:val="000C120B"/>
    <w:rsid w:val="000C311A"/>
    <w:rsid w:val="000C43A9"/>
    <w:rsid w:val="000C77F7"/>
    <w:rsid w:val="000D0ED9"/>
    <w:rsid w:val="000D55FE"/>
    <w:rsid w:val="000E0055"/>
    <w:rsid w:val="000E04DB"/>
    <w:rsid w:val="000E0A48"/>
    <w:rsid w:val="000E0E83"/>
    <w:rsid w:val="000E1B9B"/>
    <w:rsid w:val="000E1D38"/>
    <w:rsid w:val="000E285A"/>
    <w:rsid w:val="000E43A3"/>
    <w:rsid w:val="000E55D6"/>
    <w:rsid w:val="000E5942"/>
    <w:rsid w:val="000E59EA"/>
    <w:rsid w:val="000F1615"/>
    <w:rsid w:val="000F25D5"/>
    <w:rsid w:val="000F2B8F"/>
    <w:rsid w:val="000F2CD9"/>
    <w:rsid w:val="000F4508"/>
    <w:rsid w:val="001015E8"/>
    <w:rsid w:val="00103F8D"/>
    <w:rsid w:val="00106CAC"/>
    <w:rsid w:val="00107046"/>
    <w:rsid w:val="00107B20"/>
    <w:rsid w:val="00107E9A"/>
    <w:rsid w:val="001103D8"/>
    <w:rsid w:val="00112FE7"/>
    <w:rsid w:val="001139A8"/>
    <w:rsid w:val="00114AE1"/>
    <w:rsid w:val="00116C3F"/>
    <w:rsid w:val="0011710E"/>
    <w:rsid w:val="00117305"/>
    <w:rsid w:val="00117467"/>
    <w:rsid w:val="00117B29"/>
    <w:rsid w:val="001249B2"/>
    <w:rsid w:val="00125573"/>
    <w:rsid w:val="00127F94"/>
    <w:rsid w:val="0013032C"/>
    <w:rsid w:val="001309C9"/>
    <w:rsid w:val="00132C6D"/>
    <w:rsid w:val="00132D58"/>
    <w:rsid w:val="00133578"/>
    <w:rsid w:val="00133BC1"/>
    <w:rsid w:val="001409D8"/>
    <w:rsid w:val="001423B0"/>
    <w:rsid w:val="00144017"/>
    <w:rsid w:val="00144E6A"/>
    <w:rsid w:val="00145753"/>
    <w:rsid w:val="00147DA4"/>
    <w:rsid w:val="00152984"/>
    <w:rsid w:val="001569A1"/>
    <w:rsid w:val="001573F3"/>
    <w:rsid w:val="00157AF8"/>
    <w:rsid w:val="00160B97"/>
    <w:rsid w:val="001625E6"/>
    <w:rsid w:val="00165F49"/>
    <w:rsid w:val="001661FD"/>
    <w:rsid w:val="0016639B"/>
    <w:rsid w:val="001665DE"/>
    <w:rsid w:val="0016752C"/>
    <w:rsid w:val="00167712"/>
    <w:rsid w:val="0017097F"/>
    <w:rsid w:val="001711DA"/>
    <w:rsid w:val="00175589"/>
    <w:rsid w:val="0017634F"/>
    <w:rsid w:val="0017656A"/>
    <w:rsid w:val="00182244"/>
    <w:rsid w:val="00182E52"/>
    <w:rsid w:val="00184E81"/>
    <w:rsid w:val="0018607D"/>
    <w:rsid w:val="00186464"/>
    <w:rsid w:val="001875F8"/>
    <w:rsid w:val="00187BE0"/>
    <w:rsid w:val="0019016F"/>
    <w:rsid w:val="00190BF9"/>
    <w:rsid w:val="001910E6"/>
    <w:rsid w:val="001912A0"/>
    <w:rsid w:val="00192A6D"/>
    <w:rsid w:val="00195F04"/>
    <w:rsid w:val="001A4800"/>
    <w:rsid w:val="001A5F55"/>
    <w:rsid w:val="001A6B68"/>
    <w:rsid w:val="001B21ED"/>
    <w:rsid w:val="001B3522"/>
    <w:rsid w:val="001B3720"/>
    <w:rsid w:val="001B5031"/>
    <w:rsid w:val="001B5591"/>
    <w:rsid w:val="001B6544"/>
    <w:rsid w:val="001B6637"/>
    <w:rsid w:val="001B76E1"/>
    <w:rsid w:val="001B7F5F"/>
    <w:rsid w:val="001C077F"/>
    <w:rsid w:val="001C20D1"/>
    <w:rsid w:val="001C4480"/>
    <w:rsid w:val="001C690D"/>
    <w:rsid w:val="001C6CC1"/>
    <w:rsid w:val="001D097C"/>
    <w:rsid w:val="001D3CE4"/>
    <w:rsid w:val="001D4226"/>
    <w:rsid w:val="001D4E54"/>
    <w:rsid w:val="001D549C"/>
    <w:rsid w:val="001E3991"/>
    <w:rsid w:val="001E6E98"/>
    <w:rsid w:val="001F1B5E"/>
    <w:rsid w:val="001F1BB1"/>
    <w:rsid w:val="001F24E1"/>
    <w:rsid w:val="001F319B"/>
    <w:rsid w:val="001F7F80"/>
    <w:rsid w:val="002010AF"/>
    <w:rsid w:val="002012CD"/>
    <w:rsid w:val="002048CD"/>
    <w:rsid w:val="002071C9"/>
    <w:rsid w:val="00210948"/>
    <w:rsid w:val="00210D4D"/>
    <w:rsid w:val="00213291"/>
    <w:rsid w:val="0021378E"/>
    <w:rsid w:val="00216BDD"/>
    <w:rsid w:val="00217E96"/>
    <w:rsid w:val="00224589"/>
    <w:rsid w:val="00224648"/>
    <w:rsid w:val="002247DA"/>
    <w:rsid w:val="0022544E"/>
    <w:rsid w:val="00225621"/>
    <w:rsid w:val="00226AAE"/>
    <w:rsid w:val="00232CB0"/>
    <w:rsid w:val="002331E7"/>
    <w:rsid w:val="00235A42"/>
    <w:rsid w:val="002368D3"/>
    <w:rsid w:val="00236B97"/>
    <w:rsid w:val="00236F6B"/>
    <w:rsid w:val="00242D24"/>
    <w:rsid w:val="002454D0"/>
    <w:rsid w:val="00245694"/>
    <w:rsid w:val="002467D3"/>
    <w:rsid w:val="0024764F"/>
    <w:rsid w:val="00253436"/>
    <w:rsid w:val="00255711"/>
    <w:rsid w:val="00257EC2"/>
    <w:rsid w:val="00262591"/>
    <w:rsid w:val="00262ABE"/>
    <w:rsid w:val="00262FC1"/>
    <w:rsid w:val="00265DAC"/>
    <w:rsid w:val="00265FA1"/>
    <w:rsid w:val="0027789A"/>
    <w:rsid w:val="002804D1"/>
    <w:rsid w:val="00280F84"/>
    <w:rsid w:val="00290778"/>
    <w:rsid w:val="00291212"/>
    <w:rsid w:val="002937C6"/>
    <w:rsid w:val="0029406D"/>
    <w:rsid w:val="00294505"/>
    <w:rsid w:val="0029517E"/>
    <w:rsid w:val="0029533C"/>
    <w:rsid w:val="00297C17"/>
    <w:rsid w:val="002A01DC"/>
    <w:rsid w:val="002A0221"/>
    <w:rsid w:val="002A075C"/>
    <w:rsid w:val="002A10A3"/>
    <w:rsid w:val="002A1C7D"/>
    <w:rsid w:val="002A2E23"/>
    <w:rsid w:val="002A315F"/>
    <w:rsid w:val="002A3F67"/>
    <w:rsid w:val="002A6884"/>
    <w:rsid w:val="002B0EC2"/>
    <w:rsid w:val="002B1B71"/>
    <w:rsid w:val="002B1C97"/>
    <w:rsid w:val="002B21FD"/>
    <w:rsid w:val="002B3655"/>
    <w:rsid w:val="002B445F"/>
    <w:rsid w:val="002B639E"/>
    <w:rsid w:val="002C1400"/>
    <w:rsid w:val="002C5C61"/>
    <w:rsid w:val="002C6988"/>
    <w:rsid w:val="002D0EBC"/>
    <w:rsid w:val="002D1E36"/>
    <w:rsid w:val="002D384D"/>
    <w:rsid w:val="002D3921"/>
    <w:rsid w:val="002D3BE5"/>
    <w:rsid w:val="002D5AA3"/>
    <w:rsid w:val="002D6CCD"/>
    <w:rsid w:val="002D789F"/>
    <w:rsid w:val="002D7CB9"/>
    <w:rsid w:val="002E097D"/>
    <w:rsid w:val="002E2F9E"/>
    <w:rsid w:val="002E3176"/>
    <w:rsid w:val="002E326E"/>
    <w:rsid w:val="002E3BAE"/>
    <w:rsid w:val="002E69CA"/>
    <w:rsid w:val="002E750F"/>
    <w:rsid w:val="002E78E8"/>
    <w:rsid w:val="002E7B6E"/>
    <w:rsid w:val="002E7C86"/>
    <w:rsid w:val="002F26EF"/>
    <w:rsid w:val="002F3C41"/>
    <w:rsid w:val="002F4EAA"/>
    <w:rsid w:val="00301DBA"/>
    <w:rsid w:val="00304922"/>
    <w:rsid w:val="0030764E"/>
    <w:rsid w:val="003149F3"/>
    <w:rsid w:val="0031541B"/>
    <w:rsid w:val="003164CC"/>
    <w:rsid w:val="00317B6D"/>
    <w:rsid w:val="0032106F"/>
    <w:rsid w:val="00326321"/>
    <w:rsid w:val="003266C7"/>
    <w:rsid w:val="003314BD"/>
    <w:rsid w:val="00333480"/>
    <w:rsid w:val="00334A98"/>
    <w:rsid w:val="00335D1C"/>
    <w:rsid w:val="0033660A"/>
    <w:rsid w:val="00340209"/>
    <w:rsid w:val="0034046B"/>
    <w:rsid w:val="00343ABE"/>
    <w:rsid w:val="00343B1A"/>
    <w:rsid w:val="00343C35"/>
    <w:rsid w:val="003445C9"/>
    <w:rsid w:val="003457C3"/>
    <w:rsid w:val="00351F22"/>
    <w:rsid w:val="00352A4E"/>
    <w:rsid w:val="00352BD6"/>
    <w:rsid w:val="0035321A"/>
    <w:rsid w:val="003536DD"/>
    <w:rsid w:val="00354152"/>
    <w:rsid w:val="003542E0"/>
    <w:rsid w:val="003551B6"/>
    <w:rsid w:val="003562B7"/>
    <w:rsid w:val="003573F2"/>
    <w:rsid w:val="00357B58"/>
    <w:rsid w:val="0036141C"/>
    <w:rsid w:val="00362418"/>
    <w:rsid w:val="00363464"/>
    <w:rsid w:val="00363B06"/>
    <w:rsid w:val="00364243"/>
    <w:rsid w:val="00364247"/>
    <w:rsid w:val="00370AAC"/>
    <w:rsid w:val="003728DD"/>
    <w:rsid w:val="00374E55"/>
    <w:rsid w:val="00375963"/>
    <w:rsid w:val="00381A05"/>
    <w:rsid w:val="00383CDA"/>
    <w:rsid w:val="00385837"/>
    <w:rsid w:val="00385D03"/>
    <w:rsid w:val="003863FA"/>
    <w:rsid w:val="00387054"/>
    <w:rsid w:val="00387B74"/>
    <w:rsid w:val="003908EE"/>
    <w:rsid w:val="00391ED6"/>
    <w:rsid w:val="00394B74"/>
    <w:rsid w:val="00396907"/>
    <w:rsid w:val="003A2595"/>
    <w:rsid w:val="003A54DC"/>
    <w:rsid w:val="003A63A4"/>
    <w:rsid w:val="003B18AF"/>
    <w:rsid w:val="003B2ECE"/>
    <w:rsid w:val="003B5C40"/>
    <w:rsid w:val="003B6A39"/>
    <w:rsid w:val="003B72C2"/>
    <w:rsid w:val="003B7582"/>
    <w:rsid w:val="003B7912"/>
    <w:rsid w:val="003C03FD"/>
    <w:rsid w:val="003C0CFD"/>
    <w:rsid w:val="003C1474"/>
    <w:rsid w:val="003C43B3"/>
    <w:rsid w:val="003C4F52"/>
    <w:rsid w:val="003C6C31"/>
    <w:rsid w:val="003C7624"/>
    <w:rsid w:val="003D2043"/>
    <w:rsid w:val="003D23B7"/>
    <w:rsid w:val="003D2574"/>
    <w:rsid w:val="003D27B3"/>
    <w:rsid w:val="003D4539"/>
    <w:rsid w:val="003D6772"/>
    <w:rsid w:val="003E0705"/>
    <w:rsid w:val="003E37F4"/>
    <w:rsid w:val="003E3AE6"/>
    <w:rsid w:val="003E6993"/>
    <w:rsid w:val="003E7963"/>
    <w:rsid w:val="003F17BA"/>
    <w:rsid w:val="003F273B"/>
    <w:rsid w:val="003F5412"/>
    <w:rsid w:val="003F574C"/>
    <w:rsid w:val="004002B7"/>
    <w:rsid w:val="00402600"/>
    <w:rsid w:val="0040298C"/>
    <w:rsid w:val="0040306E"/>
    <w:rsid w:val="0040385E"/>
    <w:rsid w:val="00403D65"/>
    <w:rsid w:val="00404E2A"/>
    <w:rsid w:val="00405195"/>
    <w:rsid w:val="00407451"/>
    <w:rsid w:val="00410734"/>
    <w:rsid w:val="00413BC7"/>
    <w:rsid w:val="00414668"/>
    <w:rsid w:val="004149F3"/>
    <w:rsid w:val="00415AF9"/>
    <w:rsid w:val="00416D48"/>
    <w:rsid w:val="00416EE8"/>
    <w:rsid w:val="004227E7"/>
    <w:rsid w:val="00427B41"/>
    <w:rsid w:val="00427F59"/>
    <w:rsid w:val="004307CC"/>
    <w:rsid w:val="00430F14"/>
    <w:rsid w:val="004326FF"/>
    <w:rsid w:val="0043394B"/>
    <w:rsid w:val="004343B3"/>
    <w:rsid w:val="00435026"/>
    <w:rsid w:val="00435298"/>
    <w:rsid w:val="004370D2"/>
    <w:rsid w:val="00441770"/>
    <w:rsid w:val="00441AF3"/>
    <w:rsid w:val="004429EF"/>
    <w:rsid w:val="00442D23"/>
    <w:rsid w:val="004449A9"/>
    <w:rsid w:val="00444E9B"/>
    <w:rsid w:val="00445555"/>
    <w:rsid w:val="00450EEB"/>
    <w:rsid w:val="0045306E"/>
    <w:rsid w:val="00456C53"/>
    <w:rsid w:val="00457F06"/>
    <w:rsid w:val="004613B6"/>
    <w:rsid w:val="00462ACD"/>
    <w:rsid w:val="00462D06"/>
    <w:rsid w:val="0046352D"/>
    <w:rsid w:val="0046780C"/>
    <w:rsid w:val="00467A72"/>
    <w:rsid w:val="00467DA2"/>
    <w:rsid w:val="00470026"/>
    <w:rsid w:val="00471B1C"/>
    <w:rsid w:val="00471DF6"/>
    <w:rsid w:val="00475D3C"/>
    <w:rsid w:val="00476F36"/>
    <w:rsid w:val="00477C27"/>
    <w:rsid w:val="0048129D"/>
    <w:rsid w:val="00481515"/>
    <w:rsid w:val="00481F28"/>
    <w:rsid w:val="0048578F"/>
    <w:rsid w:val="00486579"/>
    <w:rsid w:val="00487072"/>
    <w:rsid w:val="00490F2F"/>
    <w:rsid w:val="004932CE"/>
    <w:rsid w:val="0049584A"/>
    <w:rsid w:val="004965F5"/>
    <w:rsid w:val="004A0689"/>
    <w:rsid w:val="004A1245"/>
    <w:rsid w:val="004A1649"/>
    <w:rsid w:val="004A35B5"/>
    <w:rsid w:val="004A45E0"/>
    <w:rsid w:val="004A6483"/>
    <w:rsid w:val="004B17B1"/>
    <w:rsid w:val="004B312B"/>
    <w:rsid w:val="004B3721"/>
    <w:rsid w:val="004B59E0"/>
    <w:rsid w:val="004B7AD1"/>
    <w:rsid w:val="004C17B7"/>
    <w:rsid w:val="004C40E7"/>
    <w:rsid w:val="004C60A6"/>
    <w:rsid w:val="004C667D"/>
    <w:rsid w:val="004C7464"/>
    <w:rsid w:val="004D0FCD"/>
    <w:rsid w:val="004D1708"/>
    <w:rsid w:val="004D27EF"/>
    <w:rsid w:val="004D326B"/>
    <w:rsid w:val="004D4DC3"/>
    <w:rsid w:val="004D697E"/>
    <w:rsid w:val="004D6C25"/>
    <w:rsid w:val="004D702B"/>
    <w:rsid w:val="004D75A1"/>
    <w:rsid w:val="004E0ACF"/>
    <w:rsid w:val="004E1662"/>
    <w:rsid w:val="004E488A"/>
    <w:rsid w:val="004E5423"/>
    <w:rsid w:val="004E6077"/>
    <w:rsid w:val="004E6BE0"/>
    <w:rsid w:val="004F14FB"/>
    <w:rsid w:val="004F18FD"/>
    <w:rsid w:val="004F2327"/>
    <w:rsid w:val="004F782A"/>
    <w:rsid w:val="0050222A"/>
    <w:rsid w:val="00505634"/>
    <w:rsid w:val="00507568"/>
    <w:rsid w:val="00510497"/>
    <w:rsid w:val="00510E9A"/>
    <w:rsid w:val="00514D5A"/>
    <w:rsid w:val="00516BF0"/>
    <w:rsid w:val="00517DE4"/>
    <w:rsid w:val="005206F9"/>
    <w:rsid w:val="005211DC"/>
    <w:rsid w:val="00521AAB"/>
    <w:rsid w:val="005234BC"/>
    <w:rsid w:val="00526026"/>
    <w:rsid w:val="00526C26"/>
    <w:rsid w:val="005354E1"/>
    <w:rsid w:val="00536511"/>
    <w:rsid w:val="00536E09"/>
    <w:rsid w:val="00542BE0"/>
    <w:rsid w:val="00544C97"/>
    <w:rsid w:val="0054510B"/>
    <w:rsid w:val="0054724A"/>
    <w:rsid w:val="00553E5D"/>
    <w:rsid w:val="00554480"/>
    <w:rsid w:val="00554574"/>
    <w:rsid w:val="00555D77"/>
    <w:rsid w:val="0055631C"/>
    <w:rsid w:val="00557427"/>
    <w:rsid w:val="00557525"/>
    <w:rsid w:val="00560323"/>
    <w:rsid w:val="00564110"/>
    <w:rsid w:val="00565996"/>
    <w:rsid w:val="00565D75"/>
    <w:rsid w:val="00566A5D"/>
    <w:rsid w:val="005703B0"/>
    <w:rsid w:val="00571E7B"/>
    <w:rsid w:val="005730D5"/>
    <w:rsid w:val="005731BA"/>
    <w:rsid w:val="00573BD2"/>
    <w:rsid w:val="00574245"/>
    <w:rsid w:val="00574FC8"/>
    <w:rsid w:val="00577E2F"/>
    <w:rsid w:val="0058088A"/>
    <w:rsid w:val="00580B7A"/>
    <w:rsid w:val="005810AB"/>
    <w:rsid w:val="00583DF8"/>
    <w:rsid w:val="00585B65"/>
    <w:rsid w:val="005863A6"/>
    <w:rsid w:val="0058692B"/>
    <w:rsid w:val="005938C4"/>
    <w:rsid w:val="00594B16"/>
    <w:rsid w:val="0059575F"/>
    <w:rsid w:val="005957F6"/>
    <w:rsid w:val="00597B01"/>
    <w:rsid w:val="005A14D2"/>
    <w:rsid w:val="005A25AE"/>
    <w:rsid w:val="005A3CF4"/>
    <w:rsid w:val="005A46C9"/>
    <w:rsid w:val="005A49A7"/>
    <w:rsid w:val="005A61AA"/>
    <w:rsid w:val="005B046A"/>
    <w:rsid w:val="005B0E6D"/>
    <w:rsid w:val="005B2AA5"/>
    <w:rsid w:val="005B333C"/>
    <w:rsid w:val="005B3970"/>
    <w:rsid w:val="005B4495"/>
    <w:rsid w:val="005B554D"/>
    <w:rsid w:val="005B570C"/>
    <w:rsid w:val="005B64E1"/>
    <w:rsid w:val="005B711D"/>
    <w:rsid w:val="005C002F"/>
    <w:rsid w:val="005C0C13"/>
    <w:rsid w:val="005C0EB5"/>
    <w:rsid w:val="005C1F7C"/>
    <w:rsid w:val="005C21C3"/>
    <w:rsid w:val="005C293E"/>
    <w:rsid w:val="005C38D9"/>
    <w:rsid w:val="005C487C"/>
    <w:rsid w:val="005C4960"/>
    <w:rsid w:val="005C4CAB"/>
    <w:rsid w:val="005C5BDA"/>
    <w:rsid w:val="005D07AE"/>
    <w:rsid w:val="005D388D"/>
    <w:rsid w:val="005D3C10"/>
    <w:rsid w:val="005D476E"/>
    <w:rsid w:val="005D7E33"/>
    <w:rsid w:val="005E02FF"/>
    <w:rsid w:val="005E10CF"/>
    <w:rsid w:val="005E28D4"/>
    <w:rsid w:val="005E39FD"/>
    <w:rsid w:val="005E4B95"/>
    <w:rsid w:val="005E6627"/>
    <w:rsid w:val="005E71C7"/>
    <w:rsid w:val="005F3612"/>
    <w:rsid w:val="005F44F8"/>
    <w:rsid w:val="005F515D"/>
    <w:rsid w:val="005F7689"/>
    <w:rsid w:val="00600A44"/>
    <w:rsid w:val="0060628E"/>
    <w:rsid w:val="00606E0C"/>
    <w:rsid w:val="00607CBC"/>
    <w:rsid w:val="00607E11"/>
    <w:rsid w:val="006113C9"/>
    <w:rsid w:val="00615A82"/>
    <w:rsid w:val="00615B57"/>
    <w:rsid w:val="00622EA4"/>
    <w:rsid w:val="00623D2E"/>
    <w:rsid w:val="0062460A"/>
    <w:rsid w:val="00624B5C"/>
    <w:rsid w:val="0063070C"/>
    <w:rsid w:val="006309A2"/>
    <w:rsid w:val="00631714"/>
    <w:rsid w:val="00633076"/>
    <w:rsid w:val="0063355C"/>
    <w:rsid w:val="00634C38"/>
    <w:rsid w:val="006371DC"/>
    <w:rsid w:val="00641F0B"/>
    <w:rsid w:val="0064252E"/>
    <w:rsid w:val="00643C85"/>
    <w:rsid w:val="0065089F"/>
    <w:rsid w:val="0065482B"/>
    <w:rsid w:val="006578C5"/>
    <w:rsid w:val="00660BA7"/>
    <w:rsid w:val="0066241B"/>
    <w:rsid w:val="00662C45"/>
    <w:rsid w:val="0066419C"/>
    <w:rsid w:val="00665FCB"/>
    <w:rsid w:val="00667755"/>
    <w:rsid w:val="006677CF"/>
    <w:rsid w:val="006727FE"/>
    <w:rsid w:val="0067300D"/>
    <w:rsid w:val="00673A2F"/>
    <w:rsid w:val="006756B8"/>
    <w:rsid w:val="00676716"/>
    <w:rsid w:val="00680CA9"/>
    <w:rsid w:val="006813E2"/>
    <w:rsid w:val="00682842"/>
    <w:rsid w:val="00685BCD"/>
    <w:rsid w:val="00686509"/>
    <w:rsid w:val="00686A85"/>
    <w:rsid w:val="00691846"/>
    <w:rsid w:val="00691BC3"/>
    <w:rsid w:val="00693A6F"/>
    <w:rsid w:val="00693BE0"/>
    <w:rsid w:val="0069498C"/>
    <w:rsid w:val="006960C2"/>
    <w:rsid w:val="006972E5"/>
    <w:rsid w:val="00697A7B"/>
    <w:rsid w:val="00697D12"/>
    <w:rsid w:val="006A0368"/>
    <w:rsid w:val="006A037E"/>
    <w:rsid w:val="006A0BBE"/>
    <w:rsid w:val="006A17CE"/>
    <w:rsid w:val="006A1EEC"/>
    <w:rsid w:val="006A457A"/>
    <w:rsid w:val="006A5CBA"/>
    <w:rsid w:val="006A6814"/>
    <w:rsid w:val="006A6B9B"/>
    <w:rsid w:val="006A76E0"/>
    <w:rsid w:val="006A7E3F"/>
    <w:rsid w:val="006B08FB"/>
    <w:rsid w:val="006B5C9E"/>
    <w:rsid w:val="006B6C2D"/>
    <w:rsid w:val="006B7349"/>
    <w:rsid w:val="006B7DB2"/>
    <w:rsid w:val="006C3581"/>
    <w:rsid w:val="006C6B4B"/>
    <w:rsid w:val="006D2115"/>
    <w:rsid w:val="006D46B4"/>
    <w:rsid w:val="006D65EB"/>
    <w:rsid w:val="006D6781"/>
    <w:rsid w:val="006D6C92"/>
    <w:rsid w:val="006E0E4E"/>
    <w:rsid w:val="006E1B18"/>
    <w:rsid w:val="006E2E54"/>
    <w:rsid w:val="006E30AD"/>
    <w:rsid w:val="006E3A24"/>
    <w:rsid w:val="006E3D44"/>
    <w:rsid w:val="006E6CBC"/>
    <w:rsid w:val="006E7414"/>
    <w:rsid w:val="006F1703"/>
    <w:rsid w:val="006F30D8"/>
    <w:rsid w:val="006F3A59"/>
    <w:rsid w:val="006F5149"/>
    <w:rsid w:val="006F523C"/>
    <w:rsid w:val="006F645F"/>
    <w:rsid w:val="006F79C3"/>
    <w:rsid w:val="006F7B99"/>
    <w:rsid w:val="00700528"/>
    <w:rsid w:val="007008FF"/>
    <w:rsid w:val="00701CAB"/>
    <w:rsid w:val="00702068"/>
    <w:rsid w:val="007025A1"/>
    <w:rsid w:val="00705DFF"/>
    <w:rsid w:val="007065C0"/>
    <w:rsid w:val="00706943"/>
    <w:rsid w:val="00707E0B"/>
    <w:rsid w:val="00710AC0"/>
    <w:rsid w:val="0071155B"/>
    <w:rsid w:val="00713BA9"/>
    <w:rsid w:val="0071450B"/>
    <w:rsid w:val="00717E05"/>
    <w:rsid w:val="00720A08"/>
    <w:rsid w:val="0072270F"/>
    <w:rsid w:val="007227D7"/>
    <w:rsid w:val="007254C1"/>
    <w:rsid w:val="007257D9"/>
    <w:rsid w:val="00725A27"/>
    <w:rsid w:val="00731565"/>
    <w:rsid w:val="00732A15"/>
    <w:rsid w:val="00732F32"/>
    <w:rsid w:val="00741E61"/>
    <w:rsid w:val="00743A6B"/>
    <w:rsid w:val="00744A60"/>
    <w:rsid w:val="00745E2F"/>
    <w:rsid w:val="007465A7"/>
    <w:rsid w:val="007508C4"/>
    <w:rsid w:val="00750A93"/>
    <w:rsid w:val="00750D0F"/>
    <w:rsid w:val="00750ED3"/>
    <w:rsid w:val="00751403"/>
    <w:rsid w:val="00753B57"/>
    <w:rsid w:val="007541AD"/>
    <w:rsid w:val="00757375"/>
    <w:rsid w:val="007577DD"/>
    <w:rsid w:val="00761480"/>
    <w:rsid w:val="00764141"/>
    <w:rsid w:val="00764B85"/>
    <w:rsid w:val="00767E34"/>
    <w:rsid w:val="00771E5E"/>
    <w:rsid w:val="0077275D"/>
    <w:rsid w:val="007732BC"/>
    <w:rsid w:val="00776D9F"/>
    <w:rsid w:val="00777DDE"/>
    <w:rsid w:val="00780032"/>
    <w:rsid w:val="007814B9"/>
    <w:rsid w:val="00783E99"/>
    <w:rsid w:val="007846D8"/>
    <w:rsid w:val="00786288"/>
    <w:rsid w:val="0078636B"/>
    <w:rsid w:val="0078730A"/>
    <w:rsid w:val="0079201B"/>
    <w:rsid w:val="00792727"/>
    <w:rsid w:val="00793CA0"/>
    <w:rsid w:val="00795FC0"/>
    <w:rsid w:val="00796E7D"/>
    <w:rsid w:val="0079711E"/>
    <w:rsid w:val="00797285"/>
    <w:rsid w:val="007979A5"/>
    <w:rsid w:val="007A0AAD"/>
    <w:rsid w:val="007A0ED7"/>
    <w:rsid w:val="007A231F"/>
    <w:rsid w:val="007A677A"/>
    <w:rsid w:val="007A7558"/>
    <w:rsid w:val="007A7DE2"/>
    <w:rsid w:val="007B0FFC"/>
    <w:rsid w:val="007B2F1E"/>
    <w:rsid w:val="007B654F"/>
    <w:rsid w:val="007C115F"/>
    <w:rsid w:val="007C35C1"/>
    <w:rsid w:val="007C368C"/>
    <w:rsid w:val="007C3D7A"/>
    <w:rsid w:val="007C4CBA"/>
    <w:rsid w:val="007C6A4B"/>
    <w:rsid w:val="007D04F5"/>
    <w:rsid w:val="007D0C32"/>
    <w:rsid w:val="007D256C"/>
    <w:rsid w:val="007D2611"/>
    <w:rsid w:val="007D3440"/>
    <w:rsid w:val="007D7CC9"/>
    <w:rsid w:val="007E062A"/>
    <w:rsid w:val="007E2702"/>
    <w:rsid w:val="007E29A5"/>
    <w:rsid w:val="007E5617"/>
    <w:rsid w:val="007F2E5C"/>
    <w:rsid w:val="007F7FC2"/>
    <w:rsid w:val="00800EA9"/>
    <w:rsid w:val="00802B43"/>
    <w:rsid w:val="00804A99"/>
    <w:rsid w:val="00806708"/>
    <w:rsid w:val="008071B3"/>
    <w:rsid w:val="00810CB5"/>
    <w:rsid w:val="00811B3F"/>
    <w:rsid w:val="0081201F"/>
    <w:rsid w:val="00814728"/>
    <w:rsid w:val="00816FD0"/>
    <w:rsid w:val="00820663"/>
    <w:rsid w:val="00823071"/>
    <w:rsid w:val="00825BCD"/>
    <w:rsid w:val="00825D9D"/>
    <w:rsid w:val="00826731"/>
    <w:rsid w:val="00827272"/>
    <w:rsid w:val="00827F2D"/>
    <w:rsid w:val="00830369"/>
    <w:rsid w:val="00830B61"/>
    <w:rsid w:val="0083130B"/>
    <w:rsid w:val="00831442"/>
    <w:rsid w:val="00835E4C"/>
    <w:rsid w:val="00836FAA"/>
    <w:rsid w:val="0083785E"/>
    <w:rsid w:val="008407F4"/>
    <w:rsid w:val="008413C7"/>
    <w:rsid w:val="00841652"/>
    <w:rsid w:val="00841FDC"/>
    <w:rsid w:val="008423C6"/>
    <w:rsid w:val="00844836"/>
    <w:rsid w:val="008448D3"/>
    <w:rsid w:val="00844D94"/>
    <w:rsid w:val="00844EEA"/>
    <w:rsid w:val="008506D4"/>
    <w:rsid w:val="00850C8E"/>
    <w:rsid w:val="00851661"/>
    <w:rsid w:val="00853C5F"/>
    <w:rsid w:val="00853DD8"/>
    <w:rsid w:val="008545AD"/>
    <w:rsid w:val="008549AB"/>
    <w:rsid w:val="00854ABE"/>
    <w:rsid w:val="00855905"/>
    <w:rsid w:val="00857668"/>
    <w:rsid w:val="00860092"/>
    <w:rsid w:val="0086222C"/>
    <w:rsid w:val="008627A0"/>
    <w:rsid w:val="00863C0A"/>
    <w:rsid w:val="00863D77"/>
    <w:rsid w:val="00864585"/>
    <w:rsid w:val="0086488D"/>
    <w:rsid w:val="0086709B"/>
    <w:rsid w:val="008675B1"/>
    <w:rsid w:val="008714EE"/>
    <w:rsid w:val="0087220C"/>
    <w:rsid w:val="008730A1"/>
    <w:rsid w:val="008747E9"/>
    <w:rsid w:val="00874D2E"/>
    <w:rsid w:val="00883F40"/>
    <w:rsid w:val="008847EF"/>
    <w:rsid w:val="00890EA3"/>
    <w:rsid w:val="00892724"/>
    <w:rsid w:val="00894015"/>
    <w:rsid w:val="00894770"/>
    <w:rsid w:val="008947E9"/>
    <w:rsid w:val="00896512"/>
    <w:rsid w:val="00896E2D"/>
    <w:rsid w:val="00897B91"/>
    <w:rsid w:val="008A0781"/>
    <w:rsid w:val="008A1A11"/>
    <w:rsid w:val="008A1C36"/>
    <w:rsid w:val="008A2440"/>
    <w:rsid w:val="008A2FAC"/>
    <w:rsid w:val="008A3853"/>
    <w:rsid w:val="008A4038"/>
    <w:rsid w:val="008A4F81"/>
    <w:rsid w:val="008A55C2"/>
    <w:rsid w:val="008A7506"/>
    <w:rsid w:val="008B0DD3"/>
    <w:rsid w:val="008B15E5"/>
    <w:rsid w:val="008B2A2E"/>
    <w:rsid w:val="008B2B02"/>
    <w:rsid w:val="008B32CE"/>
    <w:rsid w:val="008B4E54"/>
    <w:rsid w:val="008B6B05"/>
    <w:rsid w:val="008C0B0F"/>
    <w:rsid w:val="008C3BF6"/>
    <w:rsid w:val="008C52D1"/>
    <w:rsid w:val="008D3615"/>
    <w:rsid w:val="008D366F"/>
    <w:rsid w:val="008D46FE"/>
    <w:rsid w:val="008D47FD"/>
    <w:rsid w:val="008D52C5"/>
    <w:rsid w:val="008E0A45"/>
    <w:rsid w:val="008E0F59"/>
    <w:rsid w:val="008E2F02"/>
    <w:rsid w:val="008E3560"/>
    <w:rsid w:val="008E3D18"/>
    <w:rsid w:val="008E552C"/>
    <w:rsid w:val="008E6487"/>
    <w:rsid w:val="008E790A"/>
    <w:rsid w:val="008F0EA6"/>
    <w:rsid w:val="008F1BEC"/>
    <w:rsid w:val="008F34B3"/>
    <w:rsid w:val="008F5B29"/>
    <w:rsid w:val="008F6516"/>
    <w:rsid w:val="008F7389"/>
    <w:rsid w:val="009066C8"/>
    <w:rsid w:val="00907B7E"/>
    <w:rsid w:val="00910E65"/>
    <w:rsid w:val="00911206"/>
    <w:rsid w:val="009121FB"/>
    <w:rsid w:val="00912D98"/>
    <w:rsid w:val="009131FC"/>
    <w:rsid w:val="00913FD1"/>
    <w:rsid w:val="009140A4"/>
    <w:rsid w:val="00914717"/>
    <w:rsid w:val="00914BE4"/>
    <w:rsid w:val="00914CAA"/>
    <w:rsid w:val="0091605A"/>
    <w:rsid w:val="00917936"/>
    <w:rsid w:val="0092110F"/>
    <w:rsid w:val="00921665"/>
    <w:rsid w:val="009222BF"/>
    <w:rsid w:val="009226A7"/>
    <w:rsid w:val="00922D5B"/>
    <w:rsid w:val="00924BD4"/>
    <w:rsid w:val="00926696"/>
    <w:rsid w:val="009352D6"/>
    <w:rsid w:val="0093615D"/>
    <w:rsid w:val="00936ADC"/>
    <w:rsid w:val="009370E3"/>
    <w:rsid w:val="00937209"/>
    <w:rsid w:val="00940477"/>
    <w:rsid w:val="00940B83"/>
    <w:rsid w:val="00941449"/>
    <w:rsid w:val="009422E5"/>
    <w:rsid w:val="00942371"/>
    <w:rsid w:val="009431D6"/>
    <w:rsid w:val="00944EEF"/>
    <w:rsid w:val="009455C2"/>
    <w:rsid w:val="00950C79"/>
    <w:rsid w:val="0095227F"/>
    <w:rsid w:val="009545F5"/>
    <w:rsid w:val="0095612D"/>
    <w:rsid w:val="00956785"/>
    <w:rsid w:val="00956AD8"/>
    <w:rsid w:val="0095769F"/>
    <w:rsid w:val="0096074B"/>
    <w:rsid w:val="00961BD7"/>
    <w:rsid w:val="0096237F"/>
    <w:rsid w:val="00962BC4"/>
    <w:rsid w:val="00967D85"/>
    <w:rsid w:val="0097199E"/>
    <w:rsid w:val="0097240F"/>
    <w:rsid w:val="00973E05"/>
    <w:rsid w:val="00974C02"/>
    <w:rsid w:val="00974DEF"/>
    <w:rsid w:val="009755F3"/>
    <w:rsid w:val="00977191"/>
    <w:rsid w:val="00977760"/>
    <w:rsid w:val="00977CDB"/>
    <w:rsid w:val="00980546"/>
    <w:rsid w:val="009831A8"/>
    <w:rsid w:val="00983FE5"/>
    <w:rsid w:val="00984138"/>
    <w:rsid w:val="009848A0"/>
    <w:rsid w:val="009859EB"/>
    <w:rsid w:val="00987C5E"/>
    <w:rsid w:val="009902D4"/>
    <w:rsid w:val="00990617"/>
    <w:rsid w:val="00990D65"/>
    <w:rsid w:val="00991325"/>
    <w:rsid w:val="009920C5"/>
    <w:rsid w:val="0099236E"/>
    <w:rsid w:val="00994B5D"/>
    <w:rsid w:val="00994D41"/>
    <w:rsid w:val="00995916"/>
    <w:rsid w:val="009965D6"/>
    <w:rsid w:val="00996A16"/>
    <w:rsid w:val="00996A61"/>
    <w:rsid w:val="00997A46"/>
    <w:rsid w:val="009A0A79"/>
    <w:rsid w:val="009A3965"/>
    <w:rsid w:val="009A39C0"/>
    <w:rsid w:val="009A702F"/>
    <w:rsid w:val="009A7726"/>
    <w:rsid w:val="009B23EB"/>
    <w:rsid w:val="009B35C7"/>
    <w:rsid w:val="009B51FD"/>
    <w:rsid w:val="009B6A58"/>
    <w:rsid w:val="009B6DA9"/>
    <w:rsid w:val="009B77B2"/>
    <w:rsid w:val="009C0655"/>
    <w:rsid w:val="009C1A8B"/>
    <w:rsid w:val="009C1ABF"/>
    <w:rsid w:val="009C425C"/>
    <w:rsid w:val="009C4334"/>
    <w:rsid w:val="009C5D34"/>
    <w:rsid w:val="009C785B"/>
    <w:rsid w:val="009D0207"/>
    <w:rsid w:val="009D0695"/>
    <w:rsid w:val="009D0CE2"/>
    <w:rsid w:val="009D1586"/>
    <w:rsid w:val="009D18B3"/>
    <w:rsid w:val="009D2D27"/>
    <w:rsid w:val="009D403C"/>
    <w:rsid w:val="009D44EC"/>
    <w:rsid w:val="009D729C"/>
    <w:rsid w:val="009D7DD2"/>
    <w:rsid w:val="009E18B6"/>
    <w:rsid w:val="009E3028"/>
    <w:rsid w:val="009E393A"/>
    <w:rsid w:val="009E3B85"/>
    <w:rsid w:val="009E42EA"/>
    <w:rsid w:val="009F2E80"/>
    <w:rsid w:val="009F3B69"/>
    <w:rsid w:val="009F4EFF"/>
    <w:rsid w:val="009F62B4"/>
    <w:rsid w:val="009F6442"/>
    <w:rsid w:val="00A01D01"/>
    <w:rsid w:val="00A03482"/>
    <w:rsid w:val="00A04381"/>
    <w:rsid w:val="00A04DBD"/>
    <w:rsid w:val="00A07690"/>
    <w:rsid w:val="00A07CF2"/>
    <w:rsid w:val="00A16ECE"/>
    <w:rsid w:val="00A17BB5"/>
    <w:rsid w:val="00A21591"/>
    <w:rsid w:val="00A229F6"/>
    <w:rsid w:val="00A25731"/>
    <w:rsid w:val="00A26746"/>
    <w:rsid w:val="00A307FB"/>
    <w:rsid w:val="00A30867"/>
    <w:rsid w:val="00A3110A"/>
    <w:rsid w:val="00A37A16"/>
    <w:rsid w:val="00A4004D"/>
    <w:rsid w:val="00A402D7"/>
    <w:rsid w:val="00A423BD"/>
    <w:rsid w:val="00A43DC2"/>
    <w:rsid w:val="00A459FD"/>
    <w:rsid w:val="00A46298"/>
    <w:rsid w:val="00A468E0"/>
    <w:rsid w:val="00A510CB"/>
    <w:rsid w:val="00A55909"/>
    <w:rsid w:val="00A57EEF"/>
    <w:rsid w:val="00A60B1E"/>
    <w:rsid w:val="00A63742"/>
    <w:rsid w:val="00A63BDB"/>
    <w:rsid w:val="00A6404E"/>
    <w:rsid w:val="00A64DD0"/>
    <w:rsid w:val="00A65CA3"/>
    <w:rsid w:val="00A670E1"/>
    <w:rsid w:val="00A7016A"/>
    <w:rsid w:val="00A71945"/>
    <w:rsid w:val="00A71E4D"/>
    <w:rsid w:val="00A73327"/>
    <w:rsid w:val="00A738F7"/>
    <w:rsid w:val="00A755F7"/>
    <w:rsid w:val="00A77405"/>
    <w:rsid w:val="00A77988"/>
    <w:rsid w:val="00A820BF"/>
    <w:rsid w:val="00A82405"/>
    <w:rsid w:val="00A8273E"/>
    <w:rsid w:val="00A82DBA"/>
    <w:rsid w:val="00A82F22"/>
    <w:rsid w:val="00A85D83"/>
    <w:rsid w:val="00A85EDC"/>
    <w:rsid w:val="00A860C9"/>
    <w:rsid w:val="00A86AAD"/>
    <w:rsid w:val="00A9311C"/>
    <w:rsid w:val="00A93667"/>
    <w:rsid w:val="00A937D7"/>
    <w:rsid w:val="00A9400C"/>
    <w:rsid w:val="00A954D6"/>
    <w:rsid w:val="00A95C5E"/>
    <w:rsid w:val="00A97E6B"/>
    <w:rsid w:val="00AA1F51"/>
    <w:rsid w:val="00AA23BA"/>
    <w:rsid w:val="00AA3788"/>
    <w:rsid w:val="00AA658C"/>
    <w:rsid w:val="00AA761E"/>
    <w:rsid w:val="00AA798C"/>
    <w:rsid w:val="00AB052B"/>
    <w:rsid w:val="00AB31FD"/>
    <w:rsid w:val="00AB5F4F"/>
    <w:rsid w:val="00AB5F90"/>
    <w:rsid w:val="00AB6004"/>
    <w:rsid w:val="00AB6C51"/>
    <w:rsid w:val="00AB7CEB"/>
    <w:rsid w:val="00AB7FEB"/>
    <w:rsid w:val="00AC4376"/>
    <w:rsid w:val="00AC4F9D"/>
    <w:rsid w:val="00AC6B85"/>
    <w:rsid w:val="00AC6E5D"/>
    <w:rsid w:val="00AD3CFE"/>
    <w:rsid w:val="00AD72F1"/>
    <w:rsid w:val="00AD74B7"/>
    <w:rsid w:val="00AE1835"/>
    <w:rsid w:val="00AE346D"/>
    <w:rsid w:val="00AE6EF5"/>
    <w:rsid w:val="00AF053D"/>
    <w:rsid w:val="00AF0CBB"/>
    <w:rsid w:val="00AF15D5"/>
    <w:rsid w:val="00AF1CD2"/>
    <w:rsid w:val="00AF1D75"/>
    <w:rsid w:val="00AF45C7"/>
    <w:rsid w:val="00AF5F30"/>
    <w:rsid w:val="00AF6B59"/>
    <w:rsid w:val="00AF7CEC"/>
    <w:rsid w:val="00B00E30"/>
    <w:rsid w:val="00B01105"/>
    <w:rsid w:val="00B01442"/>
    <w:rsid w:val="00B01880"/>
    <w:rsid w:val="00B0276B"/>
    <w:rsid w:val="00B039C1"/>
    <w:rsid w:val="00B04E64"/>
    <w:rsid w:val="00B06187"/>
    <w:rsid w:val="00B120D7"/>
    <w:rsid w:val="00B12431"/>
    <w:rsid w:val="00B12688"/>
    <w:rsid w:val="00B12A10"/>
    <w:rsid w:val="00B12EDC"/>
    <w:rsid w:val="00B13333"/>
    <w:rsid w:val="00B141CF"/>
    <w:rsid w:val="00B146D8"/>
    <w:rsid w:val="00B14780"/>
    <w:rsid w:val="00B14F07"/>
    <w:rsid w:val="00B15502"/>
    <w:rsid w:val="00B16D45"/>
    <w:rsid w:val="00B17FAE"/>
    <w:rsid w:val="00B22935"/>
    <w:rsid w:val="00B2603A"/>
    <w:rsid w:val="00B27225"/>
    <w:rsid w:val="00B27738"/>
    <w:rsid w:val="00B27E68"/>
    <w:rsid w:val="00B31C34"/>
    <w:rsid w:val="00B33CBA"/>
    <w:rsid w:val="00B34963"/>
    <w:rsid w:val="00B34AF5"/>
    <w:rsid w:val="00B34E4B"/>
    <w:rsid w:val="00B3623B"/>
    <w:rsid w:val="00B4049F"/>
    <w:rsid w:val="00B40E99"/>
    <w:rsid w:val="00B459D5"/>
    <w:rsid w:val="00B45C66"/>
    <w:rsid w:val="00B465A1"/>
    <w:rsid w:val="00B466B9"/>
    <w:rsid w:val="00B51243"/>
    <w:rsid w:val="00B53169"/>
    <w:rsid w:val="00B5357F"/>
    <w:rsid w:val="00B55919"/>
    <w:rsid w:val="00B6352C"/>
    <w:rsid w:val="00B639D0"/>
    <w:rsid w:val="00B64333"/>
    <w:rsid w:val="00B6480A"/>
    <w:rsid w:val="00B65068"/>
    <w:rsid w:val="00B65868"/>
    <w:rsid w:val="00B67231"/>
    <w:rsid w:val="00B712A4"/>
    <w:rsid w:val="00B714A3"/>
    <w:rsid w:val="00B71D8A"/>
    <w:rsid w:val="00B731E4"/>
    <w:rsid w:val="00B748E7"/>
    <w:rsid w:val="00B74F04"/>
    <w:rsid w:val="00B7568E"/>
    <w:rsid w:val="00B77EC8"/>
    <w:rsid w:val="00B81A05"/>
    <w:rsid w:val="00B81F3D"/>
    <w:rsid w:val="00B82B9A"/>
    <w:rsid w:val="00B834C4"/>
    <w:rsid w:val="00B84B45"/>
    <w:rsid w:val="00B84F86"/>
    <w:rsid w:val="00B86A30"/>
    <w:rsid w:val="00B87BB3"/>
    <w:rsid w:val="00B90701"/>
    <w:rsid w:val="00B92D40"/>
    <w:rsid w:val="00B93CEE"/>
    <w:rsid w:val="00B94D47"/>
    <w:rsid w:val="00B9503D"/>
    <w:rsid w:val="00B97637"/>
    <w:rsid w:val="00BA2D60"/>
    <w:rsid w:val="00BB16EF"/>
    <w:rsid w:val="00BB2620"/>
    <w:rsid w:val="00BB5F9E"/>
    <w:rsid w:val="00BB6C9A"/>
    <w:rsid w:val="00BC1515"/>
    <w:rsid w:val="00BC1A0C"/>
    <w:rsid w:val="00BC2A12"/>
    <w:rsid w:val="00BC54C2"/>
    <w:rsid w:val="00BC6AAD"/>
    <w:rsid w:val="00BD3C0B"/>
    <w:rsid w:val="00BD4720"/>
    <w:rsid w:val="00BD6B32"/>
    <w:rsid w:val="00BE0139"/>
    <w:rsid w:val="00BE2060"/>
    <w:rsid w:val="00BE2062"/>
    <w:rsid w:val="00BE229E"/>
    <w:rsid w:val="00BE455A"/>
    <w:rsid w:val="00BE5F5B"/>
    <w:rsid w:val="00BE6AA5"/>
    <w:rsid w:val="00BE74BE"/>
    <w:rsid w:val="00BF069B"/>
    <w:rsid w:val="00BF0D15"/>
    <w:rsid w:val="00BF2EC8"/>
    <w:rsid w:val="00BF3B36"/>
    <w:rsid w:val="00BF3B60"/>
    <w:rsid w:val="00BF4CD4"/>
    <w:rsid w:val="00BF6874"/>
    <w:rsid w:val="00C06FEC"/>
    <w:rsid w:val="00C07BB4"/>
    <w:rsid w:val="00C102EA"/>
    <w:rsid w:val="00C1265B"/>
    <w:rsid w:val="00C127AB"/>
    <w:rsid w:val="00C14DDB"/>
    <w:rsid w:val="00C15C45"/>
    <w:rsid w:val="00C2159F"/>
    <w:rsid w:val="00C22B50"/>
    <w:rsid w:val="00C24018"/>
    <w:rsid w:val="00C263C7"/>
    <w:rsid w:val="00C26983"/>
    <w:rsid w:val="00C27CA3"/>
    <w:rsid w:val="00C30E38"/>
    <w:rsid w:val="00C3299E"/>
    <w:rsid w:val="00C33238"/>
    <w:rsid w:val="00C33555"/>
    <w:rsid w:val="00C34A46"/>
    <w:rsid w:val="00C35D93"/>
    <w:rsid w:val="00C36ABD"/>
    <w:rsid w:val="00C379B4"/>
    <w:rsid w:val="00C41B1B"/>
    <w:rsid w:val="00C43D1F"/>
    <w:rsid w:val="00C43D47"/>
    <w:rsid w:val="00C44916"/>
    <w:rsid w:val="00C44FF3"/>
    <w:rsid w:val="00C46224"/>
    <w:rsid w:val="00C54C62"/>
    <w:rsid w:val="00C550C5"/>
    <w:rsid w:val="00C55368"/>
    <w:rsid w:val="00C557DA"/>
    <w:rsid w:val="00C564FB"/>
    <w:rsid w:val="00C62E6D"/>
    <w:rsid w:val="00C644FB"/>
    <w:rsid w:val="00C64BFB"/>
    <w:rsid w:val="00C71886"/>
    <w:rsid w:val="00C72AC2"/>
    <w:rsid w:val="00C7379B"/>
    <w:rsid w:val="00C76081"/>
    <w:rsid w:val="00C8059E"/>
    <w:rsid w:val="00C8126B"/>
    <w:rsid w:val="00C82F74"/>
    <w:rsid w:val="00C873C3"/>
    <w:rsid w:val="00C9270F"/>
    <w:rsid w:val="00C942D9"/>
    <w:rsid w:val="00C94497"/>
    <w:rsid w:val="00C95685"/>
    <w:rsid w:val="00C95DCB"/>
    <w:rsid w:val="00C975C2"/>
    <w:rsid w:val="00CA30F6"/>
    <w:rsid w:val="00CA4E3D"/>
    <w:rsid w:val="00CB132D"/>
    <w:rsid w:val="00CB30E9"/>
    <w:rsid w:val="00CB3E49"/>
    <w:rsid w:val="00CB4A24"/>
    <w:rsid w:val="00CB593A"/>
    <w:rsid w:val="00CB5F21"/>
    <w:rsid w:val="00CB72EB"/>
    <w:rsid w:val="00CB7EDE"/>
    <w:rsid w:val="00CC3C67"/>
    <w:rsid w:val="00CC426C"/>
    <w:rsid w:val="00CC524A"/>
    <w:rsid w:val="00CC547D"/>
    <w:rsid w:val="00CC6BF2"/>
    <w:rsid w:val="00CC71EE"/>
    <w:rsid w:val="00CC7787"/>
    <w:rsid w:val="00CC7CFC"/>
    <w:rsid w:val="00CD1F5E"/>
    <w:rsid w:val="00CD4FC0"/>
    <w:rsid w:val="00CD63B1"/>
    <w:rsid w:val="00CD7838"/>
    <w:rsid w:val="00CE0854"/>
    <w:rsid w:val="00CE0B4C"/>
    <w:rsid w:val="00CE2FB3"/>
    <w:rsid w:val="00CF069E"/>
    <w:rsid w:val="00CF3342"/>
    <w:rsid w:val="00CF6763"/>
    <w:rsid w:val="00D01C73"/>
    <w:rsid w:val="00D02A2C"/>
    <w:rsid w:val="00D05529"/>
    <w:rsid w:val="00D064EB"/>
    <w:rsid w:val="00D12561"/>
    <w:rsid w:val="00D14CC6"/>
    <w:rsid w:val="00D14D73"/>
    <w:rsid w:val="00D15FE5"/>
    <w:rsid w:val="00D172F9"/>
    <w:rsid w:val="00D20807"/>
    <w:rsid w:val="00D20BBD"/>
    <w:rsid w:val="00D20ECE"/>
    <w:rsid w:val="00D21F38"/>
    <w:rsid w:val="00D230DB"/>
    <w:rsid w:val="00D2447E"/>
    <w:rsid w:val="00D25BED"/>
    <w:rsid w:val="00D31659"/>
    <w:rsid w:val="00D35045"/>
    <w:rsid w:val="00D37DC5"/>
    <w:rsid w:val="00D40321"/>
    <w:rsid w:val="00D512F7"/>
    <w:rsid w:val="00D51BFF"/>
    <w:rsid w:val="00D53DAC"/>
    <w:rsid w:val="00D54BBB"/>
    <w:rsid w:val="00D563C3"/>
    <w:rsid w:val="00D57A3B"/>
    <w:rsid w:val="00D57A96"/>
    <w:rsid w:val="00D609C1"/>
    <w:rsid w:val="00D669D8"/>
    <w:rsid w:val="00D70C53"/>
    <w:rsid w:val="00D73AD8"/>
    <w:rsid w:val="00D760BB"/>
    <w:rsid w:val="00D767C0"/>
    <w:rsid w:val="00D77960"/>
    <w:rsid w:val="00D77FCE"/>
    <w:rsid w:val="00D81005"/>
    <w:rsid w:val="00D8100E"/>
    <w:rsid w:val="00D820F7"/>
    <w:rsid w:val="00D822E9"/>
    <w:rsid w:val="00D83128"/>
    <w:rsid w:val="00D8361C"/>
    <w:rsid w:val="00D84926"/>
    <w:rsid w:val="00D84F76"/>
    <w:rsid w:val="00D86CBF"/>
    <w:rsid w:val="00D87F6B"/>
    <w:rsid w:val="00D90F62"/>
    <w:rsid w:val="00D918D4"/>
    <w:rsid w:val="00D92093"/>
    <w:rsid w:val="00D924B1"/>
    <w:rsid w:val="00D94C98"/>
    <w:rsid w:val="00D959ED"/>
    <w:rsid w:val="00D96247"/>
    <w:rsid w:val="00D964A5"/>
    <w:rsid w:val="00D96CDF"/>
    <w:rsid w:val="00DA0D46"/>
    <w:rsid w:val="00DA159C"/>
    <w:rsid w:val="00DA1990"/>
    <w:rsid w:val="00DA225B"/>
    <w:rsid w:val="00DA2D91"/>
    <w:rsid w:val="00DA2F78"/>
    <w:rsid w:val="00DA362E"/>
    <w:rsid w:val="00DA3B4E"/>
    <w:rsid w:val="00DA3F28"/>
    <w:rsid w:val="00DA4FD9"/>
    <w:rsid w:val="00DA58CB"/>
    <w:rsid w:val="00DA6109"/>
    <w:rsid w:val="00DA79BD"/>
    <w:rsid w:val="00DA7A02"/>
    <w:rsid w:val="00DB07CD"/>
    <w:rsid w:val="00DB1133"/>
    <w:rsid w:val="00DB18DA"/>
    <w:rsid w:val="00DB2E5C"/>
    <w:rsid w:val="00DB3CA4"/>
    <w:rsid w:val="00DB7551"/>
    <w:rsid w:val="00DC08A5"/>
    <w:rsid w:val="00DC2CF5"/>
    <w:rsid w:val="00DC5326"/>
    <w:rsid w:val="00DD0FAE"/>
    <w:rsid w:val="00DD3A3E"/>
    <w:rsid w:val="00DD76E2"/>
    <w:rsid w:val="00DE0636"/>
    <w:rsid w:val="00DE495E"/>
    <w:rsid w:val="00DE61E9"/>
    <w:rsid w:val="00DE71F7"/>
    <w:rsid w:val="00DE7725"/>
    <w:rsid w:val="00DE7C32"/>
    <w:rsid w:val="00DE7EFB"/>
    <w:rsid w:val="00DF14C1"/>
    <w:rsid w:val="00DF19A1"/>
    <w:rsid w:val="00DF1AD6"/>
    <w:rsid w:val="00E03A6A"/>
    <w:rsid w:val="00E048F5"/>
    <w:rsid w:val="00E05EAC"/>
    <w:rsid w:val="00E065B3"/>
    <w:rsid w:val="00E101D4"/>
    <w:rsid w:val="00E112BC"/>
    <w:rsid w:val="00E1216F"/>
    <w:rsid w:val="00E138D6"/>
    <w:rsid w:val="00E13AC7"/>
    <w:rsid w:val="00E13E1A"/>
    <w:rsid w:val="00E16EA9"/>
    <w:rsid w:val="00E16FD8"/>
    <w:rsid w:val="00E17C1F"/>
    <w:rsid w:val="00E20F84"/>
    <w:rsid w:val="00E21B64"/>
    <w:rsid w:val="00E220A7"/>
    <w:rsid w:val="00E24664"/>
    <w:rsid w:val="00E25272"/>
    <w:rsid w:val="00E25280"/>
    <w:rsid w:val="00E26314"/>
    <w:rsid w:val="00E26D22"/>
    <w:rsid w:val="00E26F7F"/>
    <w:rsid w:val="00E307F6"/>
    <w:rsid w:val="00E31634"/>
    <w:rsid w:val="00E329AF"/>
    <w:rsid w:val="00E36CAA"/>
    <w:rsid w:val="00E37B23"/>
    <w:rsid w:val="00E40CF4"/>
    <w:rsid w:val="00E41541"/>
    <w:rsid w:val="00E41F89"/>
    <w:rsid w:val="00E42463"/>
    <w:rsid w:val="00E42E8A"/>
    <w:rsid w:val="00E43A4E"/>
    <w:rsid w:val="00E44EA4"/>
    <w:rsid w:val="00E45FEF"/>
    <w:rsid w:val="00E46763"/>
    <w:rsid w:val="00E51D51"/>
    <w:rsid w:val="00E52D4E"/>
    <w:rsid w:val="00E54B21"/>
    <w:rsid w:val="00E564BE"/>
    <w:rsid w:val="00E573A1"/>
    <w:rsid w:val="00E60AC7"/>
    <w:rsid w:val="00E6226F"/>
    <w:rsid w:val="00E62FA1"/>
    <w:rsid w:val="00E64997"/>
    <w:rsid w:val="00E65856"/>
    <w:rsid w:val="00E66D10"/>
    <w:rsid w:val="00E66DF3"/>
    <w:rsid w:val="00E67404"/>
    <w:rsid w:val="00E717A3"/>
    <w:rsid w:val="00E72359"/>
    <w:rsid w:val="00E7565E"/>
    <w:rsid w:val="00E75913"/>
    <w:rsid w:val="00E77863"/>
    <w:rsid w:val="00E80A97"/>
    <w:rsid w:val="00E82228"/>
    <w:rsid w:val="00E83682"/>
    <w:rsid w:val="00E8703D"/>
    <w:rsid w:val="00E8706B"/>
    <w:rsid w:val="00E87B38"/>
    <w:rsid w:val="00E90DE1"/>
    <w:rsid w:val="00E93100"/>
    <w:rsid w:val="00E97F87"/>
    <w:rsid w:val="00EA0B95"/>
    <w:rsid w:val="00EA6259"/>
    <w:rsid w:val="00EA75F4"/>
    <w:rsid w:val="00EB0545"/>
    <w:rsid w:val="00EB0900"/>
    <w:rsid w:val="00EB180F"/>
    <w:rsid w:val="00EB23FF"/>
    <w:rsid w:val="00EB33EB"/>
    <w:rsid w:val="00EB59ED"/>
    <w:rsid w:val="00EB5DF8"/>
    <w:rsid w:val="00EB76E0"/>
    <w:rsid w:val="00EB7AF5"/>
    <w:rsid w:val="00EC00B3"/>
    <w:rsid w:val="00EC1DFE"/>
    <w:rsid w:val="00EC217D"/>
    <w:rsid w:val="00EC2D3C"/>
    <w:rsid w:val="00EC3885"/>
    <w:rsid w:val="00EC3EE8"/>
    <w:rsid w:val="00EC434E"/>
    <w:rsid w:val="00ED0B0A"/>
    <w:rsid w:val="00ED3C0C"/>
    <w:rsid w:val="00ED4298"/>
    <w:rsid w:val="00ED6B54"/>
    <w:rsid w:val="00ED716A"/>
    <w:rsid w:val="00ED71F6"/>
    <w:rsid w:val="00EE257C"/>
    <w:rsid w:val="00EE2E0C"/>
    <w:rsid w:val="00EE4CC3"/>
    <w:rsid w:val="00EE6CEE"/>
    <w:rsid w:val="00EF49EE"/>
    <w:rsid w:val="00EF5958"/>
    <w:rsid w:val="00EF6BAF"/>
    <w:rsid w:val="00EF79DD"/>
    <w:rsid w:val="00EF7AD5"/>
    <w:rsid w:val="00F0051C"/>
    <w:rsid w:val="00F012B9"/>
    <w:rsid w:val="00F02612"/>
    <w:rsid w:val="00F0277D"/>
    <w:rsid w:val="00F042E6"/>
    <w:rsid w:val="00F046C1"/>
    <w:rsid w:val="00F049E7"/>
    <w:rsid w:val="00F062C3"/>
    <w:rsid w:val="00F06B38"/>
    <w:rsid w:val="00F10EB5"/>
    <w:rsid w:val="00F11F22"/>
    <w:rsid w:val="00F13D67"/>
    <w:rsid w:val="00F14A9E"/>
    <w:rsid w:val="00F1753B"/>
    <w:rsid w:val="00F2036C"/>
    <w:rsid w:val="00F20696"/>
    <w:rsid w:val="00F207BB"/>
    <w:rsid w:val="00F20A8F"/>
    <w:rsid w:val="00F227E4"/>
    <w:rsid w:val="00F235F1"/>
    <w:rsid w:val="00F244EB"/>
    <w:rsid w:val="00F248F5"/>
    <w:rsid w:val="00F26C16"/>
    <w:rsid w:val="00F3244A"/>
    <w:rsid w:val="00F325A9"/>
    <w:rsid w:val="00F33409"/>
    <w:rsid w:val="00F3389F"/>
    <w:rsid w:val="00F34BDB"/>
    <w:rsid w:val="00F36088"/>
    <w:rsid w:val="00F3650F"/>
    <w:rsid w:val="00F36CB0"/>
    <w:rsid w:val="00F3792B"/>
    <w:rsid w:val="00F40797"/>
    <w:rsid w:val="00F41E7E"/>
    <w:rsid w:val="00F42C0D"/>
    <w:rsid w:val="00F5036F"/>
    <w:rsid w:val="00F504D6"/>
    <w:rsid w:val="00F50649"/>
    <w:rsid w:val="00F52758"/>
    <w:rsid w:val="00F52FBF"/>
    <w:rsid w:val="00F53CCA"/>
    <w:rsid w:val="00F55045"/>
    <w:rsid w:val="00F55F5C"/>
    <w:rsid w:val="00F612F3"/>
    <w:rsid w:val="00F62565"/>
    <w:rsid w:val="00F639C0"/>
    <w:rsid w:val="00F65A56"/>
    <w:rsid w:val="00F66998"/>
    <w:rsid w:val="00F66B24"/>
    <w:rsid w:val="00F675FB"/>
    <w:rsid w:val="00F6788F"/>
    <w:rsid w:val="00F67ABC"/>
    <w:rsid w:val="00F702C2"/>
    <w:rsid w:val="00F76439"/>
    <w:rsid w:val="00F76750"/>
    <w:rsid w:val="00F774AF"/>
    <w:rsid w:val="00F80108"/>
    <w:rsid w:val="00F81928"/>
    <w:rsid w:val="00F81FBA"/>
    <w:rsid w:val="00F82DD1"/>
    <w:rsid w:val="00F82FA1"/>
    <w:rsid w:val="00F84F15"/>
    <w:rsid w:val="00F9016D"/>
    <w:rsid w:val="00F90614"/>
    <w:rsid w:val="00F93FD2"/>
    <w:rsid w:val="00F94CF3"/>
    <w:rsid w:val="00F958FA"/>
    <w:rsid w:val="00FA1D60"/>
    <w:rsid w:val="00FA3495"/>
    <w:rsid w:val="00FA67C8"/>
    <w:rsid w:val="00FA7534"/>
    <w:rsid w:val="00FB1C90"/>
    <w:rsid w:val="00FB42A7"/>
    <w:rsid w:val="00FB680E"/>
    <w:rsid w:val="00FB787F"/>
    <w:rsid w:val="00FC10AC"/>
    <w:rsid w:val="00FC2E4B"/>
    <w:rsid w:val="00FC44CB"/>
    <w:rsid w:val="00FC705D"/>
    <w:rsid w:val="00FC71DD"/>
    <w:rsid w:val="00FC7975"/>
    <w:rsid w:val="00FD0929"/>
    <w:rsid w:val="00FD10EC"/>
    <w:rsid w:val="00FD1134"/>
    <w:rsid w:val="00FD6338"/>
    <w:rsid w:val="00FD7C7A"/>
    <w:rsid w:val="00FD7D00"/>
    <w:rsid w:val="00FE28B2"/>
    <w:rsid w:val="00FE297F"/>
    <w:rsid w:val="00FE4CF2"/>
    <w:rsid w:val="00FE5B2B"/>
    <w:rsid w:val="00FE76F9"/>
    <w:rsid w:val="00FE7A31"/>
    <w:rsid w:val="00FE7E3C"/>
    <w:rsid w:val="00FF1671"/>
    <w:rsid w:val="00FF171A"/>
    <w:rsid w:val="00FF1B23"/>
    <w:rsid w:val="00FF21DF"/>
    <w:rsid w:val="00FF77F7"/>
    <w:rsid w:val="00FF787E"/>
    <w:rsid w:val="00FF78E4"/>
    <w:rsid w:val="020C0A4F"/>
    <w:rsid w:val="04BBA190"/>
    <w:rsid w:val="06C368FC"/>
    <w:rsid w:val="07EB5F69"/>
    <w:rsid w:val="08B9B3EF"/>
    <w:rsid w:val="0CDD1B66"/>
    <w:rsid w:val="0DF32E2F"/>
    <w:rsid w:val="0FE86D96"/>
    <w:rsid w:val="12BBC1E8"/>
    <w:rsid w:val="12C3228E"/>
    <w:rsid w:val="12EE1C6E"/>
    <w:rsid w:val="17893112"/>
    <w:rsid w:val="1F0A45F5"/>
    <w:rsid w:val="247D2502"/>
    <w:rsid w:val="25121B32"/>
    <w:rsid w:val="254E1379"/>
    <w:rsid w:val="27526791"/>
    <w:rsid w:val="2992B3D9"/>
    <w:rsid w:val="29CF3C7E"/>
    <w:rsid w:val="2AEB2CA2"/>
    <w:rsid w:val="2AFF34F4"/>
    <w:rsid w:val="2D6CE603"/>
    <w:rsid w:val="2EBC53B4"/>
    <w:rsid w:val="2F3008C2"/>
    <w:rsid w:val="335987ED"/>
    <w:rsid w:val="3AB75DB8"/>
    <w:rsid w:val="3AC4D5B0"/>
    <w:rsid w:val="3AF70D02"/>
    <w:rsid w:val="3BBFEAC1"/>
    <w:rsid w:val="3D4E7126"/>
    <w:rsid w:val="3DE51E65"/>
    <w:rsid w:val="4269133C"/>
    <w:rsid w:val="453D67E0"/>
    <w:rsid w:val="46E639E3"/>
    <w:rsid w:val="47989BA7"/>
    <w:rsid w:val="47F228BB"/>
    <w:rsid w:val="4841387A"/>
    <w:rsid w:val="48527202"/>
    <w:rsid w:val="4997496A"/>
    <w:rsid w:val="4AE797CA"/>
    <w:rsid w:val="4B3DBB1E"/>
    <w:rsid w:val="5C99FC16"/>
    <w:rsid w:val="63A84872"/>
    <w:rsid w:val="670F5D76"/>
    <w:rsid w:val="6B736604"/>
    <w:rsid w:val="7481CE4C"/>
    <w:rsid w:val="79E6343B"/>
    <w:rsid w:val="7A0953DF"/>
    <w:rsid w:val="7CA74CF4"/>
    <w:rsid w:val="7CAE8425"/>
    <w:rsid w:val="7CD9487D"/>
    <w:rsid w:val="7DEB3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A668D"/>
  <w15:docId w15:val="{83D1FF83-3D6C-4EED-B32E-1409AD14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4BC"/>
    <w:pPr>
      <w:outlineLvl w:val="2"/>
    </w:pPr>
    <w:rPr>
      <w:rFonts w:ascii="Arial" w:eastAsiaTheme="minorEastAsia" w:hAnsi="Arial" w:cs="Arial"/>
      <w:bCs/>
      <w:color w:val="000000" w:themeColor="text1"/>
      <w:sz w:val="22"/>
      <w:szCs w:val="22"/>
    </w:rPr>
  </w:style>
  <w:style w:type="paragraph" w:styleId="Heading1">
    <w:name w:val="heading 1"/>
    <w:basedOn w:val="Normal"/>
    <w:next w:val="Normal"/>
    <w:link w:val="Heading1Char"/>
    <w:uiPriority w:val="9"/>
    <w:qFormat/>
    <w:rsid w:val="000E285A"/>
    <w:pPr>
      <w:keepNext/>
      <w:keepLines/>
      <w:pBdr>
        <w:top w:val="single" w:sz="4" w:space="1" w:color="0F6FC6" w:themeColor="accent1"/>
        <w:bottom w:val="single" w:sz="4" w:space="1" w:color="0F6FC6" w:themeColor="accent1"/>
      </w:pBdr>
      <w:spacing w:before="240"/>
      <w:outlineLvl w:val="0"/>
    </w:pPr>
    <w:rPr>
      <w:rFonts w:eastAsiaTheme="majorEastAsia"/>
      <w:b/>
      <w:bCs w:val="0"/>
      <w:color w:val="0B5294" w:themeColor="accent1" w:themeShade="BF"/>
    </w:rPr>
  </w:style>
  <w:style w:type="paragraph" w:styleId="Heading2">
    <w:name w:val="heading 2"/>
    <w:basedOn w:val="Normal"/>
    <w:next w:val="Normal"/>
    <w:link w:val="Heading2Char"/>
    <w:uiPriority w:val="9"/>
    <w:unhideWhenUsed/>
    <w:qFormat/>
    <w:rsid w:val="0007194F"/>
    <w:pPr>
      <w:keepNext/>
      <w:keepLines/>
      <w:pBdr>
        <w:bottom w:val="single" w:sz="4" w:space="1" w:color="0F6FC6" w:themeColor="accent1"/>
      </w:pBdr>
      <w:spacing w:before="40"/>
      <w:outlineLvl w:val="1"/>
    </w:pPr>
    <w:rPr>
      <w:rFonts w:eastAsiaTheme="majorEastAsia"/>
      <w:b/>
      <w:bCs w:val="0"/>
      <w:color w:val="0B5294" w:themeColor="accent1" w:themeShade="BF"/>
    </w:rPr>
  </w:style>
  <w:style w:type="paragraph" w:styleId="Heading3">
    <w:name w:val="heading 3"/>
    <w:basedOn w:val="ListParagraph"/>
    <w:next w:val="Normal"/>
    <w:link w:val="Heading3Char"/>
    <w:uiPriority w:val="9"/>
    <w:unhideWhenUsed/>
    <w:qFormat/>
    <w:rsid w:val="006C3581"/>
    <w:rPr>
      <w:b/>
    </w:rPr>
  </w:style>
  <w:style w:type="paragraph" w:styleId="Heading4">
    <w:name w:val="heading 4"/>
    <w:basedOn w:val="ListParagraph"/>
    <w:next w:val="Normal"/>
    <w:link w:val="Heading4Char"/>
    <w:uiPriority w:val="9"/>
    <w:unhideWhenUsed/>
    <w:qFormat/>
    <w:rsid w:val="00E97F87"/>
    <w:pPr>
      <w:outlineLvl w:val="3"/>
    </w:pPr>
    <w:rPr>
      <w:b/>
    </w:rPr>
  </w:style>
  <w:style w:type="paragraph" w:styleId="Heading5">
    <w:name w:val="heading 5"/>
    <w:basedOn w:val="Heading1"/>
    <w:next w:val="Normal"/>
    <w:link w:val="Heading5Char"/>
    <w:uiPriority w:val="9"/>
    <w:unhideWhenUsed/>
    <w:qFormat/>
    <w:rsid w:val="00EF6BA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5A"/>
    <w:rPr>
      <w:rFonts w:ascii="Arial" w:eastAsiaTheme="majorEastAsia" w:hAnsi="Arial" w:cs="Arial"/>
      <w:b/>
      <w:bCs/>
      <w:color w:val="0B5294" w:themeColor="accent1" w:themeShade="BF"/>
    </w:rPr>
  </w:style>
  <w:style w:type="character" w:customStyle="1" w:styleId="Heading2Char">
    <w:name w:val="Heading 2 Char"/>
    <w:basedOn w:val="DefaultParagraphFont"/>
    <w:link w:val="Heading2"/>
    <w:uiPriority w:val="9"/>
    <w:rsid w:val="0007194F"/>
    <w:rPr>
      <w:rFonts w:ascii="Arial" w:eastAsiaTheme="majorEastAsia" w:hAnsi="Arial" w:cs="Arial"/>
      <w:b/>
      <w:color w:val="0B5294" w:themeColor="accent1" w:themeShade="BF"/>
      <w:sz w:val="22"/>
      <w:szCs w:val="22"/>
    </w:rPr>
  </w:style>
  <w:style w:type="character" w:customStyle="1" w:styleId="Heading3Char">
    <w:name w:val="Heading 3 Char"/>
    <w:basedOn w:val="DefaultParagraphFont"/>
    <w:link w:val="Heading3"/>
    <w:uiPriority w:val="9"/>
    <w:rsid w:val="006C3581"/>
    <w:rPr>
      <w:rFonts w:ascii="Arial" w:eastAsiaTheme="minorEastAsia" w:hAnsi="Arial" w:cs="Arial"/>
      <w:b/>
      <w:bCs/>
      <w:color w:val="000000" w:themeColor="text1"/>
      <w:sz w:val="22"/>
      <w:szCs w:val="20"/>
    </w:rPr>
  </w:style>
  <w:style w:type="character" w:customStyle="1" w:styleId="Heading4Char">
    <w:name w:val="Heading 4 Char"/>
    <w:basedOn w:val="DefaultParagraphFont"/>
    <w:link w:val="Heading4"/>
    <w:uiPriority w:val="9"/>
    <w:rsid w:val="00E97F87"/>
    <w:rPr>
      <w:rFonts w:ascii="Arial" w:eastAsiaTheme="minorEastAsia" w:hAnsi="Arial" w:cs="Arial"/>
      <w:b/>
      <w:color w:val="000000" w:themeColor="text1"/>
      <w:sz w:val="22"/>
      <w:szCs w:val="22"/>
    </w:rPr>
  </w:style>
  <w:style w:type="character" w:styleId="Strong">
    <w:name w:val="Strong"/>
    <w:basedOn w:val="DefaultParagraphFont"/>
    <w:uiPriority w:val="22"/>
    <w:qFormat/>
    <w:rsid w:val="003E6993"/>
    <w:rPr>
      <w:b/>
      <w:bCs w:val="0"/>
    </w:rPr>
  </w:style>
  <w:style w:type="paragraph" w:styleId="NormalWeb">
    <w:name w:val="Normal (Web)"/>
    <w:basedOn w:val="Normal"/>
    <w:uiPriority w:val="99"/>
    <w:unhideWhenUsed/>
    <w:rsid w:val="003E6993"/>
    <w:pPr>
      <w:spacing w:beforeLines="1"/>
    </w:pPr>
    <w:rPr>
      <w:rFonts w:ascii="Times" w:hAnsi="Times"/>
      <w:b/>
      <w:bCs w:val="0"/>
      <w:sz w:val="20"/>
      <w:szCs w:val="20"/>
    </w:rPr>
  </w:style>
  <w:style w:type="paragraph" w:styleId="ListParagraph">
    <w:name w:val="List Paragraph"/>
    <w:basedOn w:val="Normal"/>
    <w:uiPriority w:val="34"/>
    <w:qFormat/>
    <w:rsid w:val="00624B5C"/>
    <w:rPr>
      <w:bCs w:val="0"/>
    </w:rPr>
  </w:style>
  <w:style w:type="paragraph" w:customStyle="1" w:styleId="Default">
    <w:name w:val="Default"/>
    <w:rsid w:val="003E6993"/>
    <w:pPr>
      <w:widowControl w:val="0"/>
      <w:autoSpaceDE w:val="0"/>
      <w:autoSpaceDN w:val="0"/>
      <w:adjustRightInd w:val="0"/>
    </w:pPr>
    <w:rPr>
      <w:rFonts w:ascii="Times New Roman" w:eastAsiaTheme="minorEastAsia" w:hAnsi="Times New Roman" w:cs="Times New Roman"/>
      <w:color w:val="000000"/>
    </w:rPr>
  </w:style>
  <w:style w:type="paragraph" w:styleId="Header">
    <w:name w:val="header"/>
    <w:basedOn w:val="Normal"/>
    <w:link w:val="HeaderChar"/>
    <w:uiPriority w:val="99"/>
    <w:unhideWhenUsed/>
    <w:rsid w:val="003E6993"/>
    <w:pPr>
      <w:tabs>
        <w:tab w:val="center" w:pos="4320"/>
        <w:tab w:val="right" w:pos="8640"/>
      </w:tabs>
    </w:pPr>
    <w:rPr>
      <w:b/>
      <w:bCs w:val="0"/>
      <w:szCs w:val="20"/>
    </w:rPr>
  </w:style>
  <w:style w:type="character" w:customStyle="1" w:styleId="HeaderChar">
    <w:name w:val="Header Char"/>
    <w:basedOn w:val="DefaultParagraphFont"/>
    <w:link w:val="Header"/>
    <w:uiPriority w:val="99"/>
    <w:rsid w:val="003E6993"/>
    <w:rPr>
      <w:rFonts w:ascii="Arial" w:eastAsiaTheme="minorEastAsia" w:hAnsi="Arial" w:cs="Arial"/>
      <w:b/>
      <w:bCs/>
      <w:color w:val="000000" w:themeColor="text1"/>
      <w:sz w:val="22"/>
      <w:szCs w:val="20"/>
    </w:rPr>
  </w:style>
  <w:style w:type="paragraph" w:styleId="Footer">
    <w:name w:val="footer"/>
    <w:basedOn w:val="Normal"/>
    <w:link w:val="FooterChar"/>
    <w:unhideWhenUsed/>
    <w:rsid w:val="003E6993"/>
    <w:pPr>
      <w:tabs>
        <w:tab w:val="center" w:pos="4320"/>
        <w:tab w:val="right" w:pos="8640"/>
      </w:tabs>
    </w:pPr>
    <w:rPr>
      <w:b/>
      <w:bCs w:val="0"/>
      <w:szCs w:val="20"/>
    </w:rPr>
  </w:style>
  <w:style w:type="character" w:customStyle="1" w:styleId="FooterChar">
    <w:name w:val="Footer Char"/>
    <w:basedOn w:val="DefaultParagraphFont"/>
    <w:link w:val="Footer"/>
    <w:rsid w:val="003E6993"/>
    <w:rPr>
      <w:rFonts w:ascii="Arial" w:eastAsiaTheme="minorEastAsia" w:hAnsi="Arial" w:cs="Arial"/>
      <w:b/>
      <w:bCs/>
      <w:color w:val="000000" w:themeColor="text1"/>
      <w:sz w:val="22"/>
      <w:szCs w:val="20"/>
    </w:rPr>
  </w:style>
  <w:style w:type="paragraph" w:styleId="FootnoteText">
    <w:name w:val="footnote text"/>
    <w:basedOn w:val="Normal"/>
    <w:link w:val="FootnoteTextChar"/>
    <w:uiPriority w:val="99"/>
    <w:unhideWhenUsed/>
    <w:rsid w:val="003E6993"/>
    <w:rPr>
      <w:rFonts w:eastAsia="Times New Roman"/>
      <w:b/>
      <w:bCs w:val="0"/>
      <w:sz w:val="20"/>
      <w:szCs w:val="20"/>
    </w:rPr>
  </w:style>
  <w:style w:type="character" w:customStyle="1" w:styleId="FootnoteTextChar">
    <w:name w:val="Footnote Text Char"/>
    <w:basedOn w:val="DefaultParagraphFont"/>
    <w:link w:val="FootnoteText"/>
    <w:uiPriority w:val="99"/>
    <w:rsid w:val="003E6993"/>
    <w:rPr>
      <w:rFonts w:ascii="Times New Roman" w:eastAsia="Times New Roman" w:hAnsi="Times New Roman" w:cs="Times New Roman"/>
      <w:b/>
      <w:bCs/>
      <w:color w:val="000000" w:themeColor="text1"/>
      <w:sz w:val="20"/>
      <w:szCs w:val="20"/>
    </w:rPr>
  </w:style>
  <w:style w:type="character" w:styleId="Hyperlink">
    <w:name w:val="Hyperlink"/>
    <w:uiPriority w:val="99"/>
    <w:unhideWhenUsed/>
    <w:rsid w:val="003E6993"/>
    <w:rPr>
      <w:color w:val="0000FF"/>
      <w:u w:val="single"/>
    </w:rPr>
  </w:style>
  <w:style w:type="table" w:styleId="TableGrid">
    <w:name w:val="Table Grid"/>
    <w:basedOn w:val="TableNormal"/>
    <w:uiPriority w:val="39"/>
    <w:rsid w:val="003E6993"/>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response">
    <w:name w:val="program response"/>
    <w:rsid w:val="003E6993"/>
    <w:rPr>
      <w:rFonts w:ascii="Times New Roman" w:eastAsia="Times New Roman" w:hAnsi="Times New Roman" w:cs="Times New Roman"/>
      <w:bCs/>
      <w:sz w:val="20"/>
      <w:szCs w:val="20"/>
    </w:rPr>
  </w:style>
  <w:style w:type="character" w:customStyle="1" w:styleId="BalloonTextChar">
    <w:name w:val="Balloon Text Char"/>
    <w:basedOn w:val="DefaultParagraphFont"/>
    <w:link w:val="BalloonText"/>
    <w:uiPriority w:val="99"/>
    <w:semiHidden/>
    <w:rsid w:val="003E6993"/>
    <w:rPr>
      <w:rFonts w:ascii="Segoe UI" w:hAnsi="Segoe UI" w:cs="Segoe UI"/>
      <w:sz w:val="18"/>
      <w:szCs w:val="18"/>
    </w:rPr>
  </w:style>
  <w:style w:type="paragraph" w:styleId="BalloonText">
    <w:name w:val="Balloon Text"/>
    <w:basedOn w:val="Normal"/>
    <w:link w:val="BalloonTextChar"/>
    <w:uiPriority w:val="99"/>
    <w:semiHidden/>
    <w:unhideWhenUsed/>
    <w:rsid w:val="003E6993"/>
    <w:rPr>
      <w:rFonts w:ascii="Segoe UI" w:hAnsi="Segoe UI" w:cs="Segoe UI"/>
      <w:b/>
      <w:bCs w:val="0"/>
      <w:sz w:val="18"/>
      <w:szCs w:val="18"/>
    </w:rPr>
  </w:style>
  <w:style w:type="character" w:customStyle="1" w:styleId="BalloonTextChar1">
    <w:name w:val="Balloon Text Char1"/>
    <w:basedOn w:val="DefaultParagraphFont"/>
    <w:uiPriority w:val="99"/>
    <w:semiHidden/>
    <w:rsid w:val="003E6993"/>
    <w:rPr>
      <w:rFonts w:ascii="Times New Roman" w:eastAsiaTheme="minorEastAsia" w:hAnsi="Times New Roman" w:cs="Times New Roman"/>
      <w:b/>
      <w:bCs/>
      <w:color w:val="000000" w:themeColor="text1"/>
      <w:sz w:val="18"/>
      <w:szCs w:val="18"/>
    </w:rPr>
  </w:style>
  <w:style w:type="character" w:styleId="CommentReference">
    <w:name w:val="annotation reference"/>
    <w:basedOn w:val="DefaultParagraphFont"/>
    <w:uiPriority w:val="99"/>
    <w:semiHidden/>
    <w:unhideWhenUsed/>
    <w:rsid w:val="003E6993"/>
    <w:rPr>
      <w:sz w:val="18"/>
      <w:szCs w:val="18"/>
    </w:rPr>
  </w:style>
  <w:style w:type="paragraph" w:styleId="CommentText">
    <w:name w:val="annotation text"/>
    <w:basedOn w:val="Normal"/>
    <w:link w:val="CommentTextChar"/>
    <w:uiPriority w:val="99"/>
    <w:unhideWhenUsed/>
    <w:rsid w:val="003E6993"/>
    <w:rPr>
      <w:b/>
      <w:bCs w:val="0"/>
      <w:szCs w:val="20"/>
    </w:rPr>
  </w:style>
  <w:style w:type="character" w:customStyle="1" w:styleId="CommentTextChar">
    <w:name w:val="Comment Text Char"/>
    <w:basedOn w:val="DefaultParagraphFont"/>
    <w:link w:val="CommentText"/>
    <w:uiPriority w:val="99"/>
    <w:rsid w:val="003E6993"/>
    <w:rPr>
      <w:rFonts w:ascii="Arial" w:eastAsiaTheme="minorEastAsia" w:hAnsi="Arial" w:cs="Arial"/>
      <w:b/>
      <w:bCs/>
      <w:color w:val="000000" w:themeColor="text1"/>
      <w:sz w:val="22"/>
      <w:szCs w:val="20"/>
    </w:rPr>
  </w:style>
  <w:style w:type="paragraph" w:styleId="CommentSubject">
    <w:name w:val="annotation subject"/>
    <w:basedOn w:val="CommentText"/>
    <w:next w:val="CommentText"/>
    <w:link w:val="CommentSubjectChar"/>
    <w:uiPriority w:val="99"/>
    <w:semiHidden/>
    <w:unhideWhenUsed/>
    <w:rsid w:val="003E6993"/>
    <w:rPr>
      <w:b w:val="0"/>
      <w:bCs/>
      <w:sz w:val="20"/>
    </w:rPr>
  </w:style>
  <w:style w:type="character" w:customStyle="1" w:styleId="CommentSubjectChar">
    <w:name w:val="Comment Subject Char"/>
    <w:basedOn w:val="CommentTextChar"/>
    <w:link w:val="CommentSubject"/>
    <w:uiPriority w:val="99"/>
    <w:semiHidden/>
    <w:rsid w:val="003E6993"/>
    <w:rPr>
      <w:rFonts w:ascii="Arial" w:eastAsiaTheme="minorEastAsia" w:hAnsi="Arial" w:cs="Arial"/>
      <w:b w:val="0"/>
      <w:bCs w:val="0"/>
      <w:color w:val="000000" w:themeColor="text1"/>
      <w:sz w:val="20"/>
      <w:szCs w:val="20"/>
    </w:rPr>
  </w:style>
  <w:style w:type="paragraph" w:styleId="NoSpacing">
    <w:name w:val="No Spacing"/>
    <w:link w:val="NoSpacingChar"/>
    <w:uiPriority w:val="1"/>
    <w:qFormat/>
    <w:rsid w:val="003E6993"/>
    <w:rPr>
      <w:rFonts w:eastAsiaTheme="minorEastAsia"/>
      <w:sz w:val="22"/>
      <w:szCs w:val="22"/>
      <w:lang w:eastAsia="zh-CN"/>
    </w:rPr>
  </w:style>
  <w:style w:type="character" w:customStyle="1" w:styleId="NoSpacingChar">
    <w:name w:val="No Spacing Char"/>
    <w:basedOn w:val="DefaultParagraphFont"/>
    <w:link w:val="NoSpacing"/>
    <w:uiPriority w:val="1"/>
    <w:rsid w:val="003E6993"/>
    <w:rPr>
      <w:rFonts w:eastAsiaTheme="minorEastAsia"/>
      <w:sz w:val="22"/>
      <w:szCs w:val="22"/>
      <w:lang w:eastAsia="zh-CN"/>
    </w:rPr>
  </w:style>
  <w:style w:type="table" w:customStyle="1" w:styleId="GridTable21">
    <w:name w:val="Grid Table 21"/>
    <w:basedOn w:val="TableNormal"/>
    <w:uiPriority w:val="47"/>
    <w:rsid w:val="003E6993"/>
    <w:rPr>
      <w:rFonts w:eastAsiaTheme="minorEastAsi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E6993"/>
    <w:rPr>
      <w:rFonts w:eastAsiaTheme="minorEastAsia"/>
    </w:rPr>
    <w:tblPr>
      <w:tblStyleRowBandSize w:val="1"/>
      <w:tblStyleColBandSize w:val="1"/>
      <w:tblInd w:w="0" w:type="dxa"/>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CellMar>
        <w:top w:w="0" w:type="dxa"/>
        <w:left w:w="108" w:type="dxa"/>
        <w:bottom w:w="0" w:type="dxa"/>
        <w:right w:w="108" w:type="dxa"/>
      </w:tblCellMar>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2-Accent41">
    <w:name w:val="Grid Table 2 - Accent 41"/>
    <w:basedOn w:val="TableNormal"/>
    <w:uiPriority w:val="47"/>
    <w:rsid w:val="003E6993"/>
    <w:rPr>
      <w:rFonts w:eastAsiaTheme="minorEastAsia"/>
    </w:rPr>
    <w:tblPr>
      <w:tblStyleRowBandSize w:val="1"/>
      <w:tblStyleColBandSize w:val="1"/>
      <w:tblInd w:w="0" w:type="dxa"/>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CellMar>
        <w:top w:w="0" w:type="dxa"/>
        <w:left w:w="108" w:type="dxa"/>
        <w:bottom w:w="0" w:type="dxa"/>
        <w:right w:w="108" w:type="dxa"/>
      </w:tblCellMar>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character" w:customStyle="1" w:styleId="apple-converted-space">
    <w:name w:val="apple-converted-space"/>
    <w:basedOn w:val="DefaultParagraphFont"/>
    <w:rsid w:val="003E6993"/>
  </w:style>
  <w:style w:type="character" w:styleId="Emphasis">
    <w:name w:val="Emphasis"/>
    <w:basedOn w:val="DefaultParagraphFont"/>
    <w:uiPriority w:val="20"/>
    <w:qFormat/>
    <w:rsid w:val="003E6993"/>
    <w:rPr>
      <w:i/>
      <w:iCs/>
    </w:rPr>
  </w:style>
  <w:style w:type="character" w:customStyle="1" w:styleId="italic">
    <w:name w:val="italic"/>
    <w:basedOn w:val="DefaultParagraphFont"/>
    <w:rsid w:val="003E6993"/>
  </w:style>
  <w:style w:type="character" w:customStyle="1" w:styleId="blood">
    <w:name w:val="blood"/>
    <w:basedOn w:val="DefaultParagraphFont"/>
    <w:rsid w:val="003E6993"/>
  </w:style>
  <w:style w:type="character" w:customStyle="1" w:styleId="coursetitle">
    <w:name w:val="coursetitle"/>
    <w:basedOn w:val="DefaultParagraphFont"/>
    <w:rsid w:val="003E6993"/>
  </w:style>
  <w:style w:type="character" w:customStyle="1" w:styleId="coursehours">
    <w:name w:val="coursehours"/>
    <w:basedOn w:val="DefaultParagraphFont"/>
    <w:rsid w:val="003E6993"/>
  </w:style>
  <w:style w:type="table" w:customStyle="1" w:styleId="TableGridLight1">
    <w:name w:val="Table Grid Light1"/>
    <w:basedOn w:val="TableNormal"/>
    <w:uiPriority w:val="40"/>
    <w:rsid w:val="003E6993"/>
    <w:rPr>
      <w:rFonts w:eastAsiaTheme="minorEastAsi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6993"/>
    <w:pPr>
      <w:pBdr>
        <w:top w:val="none" w:sz="0" w:space="0" w:color="auto"/>
        <w:bottom w:val="none" w:sz="0" w:space="0" w:color="auto"/>
      </w:pBdr>
      <w:spacing w:before="480" w:line="276" w:lineRule="auto"/>
      <w:outlineLvl w:val="9"/>
    </w:pPr>
    <w:rPr>
      <w:rFonts w:asciiTheme="majorHAnsi" w:hAnsiTheme="majorHAnsi" w:cstheme="majorBidi"/>
    </w:rPr>
  </w:style>
  <w:style w:type="paragraph" w:styleId="TOC1">
    <w:name w:val="toc 1"/>
    <w:basedOn w:val="Normal"/>
    <w:next w:val="Normal"/>
    <w:autoRedefine/>
    <w:uiPriority w:val="39"/>
    <w:unhideWhenUsed/>
    <w:rsid w:val="003E6993"/>
    <w:pPr>
      <w:spacing w:before="240" w:after="120"/>
    </w:pPr>
    <w:rPr>
      <w:rFonts w:asciiTheme="minorHAnsi" w:hAnsiTheme="minorHAnsi"/>
      <w:b/>
      <w:caps/>
      <w:u w:val="single"/>
    </w:rPr>
  </w:style>
  <w:style w:type="paragraph" w:styleId="TOC2">
    <w:name w:val="toc 2"/>
    <w:basedOn w:val="Normal"/>
    <w:next w:val="Normal"/>
    <w:autoRedefine/>
    <w:uiPriority w:val="39"/>
    <w:unhideWhenUsed/>
    <w:rsid w:val="003E6993"/>
    <w:rPr>
      <w:rFonts w:asciiTheme="minorHAnsi" w:hAnsiTheme="minorHAnsi"/>
      <w:b/>
      <w:smallCaps/>
    </w:rPr>
  </w:style>
  <w:style w:type="paragraph" w:styleId="TOC3">
    <w:name w:val="toc 3"/>
    <w:basedOn w:val="Normal"/>
    <w:next w:val="Normal"/>
    <w:autoRedefine/>
    <w:uiPriority w:val="39"/>
    <w:unhideWhenUsed/>
    <w:rsid w:val="003E6993"/>
    <w:rPr>
      <w:rFonts w:asciiTheme="minorHAnsi" w:hAnsiTheme="minorHAnsi"/>
      <w:smallCaps/>
    </w:rPr>
  </w:style>
  <w:style w:type="paragraph" w:styleId="TOC4">
    <w:name w:val="toc 4"/>
    <w:basedOn w:val="Normal"/>
    <w:next w:val="Normal"/>
    <w:autoRedefine/>
    <w:uiPriority w:val="39"/>
    <w:unhideWhenUsed/>
    <w:rsid w:val="003E6993"/>
    <w:rPr>
      <w:rFonts w:asciiTheme="minorHAnsi" w:hAnsiTheme="minorHAnsi"/>
    </w:rPr>
  </w:style>
  <w:style w:type="paragraph" w:styleId="TOC5">
    <w:name w:val="toc 5"/>
    <w:basedOn w:val="Normal"/>
    <w:next w:val="Normal"/>
    <w:autoRedefine/>
    <w:uiPriority w:val="39"/>
    <w:unhideWhenUsed/>
    <w:rsid w:val="003E6993"/>
    <w:rPr>
      <w:rFonts w:asciiTheme="minorHAnsi" w:hAnsiTheme="minorHAnsi"/>
    </w:rPr>
  </w:style>
  <w:style w:type="paragraph" w:styleId="TOC6">
    <w:name w:val="toc 6"/>
    <w:basedOn w:val="Normal"/>
    <w:next w:val="Normal"/>
    <w:autoRedefine/>
    <w:uiPriority w:val="39"/>
    <w:unhideWhenUsed/>
    <w:rsid w:val="003E6993"/>
    <w:rPr>
      <w:rFonts w:asciiTheme="minorHAnsi" w:hAnsiTheme="minorHAnsi"/>
    </w:rPr>
  </w:style>
  <w:style w:type="paragraph" w:styleId="TOC7">
    <w:name w:val="toc 7"/>
    <w:basedOn w:val="Normal"/>
    <w:next w:val="Normal"/>
    <w:autoRedefine/>
    <w:uiPriority w:val="39"/>
    <w:unhideWhenUsed/>
    <w:rsid w:val="003E6993"/>
    <w:rPr>
      <w:rFonts w:asciiTheme="minorHAnsi" w:hAnsiTheme="minorHAnsi"/>
    </w:rPr>
  </w:style>
  <w:style w:type="paragraph" w:styleId="TOC8">
    <w:name w:val="toc 8"/>
    <w:basedOn w:val="Normal"/>
    <w:next w:val="Normal"/>
    <w:autoRedefine/>
    <w:uiPriority w:val="39"/>
    <w:unhideWhenUsed/>
    <w:rsid w:val="003E6993"/>
    <w:rPr>
      <w:rFonts w:asciiTheme="minorHAnsi" w:hAnsiTheme="minorHAnsi"/>
    </w:rPr>
  </w:style>
  <w:style w:type="paragraph" w:styleId="TOC9">
    <w:name w:val="toc 9"/>
    <w:basedOn w:val="Normal"/>
    <w:next w:val="Normal"/>
    <w:autoRedefine/>
    <w:uiPriority w:val="39"/>
    <w:unhideWhenUsed/>
    <w:rsid w:val="003E6993"/>
    <w:rPr>
      <w:rFonts w:asciiTheme="minorHAnsi" w:hAnsiTheme="minorHAnsi"/>
    </w:rPr>
  </w:style>
  <w:style w:type="table" w:styleId="LightList-Accent1">
    <w:name w:val="Light List Accent 1"/>
    <w:basedOn w:val="TableNormal"/>
    <w:uiPriority w:val="61"/>
    <w:rsid w:val="003E6993"/>
    <w:rPr>
      <w:rFonts w:eastAsiaTheme="minorEastAsia"/>
    </w:r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character" w:styleId="FootnoteReference">
    <w:name w:val="footnote reference"/>
    <w:uiPriority w:val="99"/>
    <w:semiHidden/>
    <w:unhideWhenUsed/>
    <w:rsid w:val="003E6993"/>
    <w:rPr>
      <w:vertAlign w:val="superscript"/>
    </w:rPr>
  </w:style>
  <w:style w:type="paragraph" w:customStyle="1" w:styleId="xmsolistparagraph">
    <w:name w:val="x_msolistparagraph"/>
    <w:basedOn w:val="Normal"/>
    <w:rsid w:val="003E6993"/>
    <w:pPr>
      <w:spacing w:before="100" w:beforeAutospacing="1" w:after="100" w:afterAutospacing="1"/>
    </w:pPr>
    <w:rPr>
      <w:rFonts w:eastAsia="Times New Roman"/>
    </w:rPr>
  </w:style>
  <w:style w:type="character" w:styleId="PageNumber">
    <w:name w:val="page number"/>
    <w:basedOn w:val="DefaultParagraphFont"/>
    <w:uiPriority w:val="99"/>
    <w:semiHidden/>
    <w:unhideWhenUsed/>
    <w:rsid w:val="003E6993"/>
  </w:style>
  <w:style w:type="paragraph" w:styleId="DocumentMap">
    <w:name w:val="Document Map"/>
    <w:basedOn w:val="Normal"/>
    <w:link w:val="DocumentMapChar"/>
    <w:uiPriority w:val="99"/>
    <w:semiHidden/>
    <w:unhideWhenUsed/>
    <w:rsid w:val="003E6993"/>
  </w:style>
  <w:style w:type="character" w:customStyle="1" w:styleId="DocumentMapChar">
    <w:name w:val="Document Map Char"/>
    <w:basedOn w:val="DefaultParagraphFont"/>
    <w:link w:val="DocumentMap"/>
    <w:uiPriority w:val="99"/>
    <w:semiHidden/>
    <w:rsid w:val="003E6993"/>
    <w:rPr>
      <w:rFonts w:ascii="Times New Roman" w:eastAsiaTheme="minorEastAsia" w:hAnsi="Times New Roman" w:cs="Times New Roman"/>
      <w:b/>
      <w:bCs/>
      <w:color w:val="000000" w:themeColor="text1"/>
    </w:rPr>
  </w:style>
  <w:style w:type="table" w:customStyle="1" w:styleId="TableGrid1">
    <w:name w:val="Table Grid1"/>
    <w:basedOn w:val="TableNormal"/>
    <w:next w:val="TableGrid"/>
    <w:uiPriority w:val="59"/>
    <w:rsid w:val="003D257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7097F"/>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tblPr>
      <w:tblStyleRowBandSize w:val="1"/>
      <w:tblStyleColBandSize w:val="1"/>
      <w:tblInd w:w="0" w:type="dxa"/>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CellMar>
        <w:top w:w="0" w:type="dxa"/>
        <w:left w:w="108" w:type="dxa"/>
        <w:bottom w:w="0" w:type="dxa"/>
        <w:right w:w="108" w:type="dxa"/>
      </w:tblCellMar>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574FC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5482B"/>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lainText">
    <w:name w:val="Plain Text"/>
    <w:basedOn w:val="Normal"/>
    <w:link w:val="PlainTextChar"/>
    <w:semiHidden/>
    <w:rsid w:val="006B5C9E"/>
    <w:rPr>
      <w:rFonts w:ascii="Courier New" w:eastAsia="SimSun" w:hAnsi="Courier New"/>
      <w:sz w:val="20"/>
    </w:rPr>
  </w:style>
  <w:style w:type="character" w:customStyle="1" w:styleId="PlainTextChar">
    <w:name w:val="Plain Text Char"/>
    <w:basedOn w:val="DefaultParagraphFont"/>
    <w:link w:val="PlainText"/>
    <w:semiHidden/>
    <w:rsid w:val="006B5C9E"/>
    <w:rPr>
      <w:rFonts w:ascii="Courier New" w:eastAsia="SimSun" w:hAnsi="Courier New" w:cs="Times New Roman"/>
      <w:sz w:val="20"/>
    </w:rPr>
  </w:style>
  <w:style w:type="paragraph" w:styleId="BodyText">
    <w:name w:val="Body Text"/>
    <w:basedOn w:val="Normal"/>
    <w:link w:val="BodyTextChar"/>
    <w:semiHidden/>
    <w:rsid w:val="006B5C9E"/>
    <w:rPr>
      <w:rFonts w:eastAsia="SimSun"/>
      <w:b/>
    </w:rPr>
  </w:style>
  <w:style w:type="character" w:customStyle="1" w:styleId="BodyTextChar">
    <w:name w:val="Body Text Char"/>
    <w:basedOn w:val="DefaultParagraphFont"/>
    <w:link w:val="BodyText"/>
    <w:semiHidden/>
    <w:rsid w:val="006B5C9E"/>
    <w:rPr>
      <w:rFonts w:ascii="Times New Roman" w:eastAsia="SimSun" w:hAnsi="Times New Roman" w:cs="Times New Roman"/>
      <w:b/>
    </w:rPr>
  </w:style>
  <w:style w:type="numbering" w:customStyle="1" w:styleId="NoList1">
    <w:name w:val="No List1"/>
    <w:next w:val="NoList"/>
    <w:uiPriority w:val="99"/>
    <w:semiHidden/>
    <w:unhideWhenUsed/>
    <w:rsid w:val="00E21B64"/>
  </w:style>
  <w:style w:type="character" w:customStyle="1" w:styleId="FollowedHyperlink1">
    <w:name w:val="FollowedHyperlink1"/>
    <w:basedOn w:val="DefaultParagraphFont"/>
    <w:uiPriority w:val="99"/>
    <w:semiHidden/>
    <w:unhideWhenUsed/>
    <w:rsid w:val="00E21B64"/>
    <w:rPr>
      <w:color w:val="954F72"/>
      <w:u w:val="single"/>
    </w:rPr>
  </w:style>
  <w:style w:type="table" w:customStyle="1" w:styleId="TableGrid3">
    <w:name w:val="Table Grid3"/>
    <w:basedOn w:val="TableNormal"/>
    <w:next w:val="TableGrid"/>
    <w:uiPriority w:val="39"/>
    <w:rsid w:val="00E21B64"/>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LightList-Accent1"/>
    <w:uiPriority w:val="61"/>
    <w:rsid w:val="00E21B64"/>
    <w:rPr>
      <w:rFonts w:ascii="Calibri" w:eastAsia="MS Mincho" w:hAnsi="Calibri" w:cs="Times New Roman"/>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211">
    <w:name w:val="Grid Table 211"/>
    <w:basedOn w:val="TableNormal"/>
    <w:uiPriority w:val="47"/>
    <w:rsid w:val="00E21B64"/>
    <w:rPr>
      <w:rFonts w:ascii="Calibri" w:eastAsia="MS Mincho"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
    <w:name w:val="Grid Table 2 - Accent 111"/>
    <w:basedOn w:val="TableNormal"/>
    <w:uiPriority w:val="47"/>
    <w:rsid w:val="00E21B64"/>
    <w:rPr>
      <w:rFonts w:ascii="Calibri" w:eastAsia="MS Mincho" w:hAnsi="Calibri" w:cs="Times New Roman"/>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411">
    <w:name w:val="Grid Table 2 - Accent 411"/>
    <w:basedOn w:val="TableNormal"/>
    <w:uiPriority w:val="47"/>
    <w:rsid w:val="00E21B64"/>
    <w:rPr>
      <w:rFonts w:ascii="Calibri" w:eastAsia="MS Mincho" w:hAnsi="Calibri" w:cs="Times New Roman"/>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Light11">
    <w:name w:val="Table Grid Light11"/>
    <w:basedOn w:val="TableNormal"/>
    <w:uiPriority w:val="40"/>
    <w:rsid w:val="00E21B64"/>
    <w:rPr>
      <w:rFonts w:ascii="Calibri" w:eastAsia="MS Mincho"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
    <w:name w:val="Table Grid11"/>
    <w:basedOn w:val="TableNormal"/>
    <w:uiPriority w:val="59"/>
    <w:rsid w:val="00E21B64"/>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E21B64"/>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1">
    <w:name w:val="Grid Table 1 Light - Accent 111"/>
    <w:basedOn w:val="TableNormal"/>
    <w:uiPriority w:val="46"/>
    <w:rsid w:val="00E21B64"/>
    <w:rPr>
      <w:rFonts w:ascii="Calibri" w:eastAsia="Calibri" w:hAnsi="Calibri" w:cs="Times New Roman"/>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E21B64"/>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rFonts w:ascii="Calibri Light" w:eastAsia="MS Gothic"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MS Gothic"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MS Gothic"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MS Gothic"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1">
    <w:name w:val="Grid Table 1 Light11"/>
    <w:basedOn w:val="TableNormal"/>
    <w:uiPriority w:val="46"/>
    <w:rsid w:val="00E21B64"/>
    <w:rPr>
      <w:rFonts w:ascii="Calibri" w:eastAsia="Calibri" w:hAnsi="Calibri" w:cs="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E21B64"/>
    <w:rPr>
      <w:color w:val="85DFD0" w:themeColor="followedHyperlink"/>
      <w:u w:val="single"/>
    </w:rPr>
  </w:style>
  <w:style w:type="paragraph" w:styleId="EndnoteText">
    <w:name w:val="endnote text"/>
    <w:basedOn w:val="Normal"/>
    <w:link w:val="EndnoteTextChar"/>
    <w:uiPriority w:val="99"/>
    <w:unhideWhenUsed/>
    <w:rsid w:val="00C72AC2"/>
  </w:style>
  <w:style w:type="character" w:customStyle="1" w:styleId="EndnoteTextChar">
    <w:name w:val="Endnote Text Char"/>
    <w:basedOn w:val="DefaultParagraphFont"/>
    <w:link w:val="EndnoteText"/>
    <w:uiPriority w:val="99"/>
    <w:rsid w:val="00C72AC2"/>
    <w:rPr>
      <w:rFonts w:ascii="Times New Roman" w:hAnsi="Times New Roman" w:cs="Times New Roman"/>
    </w:rPr>
  </w:style>
  <w:style w:type="character" w:styleId="EndnoteReference">
    <w:name w:val="endnote reference"/>
    <w:basedOn w:val="DefaultParagraphFont"/>
    <w:uiPriority w:val="99"/>
    <w:unhideWhenUsed/>
    <w:rsid w:val="00C72AC2"/>
    <w:rPr>
      <w:vertAlign w:val="superscript"/>
    </w:rPr>
  </w:style>
  <w:style w:type="character" w:styleId="BookTitle">
    <w:name w:val="Book Title"/>
    <w:uiPriority w:val="33"/>
    <w:qFormat/>
    <w:rsid w:val="001A6B68"/>
    <w:rPr>
      <w:b/>
    </w:rPr>
  </w:style>
  <w:style w:type="character" w:customStyle="1" w:styleId="Heading5Char">
    <w:name w:val="Heading 5 Char"/>
    <w:basedOn w:val="DefaultParagraphFont"/>
    <w:link w:val="Heading5"/>
    <w:uiPriority w:val="9"/>
    <w:rsid w:val="00EF6BAF"/>
    <w:rPr>
      <w:rFonts w:ascii="Arial" w:eastAsiaTheme="majorEastAsia" w:hAnsi="Arial" w:cs="Arial"/>
      <w:b/>
      <w:color w:val="0B5294"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4920">
      <w:bodyDiv w:val="1"/>
      <w:marLeft w:val="0"/>
      <w:marRight w:val="0"/>
      <w:marTop w:val="0"/>
      <w:marBottom w:val="0"/>
      <w:divBdr>
        <w:top w:val="none" w:sz="0" w:space="0" w:color="auto"/>
        <w:left w:val="none" w:sz="0" w:space="0" w:color="auto"/>
        <w:bottom w:val="none" w:sz="0" w:space="0" w:color="auto"/>
        <w:right w:val="none" w:sz="0" w:space="0" w:color="auto"/>
      </w:divBdr>
    </w:div>
    <w:div w:id="140198407">
      <w:bodyDiv w:val="1"/>
      <w:marLeft w:val="0"/>
      <w:marRight w:val="0"/>
      <w:marTop w:val="0"/>
      <w:marBottom w:val="0"/>
      <w:divBdr>
        <w:top w:val="none" w:sz="0" w:space="0" w:color="auto"/>
        <w:left w:val="none" w:sz="0" w:space="0" w:color="auto"/>
        <w:bottom w:val="none" w:sz="0" w:space="0" w:color="auto"/>
        <w:right w:val="none" w:sz="0" w:space="0" w:color="auto"/>
      </w:divBdr>
    </w:div>
    <w:div w:id="209655130">
      <w:bodyDiv w:val="1"/>
      <w:marLeft w:val="0"/>
      <w:marRight w:val="0"/>
      <w:marTop w:val="0"/>
      <w:marBottom w:val="0"/>
      <w:divBdr>
        <w:top w:val="none" w:sz="0" w:space="0" w:color="auto"/>
        <w:left w:val="none" w:sz="0" w:space="0" w:color="auto"/>
        <w:bottom w:val="none" w:sz="0" w:space="0" w:color="auto"/>
        <w:right w:val="none" w:sz="0" w:space="0" w:color="auto"/>
      </w:divBdr>
    </w:div>
    <w:div w:id="252397447">
      <w:bodyDiv w:val="1"/>
      <w:marLeft w:val="0"/>
      <w:marRight w:val="0"/>
      <w:marTop w:val="0"/>
      <w:marBottom w:val="0"/>
      <w:divBdr>
        <w:top w:val="none" w:sz="0" w:space="0" w:color="auto"/>
        <w:left w:val="none" w:sz="0" w:space="0" w:color="auto"/>
        <w:bottom w:val="none" w:sz="0" w:space="0" w:color="auto"/>
        <w:right w:val="none" w:sz="0" w:space="0" w:color="auto"/>
      </w:divBdr>
      <w:divsChild>
        <w:div w:id="1204099339">
          <w:marLeft w:val="0"/>
          <w:marRight w:val="0"/>
          <w:marTop w:val="0"/>
          <w:marBottom w:val="0"/>
          <w:divBdr>
            <w:top w:val="none" w:sz="0" w:space="0" w:color="auto"/>
            <w:left w:val="none" w:sz="0" w:space="0" w:color="auto"/>
            <w:bottom w:val="none" w:sz="0" w:space="0" w:color="auto"/>
            <w:right w:val="none" w:sz="0" w:space="0" w:color="auto"/>
          </w:divBdr>
        </w:div>
        <w:div w:id="1096055916">
          <w:marLeft w:val="0"/>
          <w:marRight w:val="0"/>
          <w:marTop w:val="0"/>
          <w:marBottom w:val="0"/>
          <w:divBdr>
            <w:top w:val="none" w:sz="0" w:space="0" w:color="auto"/>
            <w:left w:val="none" w:sz="0" w:space="0" w:color="auto"/>
            <w:bottom w:val="none" w:sz="0" w:space="0" w:color="auto"/>
            <w:right w:val="none" w:sz="0" w:space="0" w:color="auto"/>
          </w:divBdr>
        </w:div>
        <w:div w:id="1514490240">
          <w:marLeft w:val="0"/>
          <w:marRight w:val="0"/>
          <w:marTop w:val="0"/>
          <w:marBottom w:val="0"/>
          <w:divBdr>
            <w:top w:val="none" w:sz="0" w:space="0" w:color="auto"/>
            <w:left w:val="none" w:sz="0" w:space="0" w:color="auto"/>
            <w:bottom w:val="none" w:sz="0" w:space="0" w:color="auto"/>
            <w:right w:val="none" w:sz="0" w:space="0" w:color="auto"/>
          </w:divBdr>
        </w:div>
        <w:div w:id="1344435195">
          <w:marLeft w:val="0"/>
          <w:marRight w:val="0"/>
          <w:marTop w:val="0"/>
          <w:marBottom w:val="0"/>
          <w:divBdr>
            <w:top w:val="none" w:sz="0" w:space="0" w:color="auto"/>
            <w:left w:val="none" w:sz="0" w:space="0" w:color="auto"/>
            <w:bottom w:val="none" w:sz="0" w:space="0" w:color="auto"/>
            <w:right w:val="none" w:sz="0" w:space="0" w:color="auto"/>
          </w:divBdr>
        </w:div>
        <w:div w:id="324476439">
          <w:marLeft w:val="0"/>
          <w:marRight w:val="0"/>
          <w:marTop w:val="0"/>
          <w:marBottom w:val="0"/>
          <w:divBdr>
            <w:top w:val="none" w:sz="0" w:space="0" w:color="auto"/>
            <w:left w:val="none" w:sz="0" w:space="0" w:color="auto"/>
            <w:bottom w:val="none" w:sz="0" w:space="0" w:color="auto"/>
            <w:right w:val="none" w:sz="0" w:space="0" w:color="auto"/>
          </w:divBdr>
        </w:div>
        <w:div w:id="1910772848">
          <w:marLeft w:val="0"/>
          <w:marRight w:val="0"/>
          <w:marTop w:val="0"/>
          <w:marBottom w:val="0"/>
          <w:divBdr>
            <w:top w:val="none" w:sz="0" w:space="0" w:color="auto"/>
            <w:left w:val="none" w:sz="0" w:space="0" w:color="auto"/>
            <w:bottom w:val="none" w:sz="0" w:space="0" w:color="auto"/>
            <w:right w:val="none" w:sz="0" w:space="0" w:color="auto"/>
          </w:divBdr>
        </w:div>
        <w:div w:id="650257141">
          <w:marLeft w:val="0"/>
          <w:marRight w:val="0"/>
          <w:marTop w:val="0"/>
          <w:marBottom w:val="0"/>
          <w:divBdr>
            <w:top w:val="none" w:sz="0" w:space="0" w:color="auto"/>
            <w:left w:val="none" w:sz="0" w:space="0" w:color="auto"/>
            <w:bottom w:val="none" w:sz="0" w:space="0" w:color="auto"/>
            <w:right w:val="none" w:sz="0" w:space="0" w:color="auto"/>
          </w:divBdr>
        </w:div>
        <w:div w:id="297492537">
          <w:marLeft w:val="0"/>
          <w:marRight w:val="0"/>
          <w:marTop w:val="0"/>
          <w:marBottom w:val="0"/>
          <w:divBdr>
            <w:top w:val="none" w:sz="0" w:space="0" w:color="auto"/>
            <w:left w:val="none" w:sz="0" w:space="0" w:color="auto"/>
            <w:bottom w:val="none" w:sz="0" w:space="0" w:color="auto"/>
            <w:right w:val="none" w:sz="0" w:space="0" w:color="auto"/>
          </w:divBdr>
        </w:div>
        <w:div w:id="273371692">
          <w:marLeft w:val="0"/>
          <w:marRight w:val="0"/>
          <w:marTop w:val="0"/>
          <w:marBottom w:val="0"/>
          <w:divBdr>
            <w:top w:val="none" w:sz="0" w:space="0" w:color="auto"/>
            <w:left w:val="none" w:sz="0" w:space="0" w:color="auto"/>
            <w:bottom w:val="none" w:sz="0" w:space="0" w:color="auto"/>
            <w:right w:val="none" w:sz="0" w:space="0" w:color="auto"/>
          </w:divBdr>
        </w:div>
      </w:divsChild>
    </w:div>
    <w:div w:id="318963719">
      <w:bodyDiv w:val="1"/>
      <w:marLeft w:val="0"/>
      <w:marRight w:val="0"/>
      <w:marTop w:val="0"/>
      <w:marBottom w:val="0"/>
      <w:divBdr>
        <w:top w:val="none" w:sz="0" w:space="0" w:color="auto"/>
        <w:left w:val="none" w:sz="0" w:space="0" w:color="auto"/>
        <w:bottom w:val="none" w:sz="0" w:space="0" w:color="auto"/>
        <w:right w:val="none" w:sz="0" w:space="0" w:color="auto"/>
      </w:divBdr>
    </w:div>
    <w:div w:id="326633928">
      <w:bodyDiv w:val="1"/>
      <w:marLeft w:val="0"/>
      <w:marRight w:val="0"/>
      <w:marTop w:val="0"/>
      <w:marBottom w:val="0"/>
      <w:divBdr>
        <w:top w:val="none" w:sz="0" w:space="0" w:color="auto"/>
        <w:left w:val="none" w:sz="0" w:space="0" w:color="auto"/>
        <w:bottom w:val="none" w:sz="0" w:space="0" w:color="auto"/>
        <w:right w:val="none" w:sz="0" w:space="0" w:color="auto"/>
      </w:divBdr>
    </w:div>
    <w:div w:id="503012219">
      <w:bodyDiv w:val="1"/>
      <w:marLeft w:val="0"/>
      <w:marRight w:val="0"/>
      <w:marTop w:val="0"/>
      <w:marBottom w:val="0"/>
      <w:divBdr>
        <w:top w:val="none" w:sz="0" w:space="0" w:color="auto"/>
        <w:left w:val="none" w:sz="0" w:space="0" w:color="auto"/>
        <w:bottom w:val="none" w:sz="0" w:space="0" w:color="auto"/>
        <w:right w:val="none" w:sz="0" w:space="0" w:color="auto"/>
      </w:divBdr>
    </w:div>
    <w:div w:id="534467232">
      <w:bodyDiv w:val="1"/>
      <w:marLeft w:val="0"/>
      <w:marRight w:val="0"/>
      <w:marTop w:val="0"/>
      <w:marBottom w:val="0"/>
      <w:divBdr>
        <w:top w:val="none" w:sz="0" w:space="0" w:color="auto"/>
        <w:left w:val="none" w:sz="0" w:space="0" w:color="auto"/>
        <w:bottom w:val="none" w:sz="0" w:space="0" w:color="auto"/>
        <w:right w:val="none" w:sz="0" w:space="0" w:color="auto"/>
      </w:divBdr>
    </w:div>
    <w:div w:id="552228453">
      <w:bodyDiv w:val="1"/>
      <w:marLeft w:val="0"/>
      <w:marRight w:val="0"/>
      <w:marTop w:val="0"/>
      <w:marBottom w:val="0"/>
      <w:divBdr>
        <w:top w:val="none" w:sz="0" w:space="0" w:color="auto"/>
        <w:left w:val="none" w:sz="0" w:space="0" w:color="auto"/>
        <w:bottom w:val="none" w:sz="0" w:space="0" w:color="auto"/>
        <w:right w:val="none" w:sz="0" w:space="0" w:color="auto"/>
      </w:divBdr>
      <w:divsChild>
        <w:div w:id="1606570058">
          <w:marLeft w:val="0"/>
          <w:marRight w:val="0"/>
          <w:marTop w:val="0"/>
          <w:marBottom w:val="0"/>
          <w:divBdr>
            <w:top w:val="none" w:sz="0" w:space="0" w:color="auto"/>
            <w:left w:val="none" w:sz="0" w:space="0" w:color="auto"/>
            <w:bottom w:val="none" w:sz="0" w:space="0" w:color="auto"/>
            <w:right w:val="none" w:sz="0" w:space="0" w:color="auto"/>
          </w:divBdr>
        </w:div>
        <w:div w:id="1203909459">
          <w:marLeft w:val="0"/>
          <w:marRight w:val="0"/>
          <w:marTop w:val="0"/>
          <w:marBottom w:val="0"/>
          <w:divBdr>
            <w:top w:val="none" w:sz="0" w:space="0" w:color="auto"/>
            <w:left w:val="none" w:sz="0" w:space="0" w:color="auto"/>
            <w:bottom w:val="none" w:sz="0" w:space="0" w:color="auto"/>
            <w:right w:val="none" w:sz="0" w:space="0" w:color="auto"/>
          </w:divBdr>
        </w:div>
      </w:divsChild>
    </w:div>
    <w:div w:id="789015795">
      <w:bodyDiv w:val="1"/>
      <w:marLeft w:val="0"/>
      <w:marRight w:val="0"/>
      <w:marTop w:val="0"/>
      <w:marBottom w:val="0"/>
      <w:divBdr>
        <w:top w:val="none" w:sz="0" w:space="0" w:color="auto"/>
        <w:left w:val="none" w:sz="0" w:space="0" w:color="auto"/>
        <w:bottom w:val="none" w:sz="0" w:space="0" w:color="auto"/>
        <w:right w:val="none" w:sz="0" w:space="0" w:color="auto"/>
      </w:divBdr>
    </w:div>
    <w:div w:id="837161263">
      <w:bodyDiv w:val="1"/>
      <w:marLeft w:val="0"/>
      <w:marRight w:val="0"/>
      <w:marTop w:val="0"/>
      <w:marBottom w:val="0"/>
      <w:divBdr>
        <w:top w:val="none" w:sz="0" w:space="0" w:color="auto"/>
        <w:left w:val="none" w:sz="0" w:space="0" w:color="auto"/>
        <w:bottom w:val="none" w:sz="0" w:space="0" w:color="auto"/>
        <w:right w:val="none" w:sz="0" w:space="0" w:color="auto"/>
      </w:divBdr>
      <w:divsChild>
        <w:div w:id="681666691">
          <w:marLeft w:val="0"/>
          <w:marRight w:val="0"/>
          <w:marTop w:val="0"/>
          <w:marBottom w:val="0"/>
          <w:divBdr>
            <w:top w:val="none" w:sz="0" w:space="0" w:color="auto"/>
            <w:left w:val="none" w:sz="0" w:space="0" w:color="auto"/>
            <w:bottom w:val="none" w:sz="0" w:space="0" w:color="auto"/>
            <w:right w:val="none" w:sz="0" w:space="0" w:color="auto"/>
          </w:divBdr>
        </w:div>
        <w:div w:id="586504757">
          <w:marLeft w:val="0"/>
          <w:marRight w:val="0"/>
          <w:marTop w:val="0"/>
          <w:marBottom w:val="0"/>
          <w:divBdr>
            <w:top w:val="none" w:sz="0" w:space="0" w:color="auto"/>
            <w:left w:val="none" w:sz="0" w:space="0" w:color="auto"/>
            <w:bottom w:val="none" w:sz="0" w:space="0" w:color="auto"/>
            <w:right w:val="none" w:sz="0" w:space="0" w:color="auto"/>
          </w:divBdr>
        </w:div>
        <w:div w:id="1181581246">
          <w:marLeft w:val="0"/>
          <w:marRight w:val="0"/>
          <w:marTop w:val="0"/>
          <w:marBottom w:val="0"/>
          <w:divBdr>
            <w:top w:val="none" w:sz="0" w:space="0" w:color="auto"/>
            <w:left w:val="none" w:sz="0" w:space="0" w:color="auto"/>
            <w:bottom w:val="none" w:sz="0" w:space="0" w:color="auto"/>
            <w:right w:val="none" w:sz="0" w:space="0" w:color="auto"/>
          </w:divBdr>
        </w:div>
        <w:div w:id="1345279683">
          <w:marLeft w:val="0"/>
          <w:marRight w:val="0"/>
          <w:marTop w:val="0"/>
          <w:marBottom w:val="0"/>
          <w:divBdr>
            <w:top w:val="none" w:sz="0" w:space="0" w:color="auto"/>
            <w:left w:val="none" w:sz="0" w:space="0" w:color="auto"/>
            <w:bottom w:val="none" w:sz="0" w:space="0" w:color="auto"/>
            <w:right w:val="none" w:sz="0" w:space="0" w:color="auto"/>
          </w:divBdr>
        </w:div>
        <w:div w:id="346635739">
          <w:marLeft w:val="0"/>
          <w:marRight w:val="0"/>
          <w:marTop w:val="0"/>
          <w:marBottom w:val="0"/>
          <w:divBdr>
            <w:top w:val="none" w:sz="0" w:space="0" w:color="auto"/>
            <w:left w:val="none" w:sz="0" w:space="0" w:color="auto"/>
            <w:bottom w:val="none" w:sz="0" w:space="0" w:color="auto"/>
            <w:right w:val="none" w:sz="0" w:space="0" w:color="auto"/>
          </w:divBdr>
        </w:div>
        <w:div w:id="36853556">
          <w:marLeft w:val="0"/>
          <w:marRight w:val="0"/>
          <w:marTop w:val="0"/>
          <w:marBottom w:val="0"/>
          <w:divBdr>
            <w:top w:val="none" w:sz="0" w:space="0" w:color="auto"/>
            <w:left w:val="none" w:sz="0" w:space="0" w:color="auto"/>
            <w:bottom w:val="none" w:sz="0" w:space="0" w:color="auto"/>
            <w:right w:val="none" w:sz="0" w:space="0" w:color="auto"/>
          </w:divBdr>
        </w:div>
        <w:div w:id="340858280">
          <w:marLeft w:val="0"/>
          <w:marRight w:val="0"/>
          <w:marTop w:val="0"/>
          <w:marBottom w:val="0"/>
          <w:divBdr>
            <w:top w:val="none" w:sz="0" w:space="0" w:color="auto"/>
            <w:left w:val="none" w:sz="0" w:space="0" w:color="auto"/>
            <w:bottom w:val="none" w:sz="0" w:space="0" w:color="auto"/>
            <w:right w:val="none" w:sz="0" w:space="0" w:color="auto"/>
          </w:divBdr>
        </w:div>
        <w:div w:id="1459256467">
          <w:marLeft w:val="0"/>
          <w:marRight w:val="0"/>
          <w:marTop w:val="0"/>
          <w:marBottom w:val="0"/>
          <w:divBdr>
            <w:top w:val="none" w:sz="0" w:space="0" w:color="auto"/>
            <w:left w:val="none" w:sz="0" w:space="0" w:color="auto"/>
            <w:bottom w:val="none" w:sz="0" w:space="0" w:color="auto"/>
            <w:right w:val="none" w:sz="0" w:space="0" w:color="auto"/>
          </w:divBdr>
        </w:div>
      </w:divsChild>
    </w:div>
    <w:div w:id="970524179">
      <w:bodyDiv w:val="1"/>
      <w:marLeft w:val="0"/>
      <w:marRight w:val="0"/>
      <w:marTop w:val="0"/>
      <w:marBottom w:val="0"/>
      <w:divBdr>
        <w:top w:val="none" w:sz="0" w:space="0" w:color="auto"/>
        <w:left w:val="none" w:sz="0" w:space="0" w:color="auto"/>
        <w:bottom w:val="none" w:sz="0" w:space="0" w:color="auto"/>
        <w:right w:val="none" w:sz="0" w:space="0" w:color="auto"/>
      </w:divBdr>
    </w:div>
    <w:div w:id="1008404071">
      <w:bodyDiv w:val="1"/>
      <w:marLeft w:val="0"/>
      <w:marRight w:val="0"/>
      <w:marTop w:val="0"/>
      <w:marBottom w:val="0"/>
      <w:divBdr>
        <w:top w:val="none" w:sz="0" w:space="0" w:color="auto"/>
        <w:left w:val="none" w:sz="0" w:space="0" w:color="auto"/>
        <w:bottom w:val="none" w:sz="0" w:space="0" w:color="auto"/>
        <w:right w:val="none" w:sz="0" w:space="0" w:color="auto"/>
      </w:divBdr>
    </w:div>
    <w:div w:id="1189221079">
      <w:bodyDiv w:val="1"/>
      <w:marLeft w:val="0"/>
      <w:marRight w:val="0"/>
      <w:marTop w:val="0"/>
      <w:marBottom w:val="0"/>
      <w:divBdr>
        <w:top w:val="none" w:sz="0" w:space="0" w:color="auto"/>
        <w:left w:val="none" w:sz="0" w:space="0" w:color="auto"/>
        <w:bottom w:val="none" w:sz="0" w:space="0" w:color="auto"/>
        <w:right w:val="none" w:sz="0" w:space="0" w:color="auto"/>
      </w:divBdr>
    </w:div>
    <w:div w:id="1205676547">
      <w:bodyDiv w:val="1"/>
      <w:marLeft w:val="0"/>
      <w:marRight w:val="0"/>
      <w:marTop w:val="0"/>
      <w:marBottom w:val="0"/>
      <w:divBdr>
        <w:top w:val="none" w:sz="0" w:space="0" w:color="auto"/>
        <w:left w:val="none" w:sz="0" w:space="0" w:color="auto"/>
        <w:bottom w:val="none" w:sz="0" w:space="0" w:color="auto"/>
        <w:right w:val="none" w:sz="0" w:space="0" w:color="auto"/>
      </w:divBdr>
    </w:div>
    <w:div w:id="1263296798">
      <w:bodyDiv w:val="1"/>
      <w:marLeft w:val="0"/>
      <w:marRight w:val="0"/>
      <w:marTop w:val="0"/>
      <w:marBottom w:val="0"/>
      <w:divBdr>
        <w:top w:val="none" w:sz="0" w:space="0" w:color="auto"/>
        <w:left w:val="none" w:sz="0" w:space="0" w:color="auto"/>
        <w:bottom w:val="none" w:sz="0" w:space="0" w:color="auto"/>
        <w:right w:val="none" w:sz="0" w:space="0" w:color="auto"/>
      </w:divBdr>
      <w:divsChild>
        <w:div w:id="232785844">
          <w:marLeft w:val="0"/>
          <w:marRight w:val="0"/>
          <w:marTop w:val="0"/>
          <w:marBottom w:val="0"/>
          <w:divBdr>
            <w:top w:val="none" w:sz="0" w:space="0" w:color="auto"/>
            <w:left w:val="none" w:sz="0" w:space="0" w:color="auto"/>
            <w:bottom w:val="none" w:sz="0" w:space="0" w:color="auto"/>
            <w:right w:val="none" w:sz="0" w:space="0" w:color="auto"/>
          </w:divBdr>
        </w:div>
        <w:div w:id="449207797">
          <w:marLeft w:val="0"/>
          <w:marRight w:val="0"/>
          <w:marTop w:val="0"/>
          <w:marBottom w:val="0"/>
          <w:divBdr>
            <w:top w:val="none" w:sz="0" w:space="0" w:color="auto"/>
            <w:left w:val="none" w:sz="0" w:space="0" w:color="auto"/>
            <w:bottom w:val="none" w:sz="0" w:space="0" w:color="auto"/>
            <w:right w:val="none" w:sz="0" w:space="0" w:color="auto"/>
          </w:divBdr>
        </w:div>
        <w:div w:id="382220633">
          <w:marLeft w:val="0"/>
          <w:marRight w:val="0"/>
          <w:marTop w:val="0"/>
          <w:marBottom w:val="0"/>
          <w:divBdr>
            <w:top w:val="none" w:sz="0" w:space="0" w:color="auto"/>
            <w:left w:val="none" w:sz="0" w:space="0" w:color="auto"/>
            <w:bottom w:val="none" w:sz="0" w:space="0" w:color="auto"/>
            <w:right w:val="none" w:sz="0" w:space="0" w:color="auto"/>
          </w:divBdr>
        </w:div>
        <w:div w:id="768281371">
          <w:marLeft w:val="0"/>
          <w:marRight w:val="0"/>
          <w:marTop w:val="0"/>
          <w:marBottom w:val="0"/>
          <w:divBdr>
            <w:top w:val="none" w:sz="0" w:space="0" w:color="auto"/>
            <w:left w:val="none" w:sz="0" w:space="0" w:color="auto"/>
            <w:bottom w:val="none" w:sz="0" w:space="0" w:color="auto"/>
            <w:right w:val="none" w:sz="0" w:space="0" w:color="auto"/>
          </w:divBdr>
        </w:div>
        <w:div w:id="201599496">
          <w:marLeft w:val="0"/>
          <w:marRight w:val="0"/>
          <w:marTop w:val="0"/>
          <w:marBottom w:val="0"/>
          <w:divBdr>
            <w:top w:val="none" w:sz="0" w:space="0" w:color="auto"/>
            <w:left w:val="none" w:sz="0" w:space="0" w:color="auto"/>
            <w:bottom w:val="none" w:sz="0" w:space="0" w:color="auto"/>
            <w:right w:val="none" w:sz="0" w:space="0" w:color="auto"/>
          </w:divBdr>
        </w:div>
        <w:div w:id="444272461">
          <w:marLeft w:val="0"/>
          <w:marRight w:val="0"/>
          <w:marTop w:val="0"/>
          <w:marBottom w:val="0"/>
          <w:divBdr>
            <w:top w:val="none" w:sz="0" w:space="0" w:color="auto"/>
            <w:left w:val="none" w:sz="0" w:space="0" w:color="auto"/>
            <w:bottom w:val="none" w:sz="0" w:space="0" w:color="auto"/>
            <w:right w:val="none" w:sz="0" w:space="0" w:color="auto"/>
          </w:divBdr>
        </w:div>
        <w:div w:id="2084645809">
          <w:marLeft w:val="0"/>
          <w:marRight w:val="0"/>
          <w:marTop w:val="0"/>
          <w:marBottom w:val="0"/>
          <w:divBdr>
            <w:top w:val="none" w:sz="0" w:space="0" w:color="auto"/>
            <w:left w:val="none" w:sz="0" w:space="0" w:color="auto"/>
            <w:bottom w:val="none" w:sz="0" w:space="0" w:color="auto"/>
            <w:right w:val="none" w:sz="0" w:space="0" w:color="auto"/>
          </w:divBdr>
        </w:div>
        <w:div w:id="849874223">
          <w:marLeft w:val="0"/>
          <w:marRight w:val="0"/>
          <w:marTop w:val="0"/>
          <w:marBottom w:val="0"/>
          <w:divBdr>
            <w:top w:val="none" w:sz="0" w:space="0" w:color="auto"/>
            <w:left w:val="none" w:sz="0" w:space="0" w:color="auto"/>
            <w:bottom w:val="none" w:sz="0" w:space="0" w:color="auto"/>
            <w:right w:val="none" w:sz="0" w:space="0" w:color="auto"/>
          </w:divBdr>
        </w:div>
      </w:divsChild>
    </w:div>
    <w:div w:id="1277979399">
      <w:bodyDiv w:val="1"/>
      <w:marLeft w:val="0"/>
      <w:marRight w:val="0"/>
      <w:marTop w:val="0"/>
      <w:marBottom w:val="0"/>
      <w:divBdr>
        <w:top w:val="none" w:sz="0" w:space="0" w:color="auto"/>
        <w:left w:val="none" w:sz="0" w:space="0" w:color="auto"/>
        <w:bottom w:val="none" w:sz="0" w:space="0" w:color="auto"/>
        <w:right w:val="none" w:sz="0" w:space="0" w:color="auto"/>
      </w:divBdr>
      <w:divsChild>
        <w:div w:id="761687133">
          <w:marLeft w:val="0"/>
          <w:marRight w:val="0"/>
          <w:marTop w:val="0"/>
          <w:marBottom w:val="0"/>
          <w:divBdr>
            <w:top w:val="none" w:sz="0" w:space="0" w:color="auto"/>
            <w:left w:val="none" w:sz="0" w:space="0" w:color="auto"/>
            <w:bottom w:val="none" w:sz="0" w:space="0" w:color="auto"/>
            <w:right w:val="none" w:sz="0" w:space="0" w:color="auto"/>
          </w:divBdr>
        </w:div>
        <w:div w:id="1533034652">
          <w:marLeft w:val="0"/>
          <w:marRight w:val="0"/>
          <w:marTop w:val="0"/>
          <w:marBottom w:val="0"/>
          <w:divBdr>
            <w:top w:val="none" w:sz="0" w:space="0" w:color="auto"/>
            <w:left w:val="none" w:sz="0" w:space="0" w:color="auto"/>
            <w:bottom w:val="none" w:sz="0" w:space="0" w:color="auto"/>
            <w:right w:val="none" w:sz="0" w:space="0" w:color="auto"/>
          </w:divBdr>
        </w:div>
        <w:div w:id="1245990143">
          <w:marLeft w:val="0"/>
          <w:marRight w:val="0"/>
          <w:marTop w:val="0"/>
          <w:marBottom w:val="0"/>
          <w:divBdr>
            <w:top w:val="none" w:sz="0" w:space="0" w:color="auto"/>
            <w:left w:val="none" w:sz="0" w:space="0" w:color="auto"/>
            <w:bottom w:val="none" w:sz="0" w:space="0" w:color="auto"/>
            <w:right w:val="none" w:sz="0" w:space="0" w:color="auto"/>
          </w:divBdr>
        </w:div>
        <w:div w:id="2130855710">
          <w:marLeft w:val="0"/>
          <w:marRight w:val="0"/>
          <w:marTop w:val="0"/>
          <w:marBottom w:val="0"/>
          <w:divBdr>
            <w:top w:val="none" w:sz="0" w:space="0" w:color="auto"/>
            <w:left w:val="none" w:sz="0" w:space="0" w:color="auto"/>
            <w:bottom w:val="none" w:sz="0" w:space="0" w:color="auto"/>
            <w:right w:val="none" w:sz="0" w:space="0" w:color="auto"/>
          </w:divBdr>
        </w:div>
        <w:div w:id="1506869714">
          <w:marLeft w:val="0"/>
          <w:marRight w:val="0"/>
          <w:marTop w:val="0"/>
          <w:marBottom w:val="0"/>
          <w:divBdr>
            <w:top w:val="none" w:sz="0" w:space="0" w:color="auto"/>
            <w:left w:val="none" w:sz="0" w:space="0" w:color="auto"/>
            <w:bottom w:val="none" w:sz="0" w:space="0" w:color="auto"/>
            <w:right w:val="none" w:sz="0" w:space="0" w:color="auto"/>
          </w:divBdr>
        </w:div>
        <w:div w:id="1451705175">
          <w:marLeft w:val="0"/>
          <w:marRight w:val="0"/>
          <w:marTop w:val="0"/>
          <w:marBottom w:val="0"/>
          <w:divBdr>
            <w:top w:val="none" w:sz="0" w:space="0" w:color="auto"/>
            <w:left w:val="none" w:sz="0" w:space="0" w:color="auto"/>
            <w:bottom w:val="none" w:sz="0" w:space="0" w:color="auto"/>
            <w:right w:val="none" w:sz="0" w:space="0" w:color="auto"/>
          </w:divBdr>
        </w:div>
        <w:div w:id="666779">
          <w:marLeft w:val="0"/>
          <w:marRight w:val="0"/>
          <w:marTop w:val="0"/>
          <w:marBottom w:val="0"/>
          <w:divBdr>
            <w:top w:val="none" w:sz="0" w:space="0" w:color="auto"/>
            <w:left w:val="none" w:sz="0" w:space="0" w:color="auto"/>
            <w:bottom w:val="none" w:sz="0" w:space="0" w:color="auto"/>
            <w:right w:val="none" w:sz="0" w:space="0" w:color="auto"/>
          </w:divBdr>
        </w:div>
      </w:divsChild>
    </w:div>
    <w:div w:id="1475492002">
      <w:bodyDiv w:val="1"/>
      <w:marLeft w:val="0"/>
      <w:marRight w:val="0"/>
      <w:marTop w:val="0"/>
      <w:marBottom w:val="0"/>
      <w:divBdr>
        <w:top w:val="none" w:sz="0" w:space="0" w:color="auto"/>
        <w:left w:val="none" w:sz="0" w:space="0" w:color="auto"/>
        <w:bottom w:val="none" w:sz="0" w:space="0" w:color="auto"/>
        <w:right w:val="none" w:sz="0" w:space="0" w:color="auto"/>
      </w:divBdr>
      <w:divsChild>
        <w:div w:id="2112237062">
          <w:marLeft w:val="0"/>
          <w:marRight w:val="0"/>
          <w:marTop w:val="0"/>
          <w:marBottom w:val="0"/>
          <w:divBdr>
            <w:top w:val="none" w:sz="0" w:space="0" w:color="auto"/>
            <w:left w:val="none" w:sz="0" w:space="0" w:color="auto"/>
            <w:bottom w:val="none" w:sz="0" w:space="0" w:color="auto"/>
            <w:right w:val="none" w:sz="0" w:space="0" w:color="auto"/>
          </w:divBdr>
        </w:div>
        <w:div w:id="701634261">
          <w:marLeft w:val="0"/>
          <w:marRight w:val="0"/>
          <w:marTop w:val="0"/>
          <w:marBottom w:val="0"/>
          <w:divBdr>
            <w:top w:val="none" w:sz="0" w:space="0" w:color="auto"/>
            <w:left w:val="none" w:sz="0" w:space="0" w:color="auto"/>
            <w:bottom w:val="none" w:sz="0" w:space="0" w:color="auto"/>
            <w:right w:val="none" w:sz="0" w:space="0" w:color="auto"/>
          </w:divBdr>
        </w:div>
        <w:div w:id="127670517">
          <w:marLeft w:val="0"/>
          <w:marRight w:val="0"/>
          <w:marTop w:val="0"/>
          <w:marBottom w:val="0"/>
          <w:divBdr>
            <w:top w:val="none" w:sz="0" w:space="0" w:color="auto"/>
            <w:left w:val="none" w:sz="0" w:space="0" w:color="auto"/>
            <w:bottom w:val="none" w:sz="0" w:space="0" w:color="auto"/>
            <w:right w:val="none" w:sz="0" w:space="0" w:color="auto"/>
          </w:divBdr>
        </w:div>
        <w:div w:id="221674240">
          <w:marLeft w:val="0"/>
          <w:marRight w:val="0"/>
          <w:marTop w:val="0"/>
          <w:marBottom w:val="0"/>
          <w:divBdr>
            <w:top w:val="none" w:sz="0" w:space="0" w:color="auto"/>
            <w:left w:val="none" w:sz="0" w:space="0" w:color="auto"/>
            <w:bottom w:val="none" w:sz="0" w:space="0" w:color="auto"/>
            <w:right w:val="none" w:sz="0" w:space="0" w:color="auto"/>
          </w:divBdr>
        </w:div>
        <w:div w:id="1447504177">
          <w:marLeft w:val="0"/>
          <w:marRight w:val="0"/>
          <w:marTop w:val="0"/>
          <w:marBottom w:val="0"/>
          <w:divBdr>
            <w:top w:val="none" w:sz="0" w:space="0" w:color="auto"/>
            <w:left w:val="none" w:sz="0" w:space="0" w:color="auto"/>
            <w:bottom w:val="none" w:sz="0" w:space="0" w:color="auto"/>
            <w:right w:val="none" w:sz="0" w:space="0" w:color="auto"/>
          </w:divBdr>
        </w:div>
      </w:divsChild>
    </w:div>
    <w:div w:id="1643078428">
      <w:bodyDiv w:val="1"/>
      <w:marLeft w:val="0"/>
      <w:marRight w:val="0"/>
      <w:marTop w:val="0"/>
      <w:marBottom w:val="0"/>
      <w:divBdr>
        <w:top w:val="none" w:sz="0" w:space="0" w:color="auto"/>
        <w:left w:val="none" w:sz="0" w:space="0" w:color="auto"/>
        <w:bottom w:val="none" w:sz="0" w:space="0" w:color="auto"/>
        <w:right w:val="none" w:sz="0" w:space="0" w:color="auto"/>
      </w:divBdr>
    </w:div>
    <w:div w:id="1684894437">
      <w:bodyDiv w:val="1"/>
      <w:marLeft w:val="0"/>
      <w:marRight w:val="0"/>
      <w:marTop w:val="0"/>
      <w:marBottom w:val="0"/>
      <w:divBdr>
        <w:top w:val="none" w:sz="0" w:space="0" w:color="auto"/>
        <w:left w:val="none" w:sz="0" w:space="0" w:color="auto"/>
        <w:bottom w:val="none" w:sz="0" w:space="0" w:color="auto"/>
        <w:right w:val="none" w:sz="0" w:space="0" w:color="auto"/>
      </w:divBdr>
    </w:div>
    <w:div w:id="1821581642">
      <w:bodyDiv w:val="1"/>
      <w:marLeft w:val="0"/>
      <w:marRight w:val="0"/>
      <w:marTop w:val="0"/>
      <w:marBottom w:val="0"/>
      <w:divBdr>
        <w:top w:val="none" w:sz="0" w:space="0" w:color="auto"/>
        <w:left w:val="none" w:sz="0" w:space="0" w:color="auto"/>
        <w:bottom w:val="none" w:sz="0" w:space="0" w:color="auto"/>
        <w:right w:val="none" w:sz="0" w:space="0" w:color="auto"/>
      </w:divBdr>
      <w:divsChild>
        <w:div w:id="1538808005">
          <w:marLeft w:val="0"/>
          <w:marRight w:val="0"/>
          <w:marTop w:val="0"/>
          <w:marBottom w:val="0"/>
          <w:divBdr>
            <w:top w:val="none" w:sz="0" w:space="0" w:color="auto"/>
            <w:left w:val="none" w:sz="0" w:space="0" w:color="auto"/>
            <w:bottom w:val="none" w:sz="0" w:space="0" w:color="auto"/>
            <w:right w:val="none" w:sz="0" w:space="0" w:color="auto"/>
          </w:divBdr>
        </w:div>
        <w:div w:id="508568982">
          <w:marLeft w:val="0"/>
          <w:marRight w:val="0"/>
          <w:marTop w:val="0"/>
          <w:marBottom w:val="0"/>
          <w:divBdr>
            <w:top w:val="none" w:sz="0" w:space="0" w:color="auto"/>
            <w:left w:val="none" w:sz="0" w:space="0" w:color="auto"/>
            <w:bottom w:val="none" w:sz="0" w:space="0" w:color="auto"/>
            <w:right w:val="none" w:sz="0" w:space="0" w:color="auto"/>
          </w:divBdr>
        </w:div>
        <w:div w:id="4064703">
          <w:marLeft w:val="0"/>
          <w:marRight w:val="0"/>
          <w:marTop w:val="0"/>
          <w:marBottom w:val="0"/>
          <w:divBdr>
            <w:top w:val="none" w:sz="0" w:space="0" w:color="auto"/>
            <w:left w:val="none" w:sz="0" w:space="0" w:color="auto"/>
            <w:bottom w:val="none" w:sz="0" w:space="0" w:color="auto"/>
            <w:right w:val="none" w:sz="0" w:space="0" w:color="auto"/>
          </w:divBdr>
        </w:div>
        <w:div w:id="1982728641">
          <w:marLeft w:val="0"/>
          <w:marRight w:val="0"/>
          <w:marTop w:val="0"/>
          <w:marBottom w:val="0"/>
          <w:divBdr>
            <w:top w:val="none" w:sz="0" w:space="0" w:color="auto"/>
            <w:left w:val="none" w:sz="0" w:space="0" w:color="auto"/>
            <w:bottom w:val="none" w:sz="0" w:space="0" w:color="auto"/>
            <w:right w:val="none" w:sz="0" w:space="0" w:color="auto"/>
          </w:divBdr>
        </w:div>
        <w:div w:id="992223544">
          <w:marLeft w:val="0"/>
          <w:marRight w:val="0"/>
          <w:marTop w:val="0"/>
          <w:marBottom w:val="0"/>
          <w:divBdr>
            <w:top w:val="none" w:sz="0" w:space="0" w:color="auto"/>
            <w:left w:val="none" w:sz="0" w:space="0" w:color="auto"/>
            <w:bottom w:val="none" w:sz="0" w:space="0" w:color="auto"/>
            <w:right w:val="none" w:sz="0" w:space="0" w:color="auto"/>
          </w:divBdr>
        </w:div>
        <w:div w:id="2084911561">
          <w:marLeft w:val="0"/>
          <w:marRight w:val="0"/>
          <w:marTop w:val="0"/>
          <w:marBottom w:val="0"/>
          <w:divBdr>
            <w:top w:val="none" w:sz="0" w:space="0" w:color="auto"/>
            <w:left w:val="none" w:sz="0" w:space="0" w:color="auto"/>
            <w:bottom w:val="none" w:sz="0" w:space="0" w:color="auto"/>
            <w:right w:val="none" w:sz="0" w:space="0" w:color="auto"/>
          </w:divBdr>
        </w:div>
        <w:div w:id="1644702452">
          <w:marLeft w:val="0"/>
          <w:marRight w:val="0"/>
          <w:marTop w:val="0"/>
          <w:marBottom w:val="0"/>
          <w:divBdr>
            <w:top w:val="none" w:sz="0" w:space="0" w:color="auto"/>
            <w:left w:val="none" w:sz="0" w:space="0" w:color="auto"/>
            <w:bottom w:val="none" w:sz="0" w:space="0" w:color="auto"/>
            <w:right w:val="none" w:sz="0" w:space="0" w:color="auto"/>
          </w:divBdr>
        </w:div>
      </w:divsChild>
    </w:div>
    <w:div w:id="1863005718">
      <w:bodyDiv w:val="1"/>
      <w:marLeft w:val="0"/>
      <w:marRight w:val="0"/>
      <w:marTop w:val="0"/>
      <w:marBottom w:val="0"/>
      <w:divBdr>
        <w:top w:val="none" w:sz="0" w:space="0" w:color="auto"/>
        <w:left w:val="none" w:sz="0" w:space="0" w:color="auto"/>
        <w:bottom w:val="none" w:sz="0" w:space="0" w:color="auto"/>
        <w:right w:val="none" w:sz="0" w:space="0" w:color="auto"/>
      </w:divBdr>
      <w:divsChild>
        <w:div w:id="570116311">
          <w:marLeft w:val="0"/>
          <w:marRight w:val="0"/>
          <w:marTop w:val="0"/>
          <w:marBottom w:val="0"/>
          <w:divBdr>
            <w:top w:val="none" w:sz="0" w:space="0" w:color="auto"/>
            <w:left w:val="none" w:sz="0" w:space="0" w:color="auto"/>
            <w:bottom w:val="none" w:sz="0" w:space="0" w:color="auto"/>
            <w:right w:val="none" w:sz="0" w:space="0" w:color="auto"/>
          </w:divBdr>
          <w:divsChild>
            <w:div w:id="1543328107">
              <w:marLeft w:val="0"/>
              <w:marRight w:val="0"/>
              <w:marTop w:val="0"/>
              <w:marBottom w:val="0"/>
              <w:divBdr>
                <w:top w:val="none" w:sz="0" w:space="0" w:color="auto"/>
                <w:left w:val="none" w:sz="0" w:space="0" w:color="auto"/>
                <w:bottom w:val="none" w:sz="0" w:space="0" w:color="auto"/>
                <w:right w:val="none" w:sz="0" w:space="0" w:color="auto"/>
              </w:divBdr>
              <w:divsChild>
                <w:div w:id="9336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6485">
      <w:bodyDiv w:val="1"/>
      <w:marLeft w:val="0"/>
      <w:marRight w:val="0"/>
      <w:marTop w:val="0"/>
      <w:marBottom w:val="0"/>
      <w:divBdr>
        <w:top w:val="none" w:sz="0" w:space="0" w:color="auto"/>
        <w:left w:val="none" w:sz="0" w:space="0" w:color="auto"/>
        <w:bottom w:val="none" w:sz="0" w:space="0" w:color="auto"/>
        <w:right w:val="none" w:sz="0" w:space="0" w:color="auto"/>
      </w:divBdr>
      <w:divsChild>
        <w:div w:id="1066614384">
          <w:marLeft w:val="150"/>
          <w:marRight w:val="0"/>
          <w:marTop w:val="0"/>
          <w:marBottom w:val="0"/>
          <w:divBdr>
            <w:top w:val="none" w:sz="0" w:space="0" w:color="auto"/>
            <w:left w:val="none" w:sz="0" w:space="0" w:color="auto"/>
            <w:bottom w:val="none" w:sz="0" w:space="0" w:color="auto"/>
            <w:right w:val="none" w:sz="0" w:space="0" w:color="auto"/>
          </w:divBdr>
        </w:div>
      </w:divsChild>
    </w:div>
    <w:div w:id="1972784839">
      <w:bodyDiv w:val="1"/>
      <w:marLeft w:val="0"/>
      <w:marRight w:val="0"/>
      <w:marTop w:val="0"/>
      <w:marBottom w:val="0"/>
      <w:divBdr>
        <w:top w:val="none" w:sz="0" w:space="0" w:color="auto"/>
        <w:left w:val="none" w:sz="0" w:space="0" w:color="auto"/>
        <w:bottom w:val="none" w:sz="0" w:space="0" w:color="auto"/>
        <w:right w:val="none" w:sz="0" w:space="0" w:color="auto"/>
      </w:divBdr>
    </w:div>
    <w:div w:id="1993024313">
      <w:bodyDiv w:val="1"/>
      <w:marLeft w:val="0"/>
      <w:marRight w:val="0"/>
      <w:marTop w:val="0"/>
      <w:marBottom w:val="0"/>
      <w:divBdr>
        <w:top w:val="none" w:sz="0" w:space="0" w:color="auto"/>
        <w:left w:val="none" w:sz="0" w:space="0" w:color="auto"/>
        <w:bottom w:val="none" w:sz="0" w:space="0" w:color="auto"/>
        <w:right w:val="none" w:sz="0" w:space="0" w:color="auto"/>
      </w:divBdr>
      <w:divsChild>
        <w:div w:id="2108961889">
          <w:marLeft w:val="0"/>
          <w:marRight w:val="0"/>
          <w:marTop w:val="0"/>
          <w:marBottom w:val="0"/>
          <w:divBdr>
            <w:top w:val="none" w:sz="0" w:space="0" w:color="auto"/>
            <w:left w:val="none" w:sz="0" w:space="0" w:color="auto"/>
            <w:bottom w:val="none" w:sz="0" w:space="0" w:color="auto"/>
            <w:right w:val="none" w:sz="0" w:space="0" w:color="auto"/>
          </w:divBdr>
          <w:divsChild>
            <w:div w:id="1833446533">
              <w:marLeft w:val="0"/>
              <w:marRight w:val="0"/>
              <w:marTop w:val="0"/>
              <w:marBottom w:val="0"/>
              <w:divBdr>
                <w:top w:val="none" w:sz="0" w:space="0" w:color="auto"/>
                <w:left w:val="none" w:sz="0" w:space="0" w:color="auto"/>
                <w:bottom w:val="none" w:sz="0" w:space="0" w:color="auto"/>
                <w:right w:val="none" w:sz="0" w:space="0" w:color="auto"/>
              </w:divBdr>
              <w:divsChild>
                <w:div w:id="10304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csusb.az1.qualtrics.com/jfe/form/SV_3L7bRzcsuTzFLh3" TargetMode="External"/><Relationship Id="rId47" Type="http://schemas.openxmlformats.org/officeDocument/2006/relationships/hyperlink" Target="http://senate.csusb.edu/fam/policy/(fsd69-41.86.r10)academic_grievance.pdf"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cphdrt.csusb.edu/certificates/index.html" TargetMode="External"/><Relationship Id="rId21" Type="http://schemas.openxmlformats.org/officeDocument/2006/relationships/hyperlink" Target="http://ceph.org/pdf/Faculty_Resources_FAQ.pdf" TargetMode="External"/><Relationship Id="rId22" Type="http://schemas.openxmlformats.org/officeDocument/2006/relationships/hyperlink" Target="http://libguides.csusb.edu/" TargetMode="External"/><Relationship Id="rId23" Type="http://schemas.openxmlformats.org/officeDocument/2006/relationships/hyperlink" Target="http://trc.csusb.edu/index.htm)" TargetMode="External"/><Relationship Id="rId24" Type="http://schemas.openxmlformats.org/officeDocument/2006/relationships/hyperlink" Target="http://ati.csusb.edu)" TargetMode="External"/><Relationship Id="rId25" Type="http://schemas.openxmlformats.org/officeDocument/2006/relationships/hyperlink" Target="http://osr.csusb.edu)" TargetMode="External"/><Relationship Id="rId26" Type="http://schemas.openxmlformats.org/officeDocument/2006/relationships/hyperlink" Target="http://gradstudies.csusb.edu)" TargetMode="External"/><Relationship Id="rId27" Type="http://schemas.openxmlformats.org/officeDocument/2006/relationships/hyperlink" Target="http://trc.csusb.edu/resources_faculty/index.html" TargetMode="External"/><Relationship Id="rId28" Type="http://schemas.openxmlformats.org/officeDocument/2006/relationships/hyperlink" Target="https://www.csusb.edu/housing/diversity-and-inclusion-statement" TargetMode="External"/><Relationship Id="rId29" Type="http://schemas.openxmlformats.org/officeDocument/2006/relationships/hyperlink" Target="http://diversity.csusb.edu/about/commitment.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http://senate.csusb.edu/FAM/Policy/(Admin)Recruit_Faculty.pdf" TargetMode="External"/><Relationship Id="rId31" Type="http://schemas.openxmlformats.org/officeDocument/2006/relationships/hyperlink" Target="http://www.calstate.edu/hr/compliance/" TargetMode="External"/><Relationship Id="rId32" Type="http://schemas.openxmlformats.org/officeDocument/2006/relationships/hyperlink" Target="http://bulletin.csusb.edu/colleges-schools-departments/natural-sciences/health-science-human-ecology/" TargetMode="External"/><Relationship Id="rId9" Type="http://schemas.openxmlformats.org/officeDocument/2006/relationships/hyperlink" Target="http://academicprograms.csusb.edu/accreditationAgencies.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bulletin.csusb.edu/colleges-schools-departments/natural-sciences/health-science-human-ecology/mph/" TargetMode="External"/><Relationship Id="rId34" Type="http://schemas.openxmlformats.org/officeDocument/2006/relationships/hyperlink" Target="https://portfolium.com/caitvaughn" TargetMode="External"/><Relationship Id="rId35" Type="http://schemas.openxmlformats.org/officeDocument/2006/relationships/hyperlink" Target="https://portfolium.com/RDabbs" TargetMode="External"/><Relationship Id="rId36" Type="http://schemas.openxmlformats.org/officeDocument/2006/relationships/hyperlink" Target="https://portfolium.com/nskinner/portfolio"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image" Target="media/image1.jpg"/><Relationship Id="rId14" Type="http://schemas.openxmlformats.org/officeDocument/2006/relationships/image" Target="media/image2.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37" Type="http://schemas.openxmlformats.org/officeDocument/2006/relationships/hyperlink" Target="https://csusb.az1.qualtrics.com/jfe/form/SV_8GGEgpcN1uPzIYl" TargetMode="External"/><Relationship Id="rId38" Type="http://schemas.openxmlformats.org/officeDocument/2006/relationships/hyperlink" Target="http://bulletin.csusb.edu/colleges-schools-departments/natural-sciences/health-science-human-ecology/health-science-bs/" TargetMode="External"/><Relationship Id="rId39" Type="http://schemas.openxmlformats.org/officeDocument/2006/relationships/hyperlink" Target="http://senate.csusb.edu/FAM/Policy/(FSD85-187v1.R22)RPT_Faculty.pdf" TargetMode="External"/><Relationship Id="rId40" Type="http://schemas.openxmlformats.org/officeDocument/2006/relationships/hyperlink" Target="http://joinsapha.org/about-us/board-members/" TargetMode="External"/><Relationship Id="rId41" Type="http://schemas.openxmlformats.org/officeDocument/2006/relationships/header" Target="header3.xml"/><Relationship Id="rId42" Type="http://schemas.openxmlformats.org/officeDocument/2006/relationships/hyperlink" Target="http://senate.csusb.edu/FAM/Policy/(FSD85-187v1.R22)RPT_Faculty.pdf" TargetMode="External"/><Relationship Id="rId43" Type="http://schemas.openxmlformats.org/officeDocument/2006/relationships/hyperlink" Target="http://senate.csusb.edu/FAM/Policy/(FSD85-187v1.R22)RPT_Faculty.pdf" TargetMode="External"/><Relationship Id="rId44" Type="http://schemas.openxmlformats.org/officeDocument/2006/relationships/header" Target="header4.xml"/><Relationship Id="rId45" Type="http://schemas.openxmlformats.org/officeDocument/2006/relationships/hyperlink" Target="http://csusb.az1.qualtrics.com/jfe/form/SV_9NU6M5QhPoY5tBz"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68D296-6AFC-0C47-9FB2-D50E988E3863}" type="doc">
      <dgm:prSet loTypeId="urn:microsoft.com/office/officeart/2005/8/layout/hierarchy6" loCatId="" qsTypeId="urn:microsoft.com/office/officeart/2005/8/quickstyle/simple1" qsCatId="simple" csTypeId="urn:microsoft.com/office/officeart/2005/8/colors/accent0_1" csCatId="mainScheme" phldr="1"/>
      <dgm:spPr/>
      <dgm:t>
        <a:bodyPr/>
        <a:lstStyle/>
        <a:p>
          <a:endParaRPr lang="en-US"/>
        </a:p>
      </dgm:t>
    </dgm:pt>
    <dgm:pt modelId="{115B3C86-934D-1C41-BB49-27A689BA8AB8}">
      <dgm:prSet phldrT="[Text]"/>
      <dgm:spPr/>
      <dgm:t>
        <a:bodyPr/>
        <a:lstStyle/>
        <a:p>
          <a:r>
            <a:rPr lang="en-US"/>
            <a:t>Department chair</a:t>
          </a:r>
        </a:p>
      </dgm:t>
    </dgm:pt>
    <dgm:pt modelId="{41FD7D11-12EA-0A47-9D79-E57569EBB26A}" type="parTrans" cxnId="{6B9D417C-E5F7-274F-9795-3B0C810D9109}">
      <dgm:prSet/>
      <dgm:spPr/>
      <dgm:t>
        <a:bodyPr/>
        <a:lstStyle/>
        <a:p>
          <a:endParaRPr lang="en-US"/>
        </a:p>
      </dgm:t>
    </dgm:pt>
    <dgm:pt modelId="{F3DE851A-6F3D-8944-82EA-2A7163D15C18}" type="sibTrans" cxnId="{6B9D417C-E5F7-274F-9795-3B0C810D9109}">
      <dgm:prSet/>
      <dgm:spPr/>
      <dgm:t>
        <a:bodyPr/>
        <a:lstStyle/>
        <a:p>
          <a:endParaRPr lang="en-US"/>
        </a:p>
      </dgm:t>
    </dgm:pt>
    <dgm:pt modelId="{F13621CD-E6E1-B04B-BC38-CC5297785301}" type="asst">
      <dgm:prSet phldrT="[Text]"/>
      <dgm:spPr/>
      <dgm:t>
        <a:bodyPr/>
        <a:lstStyle/>
        <a:p>
          <a:r>
            <a:rPr lang="en-US"/>
            <a:t>Coordinators (MPH, PHE, assessment)</a:t>
          </a:r>
        </a:p>
      </dgm:t>
    </dgm:pt>
    <dgm:pt modelId="{54FF81B1-11AD-DF4C-B0EE-BCD8B6A4B994}" type="parTrans" cxnId="{04BB9592-AAF0-6041-AE70-C954009B68B9}">
      <dgm:prSet/>
      <dgm:spPr/>
      <dgm:t>
        <a:bodyPr/>
        <a:lstStyle/>
        <a:p>
          <a:endParaRPr lang="en-US"/>
        </a:p>
      </dgm:t>
    </dgm:pt>
    <dgm:pt modelId="{9D239C87-D7ED-FC4B-9175-EF28F66318A4}" type="sibTrans" cxnId="{04BB9592-AAF0-6041-AE70-C954009B68B9}">
      <dgm:prSet/>
      <dgm:spPr/>
      <dgm:t>
        <a:bodyPr/>
        <a:lstStyle/>
        <a:p>
          <a:endParaRPr lang="en-US"/>
        </a:p>
      </dgm:t>
    </dgm:pt>
    <dgm:pt modelId="{4A604006-9912-704D-9F2F-EEC476219CB7}">
      <dgm:prSet phldrT="[Text]"/>
      <dgm:spPr/>
      <dgm:t>
        <a:bodyPr/>
        <a:lstStyle/>
        <a:p>
          <a:r>
            <a:rPr lang="en-US"/>
            <a:t>Administrative support coordinator</a:t>
          </a:r>
        </a:p>
      </dgm:t>
    </dgm:pt>
    <dgm:pt modelId="{9EF74000-E127-CD43-99CD-70E0AFE1C7C9}" type="parTrans" cxnId="{03F73100-1A8E-2540-8673-4A3E0AF2D854}">
      <dgm:prSet/>
      <dgm:spPr/>
      <dgm:t>
        <a:bodyPr/>
        <a:lstStyle/>
        <a:p>
          <a:endParaRPr lang="en-US"/>
        </a:p>
      </dgm:t>
    </dgm:pt>
    <dgm:pt modelId="{3471C53A-D054-8C4B-885B-023D93F100B2}" type="sibTrans" cxnId="{03F73100-1A8E-2540-8673-4A3E0AF2D854}">
      <dgm:prSet/>
      <dgm:spPr/>
      <dgm:t>
        <a:bodyPr/>
        <a:lstStyle/>
        <a:p>
          <a:endParaRPr lang="en-US"/>
        </a:p>
      </dgm:t>
    </dgm:pt>
    <dgm:pt modelId="{5B9F0134-03A6-4D4B-9080-A82DF7587958}">
      <dgm:prSet phldrT="[Text]"/>
      <dgm:spPr/>
      <dgm:t>
        <a:bodyPr/>
        <a:lstStyle/>
        <a:p>
          <a:r>
            <a:rPr lang="en-US"/>
            <a:t>Administrative support assistant</a:t>
          </a:r>
        </a:p>
      </dgm:t>
    </dgm:pt>
    <dgm:pt modelId="{DD443B89-DDD7-224E-8B6D-1D17604589CC}" type="parTrans" cxnId="{315DC9F7-DFAF-0D4C-A6D8-A83B0689A32D}">
      <dgm:prSet/>
      <dgm:spPr/>
      <dgm:t>
        <a:bodyPr/>
        <a:lstStyle/>
        <a:p>
          <a:endParaRPr lang="en-US"/>
        </a:p>
      </dgm:t>
    </dgm:pt>
    <dgm:pt modelId="{C28BA979-4438-9042-8A5E-6F8B88A7FEE7}" type="sibTrans" cxnId="{315DC9F7-DFAF-0D4C-A6D8-A83B0689A32D}">
      <dgm:prSet/>
      <dgm:spPr/>
      <dgm:t>
        <a:bodyPr/>
        <a:lstStyle/>
        <a:p>
          <a:endParaRPr lang="en-US"/>
        </a:p>
      </dgm:t>
    </dgm:pt>
    <dgm:pt modelId="{FCB5FD99-EF60-3E4A-8270-C66F579DEB5B}">
      <dgm:prSet phldrT="[Text]"/>
      <dgm:spPr/>
      <dgm:t>
        <a:bodyPr/>
        <a:lstStyle/>
        <a:p>
          <a:r>
            <a:rPr lang="en-US"/>
            <a:t>HSCI faculty (full and part-time)</a:t>
          </a:r>
        </a:p>
      </dgm:t>
    </dgm:pt>
    <dgm:pt modelId="{AE337378-3180-254B-9338-A64BEC4CF175}" type="parTrans" cxnId="{F72C744E-0382-464C-B9F2-A6E2D010FDB5}">
      <dgm:prSet/>
      <dgm:spPr/>
      <dgm:t>
        <a:bodyPr/>
        <a:lstStyle/>
        <a:p>
          <a:endParaRPr lang="en-US"/>
        </a:p>
      </dgm:t>
    </dgm:pt>
    <dgm:pt modelId="{FC7CB29C-DBBA-F049-8689-73156BBD6A37}" type="sibTrans" cxnId="{F72C744E-0382-464C-B9F2-A6E2D010FDB5}">
      <dgm:prSet/>
      <dgm:spPr/>
      <dgm:t>
        <a:bodyPr/>
        <a:lstStyle/>
        <a:p>
          <a:endParaRPr lang="en-US"/>
        </a:p>
      </dgm:t>
    </dgm:pt>
    <dgm:pt modelId="{D77D8008-D042-774E-98A3-15143A0888B5}" type="pres">
      <dgm:prSet presAssocID="{3E68D296-6AFC-0C47-9FB2-D50E988E3863}" presName="mainComposite" presStyleCnt="0">
        <dgm:presLayoutVars>
          <dgm:chPref val="1"/>
          <dgm:dir/>
          <dgm:animOne val="branch"/>
          <dgm:animLvl val="lvl"/>
          <dgm:resizeHandles val="exact"/>
        </dgm:presLayoutVars>
      </dgm:prSet>
      <dgm:spPr/>
      <dgm:t>
        <a:bodyPr/>
        <a:lstStyle/>
        <a:p>
          <a:endParaRPr lang="en-US"/>
        </a:p>
      </dgm:t>
    </dgm:pt>
    <dgm:pt modelId="{3C43FD19-B814-D14B-B4A6-A2D24190E168}" type="pres">
      <dgm:prSet presAssocID="{3E68D296-6AFC-0C47-9FB2-D50E988E3863}" presName="hierFlow" presStyleCnt="0"/>
      <dgm:spPr/>
    </dgm:pt>
    <dgm:pt modelId="{86DB2A8E-7FA7-C045-9DE9-02AB5F706DC6}" type="pres">
      <dgm:prSet presAssocID="{3E68D296-6AFC-0C47-9FB2-D50E988E3863}" presName="hierChild1" presStyleCnt="0">
        <dgm:presLayoutVars>
          <dgm:chPref val="1"/>
          <dgm:animOne val="branch"/>
          <dgm:animLvl val="lvl"/>
        </dgm:presLayoutVars>
      </dgm:prSet>
      <dgm:spPr/>
    </dgm:pt>
    <dgm:pt modelId="{640EE685-D807-F24C-836A-4DA47DCF7F51}" type="pres">
      <dgm:prSet presAssocID="{115B3C86-934D-1C41-BB49-27A689BA8AB8}" presName="Name14" presStyleCnt="0"/>
      <dgm:spPr/>
    </dgm:pt>
    <dgm:pt modelId="{728CEDB7-D2CA-9B4D-83E6-C7D4BE510DFD}" type="pres">
      <dgm:prSet presAssocID="{115B3C86-934D-1C41-BB49-27A689BA8AB8}" presName="level1Shape" presStyleLbl="node0" presStyleIdx="0" presStyleCnt="1">
        <dgm:presLayoutVars>
          <dgm:chPref val="3"/>
        </dgm:presLayoutVars>
      </dgm:prSet>
      <dgm:spPr/>
      <dgm:t>
        <a:bodyPr/>
        <a:lstStyle/>
        <a:p>
          <a:endParaRPr lang="en-US"/>
        </a:p>
      </dgm:t>
    </dgm:pt>
    <dgm:pt modelId="{3431FDCE-5813-1740-83B2-6295A845AB27}" type="pres">
      <dgm:prSet presAssocID="{115B3C86-934D-1C41-BB49-27A689BA8AB8}" presName="hierChild2" presStyleCnt="0"/>
      <dgm:spPr/>
    </dgm:pt>
    <dgm:pt modelId="{4C6F3730-98D9-B847-8812-F38B6C820AF3}" type="pres">
      <dgm:prSet presAssocID="{54FF81B1-11AD-DF4C-B0EE-BCD8B6A4B994}" presName="Name19" presStyleLbl="parChTrans1D2" presStyleIdx="0" presStyleCnt="2"/>
      <dgm:spPr/>
      <dgm:t>
        <a:bodyPr/>
        <a:lstStyle/>
        <a:p>
          <a:endParaRPr lang="en-US"/>
        </a:p>
      </dgm:t>
    </dgm:pt>
    <dgm:pt modelId="{DF86E0FD-0D87-7049-A846-5235FD373A6F}" type="pres">
      <dgm:prSet presAssocID="{F13621CD-E6E1-B04B-BC38-CC5297785301}" presName="Name21" presStyleCnt="0"/>
      <dgm:spPr/>
    </dgm:pt>
    <dgm:pt modelId="{297C02CE-B330-044F-9139-10A08AB37E51}" type="pres">
      <dgm:prSet presAssocID="{F13621CD-E6E1-B04B-BC38-CC5297785301}" presName="level2Shape" presStyleLbl="asst1" presStyleIdx="0" presStyleCnt="1"/>
      <dgm:spPr/>
      <dgm:t>
        <a:bodyPr/>
        <a:lstStyle/>
        <a:p>
          <a:endParaRPr lang="en-US"/>
        </a:p>
      </dgm:t>
    </dgm:pt>
    <dgm:pt modelId="{CC00717D-5C4E-9944-B8D0-C64E04C19350}" type="pres">
      <dgm:prSet presAssocID="{F13621CD-E6E1-B04B-BC38-CC5297785301}" presName="hierChild3" presStyleCnt="0"/>
      <dgm:spPr/>
    </dgm:pt>
    <dgm:pt modelId="{F8793928-CA7F-4140-9F98-3780F3D18E46}" type="pres">
      <dgm:prSet presAssocID="{9EF74000-E127-CD43-99CD-70E0AFE1C7C9}" presName="Name19" presStyleLbl="parChTrans1D3" presStyleIdx="0" presStyleCnt="2"/>
      <dgm:spPr/>
      <dgm:t>
        <a:bodyPr/>
        <a:lstStyle/>
        <a:p>
          <a:endParaRPr lang="en-US"/>
        </a:p>
      </dgm:t>
    </dgm:pt>
    <dgm:pt modelId="{79604841-C97C-8E4A-95D7-A71AFE59EB79}" type="pres">
      <dgm:prSet presAssocID="{4A604006-9912-704D-9F2F-EEC476219CB7}" presName="Name21" presStyleCnt="0"/>
      <dgm:spPr/>
    </dgm:pt>
    <dgm:pt modelId="{641407D8-93E1-5744-B3B9-943CD1A010C9}" type="pres">
      <dgm:prSet presAssocID="{4A604006-9912-704D-9F2F-EEC476219CB7}" presName="level2Shape" presStyleLbl="node3" presStyleIdx="0" presStyleCnt="2"/>
      <dgm:spPr/>
      <dgm:t>
        <a:bodyPr/>
        <a:lstStyle/>
        <a:p>
          <a:endParaRPr lang="en-US"/>
        </a:p>
      </dgm:t>
    </dgm:pt>
    <dgm:pt modelId="{270AF8AB-B8BB-014F-994B-98C4B0E48B09}" type="pres">
      <dgm:prSet presAssocID="{4A604006-9912-704D-9F2F-EEC476219CB7}" presName="hierChild3" presStyleCnt="0"/>
      <dgm:spPr/>
    </dgm:pt>
    <dgm:pt modelId="{62B83A2D-289C-6246-9CB5-95DAF919A615}" type="pres">
      <dgm:prSet presAssocID="{DD443B89-DDD7-224E-8B6D-1D17604589CC}" presName="Name19" presStyleLbl="parChTrans1D3" presStyleIdx="1" presStyleCnt="2"/>
      <dgm:spPr/>
      <dgm:t>
        <a:bodyPr/>
        <a:lstStyle/>
        <a:p>
          <a:endParaRPr lang="en-US"/>
        </a:p>
      </dgm:t>
    </dgm:pt>
    <dgm:pt modelId="{1BF513B5-DEF7-B245-BCCB-5889B745E89D}" type="pres">
      <dgm:prSet presAssocID="{5B9F0134-03A6-4D4B-9080-A82DF7587958}" presName="Name21" presStyleCnt="0"/>
      <dgm:spPr/>
    </dgm:pt>
    <dgm:pt modelId="{D9C291BE-3B06-E942-A637-AFE94B9F2FEC}" type="pres">
      <dgm:prSet presAssocID="{5B9F0134-03A6-4D4B-9080-A82DF7587958}" presName="level2Shape" presStyleLbl="node3" presStyleIdx="1" presStyleCnt="2"/>
      <dgm:spPr/>
      <dgm:t>
        <a:bodyPr/>
        <a:lstStyle/>
        <a:p>
          <a:endParaRPr lang="en-US"/>
        </a:p>
      </dgm:t>
    </dgm:pt>
    <dgm:pt modelId="{744FFFEE-53F1-D142-933C-9565BD3EBCF8}" type="pres">
      <dgm:prSet presAssocID="{5B9F0134-03A6-4D4B-9080-A82DF7587958}" presName="hierChild3" presStyleCnt="0"/>
      <dgm:spPr/>
    </dgm:pt>
    <dgm:pt modelId="{A2FED951-4EBB-8B48-8649-65242F248923}" type="pres">
      <dgm:prSet presAssocID="{AE337378-3180-254B-9338-A64BEC4CF175}" presName="Name19" presStyleLbl="parChTrans1D2" presStyleIdx="1" presStyleCnt="2"/>
      <dgm:spPr/>
      <dgm:t>
        <a:bodyPr/>
        <a:lstStyle/>
        <a:p>
          <a:endParaRPr lang="en-US"/>
        </a:p>
      </dgm:t>
    </dgm:pt>
    <dgm:pt modelId="{BAFC3CAF-44A7-DF40-8D2A-CA874593C2FB}" type="pres">
      <dgm:prSet presAssocID="{FCB5FD99-EF60-3E4A-8270-C66F579DEB5B}" presName="Name21" presStyleCnt="0"/>
      <dgm:spPr/>
    </dgm:pt>
    <dgm:pt modelId="{8359D2CE-F760-554B-8932-9A25D9323123}" type="pres">
      <dgm:prSet presAssocID="{FCB5FD99-EF60-3E4A-8270-C66F579DEB5B}" presName="level2Shape" presStyleLbl="node2" presStyleIdx="0" presStyleCnt="1"/>
      <dgm:spPr/>
      <dgm:t>
        <a:bodyPr/>
        <a:lstStyle/>
        <a:p>
          <a:endParaRPr lang="en-US"/>
        </a:p>
      </dgm:t>
    </dgm:pt>
    <dgm:pt modelId="{0D75157D-723B-DA42-BB0C-4D01DA641D0A}" type="pres">
      <dgm:prSet presAssocID="{FCB5FD99-EF60-3E4A-8270-C66F579DEB5B}" presName="hierChild3" presStyleCnt="0"/>
      <dgm:spPr/>
    </dgm:pt>
    <dgm:pt modelId="{70AD1A09-8D70-6944-9FF6-B43785F78CD7}" type="pres">
      <dgm:prSet presAssocID="{3E68D296-6AFC-0C47-9FB2-D50E988E3863}" presName="bgShapesFlow" presStyleCnt="0"/>
      <dgm:spPr/>
    </dgm:pt>
  </dgm:ptLst>
  <dgm:cxnLst>
    <dgm:cxn modelId="{B24AED63-B1B3-FD41-A427-24BB5D78E91C}" type="presOf" srcId="{54FF81B1-11AD-DF4C-B0EE-BCD8B6A4B994}" destId="{4C6F3730-98D9-B847-8812-F38B6C820AF3}" srcOrd="0" destOrd="0" presId="urn:microsoft.com/office/officeart/2005/8/layout/hierarchy6"/>
    <dgm:cxn modelId="{04BB9592-AAF0-6041-AE70-C954009B68B9}" srcId="{115B3C86-934D-1C41-BB49-27A689BA8AB8}" destId="{F13621CD-E6E1-B04B-BC38-CC5297785301}" srcOrd="0" destOrd="0" parTransId="{54FF81B1-11AD-DF4C-B0EE-BCD8B6A4B994}" sibTransId="{9D239C87-D7ED-FC4B-9175-EF28F66318A4}"/>
    <dgm:cxn modelId="{03F73100-1A8E-2540-8673-4A3E0AF2D854}" srcId="{F13621CD-E6E1-B04B-BC38-CC5297785301}" destId="{4A604006-9912-704D-9F2F-EEC476219CB7}" srcOrd="0" destOrd="0" parTransId="{9EF74000-E127-CD43-99CD-70E0AFE1C7C9}" sibTransId="{3471C53A-D054-8C4B-885B-023D93F100B2}"/>
    <dgm:cxn modelId="{7A031211-AA5F-1A45-8A2C-092798E05BE8}" type="presOf" srcId="{9EF74000-E127-CD43-99CD-70E0AFE1C7C9}" destId="{F8793928-CA7F-4140-9F98-3780F3D18E46}" srcOrd="0" destOrd="0" presId="urn:microsoft.com/office/officeart/2005/8/layout/hierarchy6"/>
    <dgm:cxn modelId="{54BB2056-C3EA-0F4F-B42C-9F1793087F3A}" type="presOf" srcId="{AE337378-3180-254B-9338-A64BEC4CF175}" destId="{A2FED951-4EBB-8B48-8649-65242F248923}" srcOrd="0" destOrd="0" presId="urn:microsoft.com/office/officeart/2005/8/layout/hierarchy6"/>
    <dgm:cxn modelId="{95F2B42F-CC6A-D14D-ABF9-B34969F17263}" type="presOf" srcId="{4A604006-9912-704D-9F2F-EEC476219CB7}" destId="{641407D8-93E1-5744-B3B9-943CD1A010C9}" srcOrd="0" destOrd="0" presId="urn:microsoft.com/office/officeart/2005/8/layout/hierarchy6"/>
    <dgm:cxn modelId="{7ABD375E-7A1F-CA41-8DD0-A2333BE1D588}" type="presOf" srcId="{DD443B89-DDD7-224E-8B6D-1D17604589CC}" destId="{62B83A2D-289C-6246-9CB5-95DAF919A615}" srcOrd="0" destOrd="0" presId="urn:microsoft.com/office/officeart/2005/8/layout/hierarchy6"/>
    <dgm:cxn modelId="{6B9D417C-E5F7-274F-9795-3B0C810D9109}" srcId="{3E68D296-6AFC-0C47-9FB2-D50E988E3863}" destId="{115B3C86-934D-1C41-BB49-27A689BA8AB8}" srcOrd="0" destOrd="0" parTransId="{41FD7D11-12EA-0A47-9D79-E57569EBB26A}" sibTransId="{F3DE851A-6F3D-8944-82EA-2A7163D15C18}"/>
    <dgm:cxn modelId="{F72C744E-0382-464C-B9F2-A6E2D010FDB5}" srcId="{115B3C86-934D-1C41-BB49-27A689BA8AB8}" destId="{FCB5FD99-EF60-3E4A-8270-C66F579DEB5B}" srcOrd="1" destOrd="0" parTransId="{AE337378-3180-254B-9338-A64BEC4CF175}" sibTransId="{FC7CB29C-DBBA-F049-8689-73156BBD6A37}"/>
    <dgm:cxn modelId="{FBCBAC42-C839-CC41-8366-8575ADDC2694}" type="presOf" srcId="{F13621CD-E6E1-B04B-BC38-CC5297785301}" destId="{297C02CE-B330-044F-9139-10A08AB37E51}" srcOrd="0" destOrd="0" presId="urn:microsoft.com/office/officeart/2005/8/layout/hierarchy6"/>
    <dgm:cxn modelId="{EEA4551E-CE2A-3445-90C6-4451D219E608}" type="presOf" srcId="{FCB5FD99-EF60-3E4A-8270-C66F579DEB5B}" destId="{8359D2CE-F760-554B-8932-9A25D9323123}" srcOrd="0" destOrd="0" presId="urn:microsoft.com/office/officeart/2005/8/layout/hierarchy6"/>
    <dgm:cxn modelId="{861FFEA0-DFBF-404B-B53B-3770A952F2B9}" type="presOf" srcId="{5B9F0134-03A6-4D4B-9080-A82DF7587958}" destId="{D9C291BE-3B06-E942-A637-AFE94B9F2FEC}" srcOrd="0" destOrd="0" presId="urn:microsoft.com/office/officeart/2005/8/layout/hierarchy6"/>
    <dgm:cxn modelId="{09C00E66-975D-834D-B0CA-292C1D8F578D}" type="presOf" srcId="{115B3C86-934D-1C41-BB49-27A689BA8AB8}" destId="{728CEDB7-D2CA-9B4D-83E6-C7D4BE510DFD}" srcOrd="0" destOrd="0" presId="urn:microsoft.com/office/officeart/2005/8/layout/hierarchy6"/>
    <dgm:cxn modelId="{315DC9F7-DFAF-0D4C-A6D8-A83B0689A32D}" srcId="{F13621CD-E6E1-B04B-BC38-CC5297785301}" destId="{5B9F0134-03A6-4D4B-9080-A82DF7587958}" srcOrd="1" destOrd="0" parTransId="{DD443B89-DDD7-224E-8B6D-1D17604589CC}" sibTransId="{C28BA979-4438-9042-8A5E-6F8B88A7FEE7}"/>
    <dgm:cxn modelId="{18C43573-E6C7-4443-B921-250F04296166}" type="presOf" srcId="{3E68D296-6AFC-0C47-9FB2-D50E988E3863}" destId="{D77D8008-D042-774E-98A3-15143A0888B5}" srcOrd="0" destOrd="0" presId="urn:microsoft.com/office/officeart/2005/8/layout/hierarchy6"/>
    <dgm:cxn modelId="{0392FEF0-1952-AD45-8AF3-A91658492555}" type="presParOf" srcId="{D77D8008-D042-774E-98A3-15143A0888B5}" destId="{3C43FD19-B814-D14B-B4A6-A2D24190E168}" srcOrd="0" destOrd="0" presId="urn:microsoft.com/office/officeart/2005/8/layout/hierarchy6"/>
    <dgm:cxn modelId="{F437D74C-51BC-584C-976C-BB20AFFB3069}" type="presParOf" srcId="{3C43FD19-B814-D14B-B4A6-A2D24190E168}" destId="{86DB2A8E-7FA7-C045-9DE9-02AB5F706DC6}" srcOrd="0" destOrd="0" presId="urn:microsoft.com/office/officeart/2005/8/layout/hierarchy6"/>
    <dgm:cxn modelId="{385BB007-9CDD-6644-BFFF-CB64FB366C5E}" type="presParOf" srcId="{86DB2A8E-7FA7-C045-9DE9-02AB5F706DC6}" destId="{640EE685-D807-F24C-836A-4DA47DCF7F51}" srcOrd="0" destOrd="0" presId="urn:microsoft.com/office/officeart/2005/8/layout/hierarchy6"/>
    <dgm:cxn modelId="{86D1CCE9-F10B-B249-B540-65825263A682}" type="presParOf" srcId="{640EE685-D807-F24C-836A-4DA47DCF7F51}" destId="{728CEDB7-D2CA-9B4D-83E6-C7D4BE510DFD}" srcOrd="0" destOrd="0" presId="urn:microsoft.com/office/officeart/2005/8/layout/hierarchy6"/>
    <dgm:cxn modelId="{53F8D14B-BF3D-F046-8018-A76A8B10A165}" type="presParOf" srcId="{640EE685-D807-F24C-836A-4DA47DCF7F51}" destId="{3431FDCE-5813-1740-83B2-6295A845AB27}" srcOrd="1" destOrd="0" presId="urn:microsoft.com/office/officeart/2005/8/layout/hierarchy6"/>
    <dgm:cxn modelId="{1B848218-74B7-F245-A1F5-5304942525EB}" type="presParOf" srcId="{3431FDCE-5813-1740-83B2-6295A845AB27}" destId="{4C6F3730-98D9-B847-8812-F38B6C820AF3}" srcOrd="0" destOrd="0" presId="urn:microsoft.com/office/officeart/2005/8/layout/hierarchy6"/>
    <dgm:cxn modelId="{63692851-A905-0B48-B358-488512354715}" type="presParOf" srcId="{3431FDCE-5813-1740-83B2-6295A845AB27}" destId="{DF86E0FD-0D87-7049-A846-5235FD373A6F}" srcOrd="1" destOrd="0" presId="urn:microsoft.com/office/officeart/2005/8/layout/hierarchy6"/>
    <dgm:cxn modelId="{7C898B3D-5359-FA40-9C45-1E61AA5D4184}" type="presParOf" srcId="{DF86E0FD-0D87-7049-A846-5235FD373A6F}" destId="{297C02CE-B330-044F-9139-10A08AB37E51}" srcOrd="0" destOrd="0" presId="urn:microsoft.com/office/officeart/2005/8/layout/hierarchy6"/>
    <dgm:cxn modelId="{2F1A8A30-3478-1F4D-ADE2-439010F1916A}" type="presParOf" srcId="{DF86E0FD-0D87-7049-A846-5235FD373A6F}" destId="{CC00717D-5C4E-9944-B8D0-C64E04C19350}" srcOrd="1" destOrd="0" presId="urn:microsoft.com/office/officeart/2005/8/layout/hierarchy6"/>
    <dgm:cxn modelId="{C95C4F28-609F-CE42-949E-04E14D3B3A48}" type="presParOf" srcId="{CC00717D-5C4E-9944-B8D0-C64E04C19350}" destId="{F8793928-CA7F-4140-9F98-3780F3D18E46}" srcOrd="0" destOrd="0" presId="urn:microsoft.com/office/officeart/2005/8/layout/hierarchy6"/>
    <dgm:cxn modelId="{6D818FD6-B315-9A41-91A6-C55FCFBDCE58}" type="presParOf" srcId="{CC00717D-5C4E-9944-B8D0-C64E04C19350}" destId="{79604841-C97C-8E4A-95D7-A71AFE59EB79}" srcOrd="1" destOrd="0" presId="urn:microsoft.com/office/officeart/2005/8/layout/hierarchy6"/>
    <dgm:cxn modelId="{9F4F1634-8110-1C4D-B394-0416C9DD3B85}" type="presParOf" srcId="{79604841-C97C-8E4A-95D7-A71AFE59EB79}" destId="{641407D8-93E1-5744-B3B9-943CD1A010C9}" srcOrd="0" destOrd="0" presId="urn:microsoft.com/office/officeart/2005/8/layout/hierarchy6"/>
    <dgm:cxn modelId="{289B2826-5D58-F849-AFF2-D07B47DF91BB}" type="presParOf" srcId="{79604841-C97C-8E4A-95D7-A71AFE59EB79}" destId="{270AF8AB-B8BB-014F-994B-98C4B0E48B09}" srcOrd="1" destOrd="0" presId="urn:microsoft.com/office/officeart/2005/8/layout/hierarchy6"/>
    <dgm:cxn modelId="{01A56456-3CF4-C243-B2DA-9068034B84E6}" type="presParOf" srcId="{CC00717D-5C4E-9944-B8D0-C64E04C19350}" destId="{62B83A2D-289C-6246-9CB5-95DAF919A615}" srcOrd="2" destOrd="0" presId="urn:microsoft.com/office/officeart/2005/8/layout/hierarchy6"/>
    <dgm:cxn modelId="{3781E295-3AD3-1D49-A486-6CB1D4351B71}" type="presParOf" srcId="{CC00717D-5C4E-9944-B8D0-C64E04C19350}" destId="{1BF513B5-DEF7-B245-BCCB-5889B745E89D}" srcOrd="3" destOrd="0" presId="urn:microsoft.com/office/officeart/2005/8/layout/hierarchy6"/>
    <dgm:cxn modelId="{7B0073BF-8D8A-9B4C-A986-256EAB0BEE2E}" type="presParOf" srcId="{1BF513B5-DEF7-B245-BCCB-5889B745E89D}" destId="{D9C291BE-3B06-E942-A637-AFE94B9F2FEC}" srcOrd="0" destOrd="0" presId="urn:microsoft.com/office/officeart/2005/8/layout/hierarchy6"/>
    <dgm:cxn modelId="{23B6BCBC-C99C-1F40-8811-7ECFA2D5C91D}" type="presParOf" srcId="{1BF513B5-DEF7-B245-BCCB-5889B745E89D}" destId="{744FFFEE-53F1-D142-933C-9565BD3EBCF8}" srcOrd="1" destOrd="0" presId="urn:microsoft.com/office/officeart/2005/8/layout/hierarchy6"/>
    <dgm:cxn modelId="{B25016C6-46A2-0A4C-BD01-E96D7A7B807C}" type="presParOf" srcId="{3431FDCE-5813-1740-83B2-6295A845AB27}" destId="{A2FED951-4EBB-8B48-8649-65242F248923}" srcOrd="2" destOrd="0" presId="urn:microsoft.com/office/officeart/2005/8/layout/hierarchy6"/>
    <dgm:cxn modelId="{E5924058-4C32-FB45-8C9C-F4698416E4F5}" type="presParOf" srcId="{3431FDCE-5813-1740-83B2-6295A845AB27}" destId="{BAFC3CAF-44A7-DF40-8D2A-CA874593C2FB}" srcOrd="3" destOrd="0" presId="urn:microsoft.com/office/officeart/2005/8/layout/hierarchy6"/>
    <dgm:cxn modelId="{61AEC9DC-A17E-604A-AA63-6073F7148A62}" type="presParOf" srcId="{BAFC3CAF-44A7-DF40-8D2A-CA874593C2FB}" destId="{8359D2CE-F760-554B-8932-9A25D9323123}" srcOrd="0" destOrd="0" presId="urn:microsoft.com/office/officeart/2005/8/layout/hierarchy6"/>
    <dgm:cxn modelId="{ABDF8013-1415-A542-B659-E2C49D1B7C56}" type="presParOf" srcId="{BAFC3CAF-44A7-DF40-8D2A-CA874593C2FB}" destId="{0D75157D-723B-DA42-BB0C-4D01DA641D0A}" srcOrd="1" destOrd="0" presId="urn:microsoft.com/office/officeart/2005/8/layout/hierarchy6"/>
    <dgm:cxn modelId="{77E4F810-5E3C-1E49-BA16-91122E8132C9}" type="presParOf" srcId="{D77D8008-D042-774E-98A3-15143A0888B5}" destId="{70AD1A09-8D70-6944-9FF6-B43785F78CD7}"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8CEDB7-D2CA-9B4D-83E6-C7D4BE510DFD}">
      <dsp:nvSpPr>
        <dsp:cNvPr id="0" name=""/>
        <dsp:cNvSpPr/>
      </dsp:nvSpPr>
      <dsp:spPr>
        <a:xfrm>
          <a:off x="2521864" y="453"/>
          <a:ext cx="1262958" cy="8419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Department chair</a:t>
          </a:r>
        </a:p>
      </dsp:txBody>
      <dsp:txXfrm>
        <a:off x="2546525" y="25114"/>
        <a:ext cx="1213636" cy="792650"/>
      </dsp:txXfrm>
    </dsp:sp>
    <dsp:sp modelId="{4C6F3730-98D9-B847-8812-F38B6C820AF3}">
      <dsp:nvSpPr>
        <dsp:cNvPr id="0" name=""/>
        <dsp:cNvSpPr/>
      </dsp:nvSpPr>
      <dsp:spPr>
        <a:xfrm>
          <a:off x="2332421" y="842425"/>
          <a:ext cx="820922" cy="336788"/>
        </a:xfrm>
        <a:custGeom>
          <a:avLst/>
          <a:gdLst/>
          <a:ahLst/>
          <a:cxnLst/>
          <a:rect l="0" t="0" r="0" b="0"/>
          <a:pathLst>
            <a:path>
              <a:moveTo>
                <a:pt x="820922" y="0"/>
              </a:moveTo>
              <a:lnTo>
                <a:pt x="820922" y="168394"/>
              </a:lnTo>
              <a:lnTo>
                <a:pt x="0" y="168394"/>
              </a:lnTo>
              <a:lnTo>
                <a:pt x="0" y="3367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7C02CE-B330-044F-9139-10A08AB37E51}">
      <dsp:nvSpPr>
        <dsp:cNvPr id="0" name=""/>
        <dsp:cNvSpPr/>
      </dsp:nvSpPr>
      <dsp:spPr>
        <a:xfrm>
          <a:off x="1700942" y="1179213"/>
          <a:ext cx="1262958" cy="8419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Coordinators (MPH, PHE, assessment)</a:t>
          </a:r>
        </a:p>
      </dsp:txBody>
      <dsp:txXfrm>
        <a:off x="1725603" y="1203874"/>
        <a:ext cx="1213636" cy="792650"/>
      </dsp:txXfrm>
    </dsp:sp>
    <dsp:sp modelId="{F8793928-CA7F-4140-9F98-3780F3D18E46}">
      <dsp:nvSpPr>
        <dsp:cNvPr id="0" name=""/>
        <dsp:cNvSpPr/>
      </dsp:nvSpPr>
      <dsp:spPr>
        <a:xfrm>
          <a:off x="1511498" y="2021186"/>
          <a:ext cx="820922" cy="336788"/>
        </a:xfrm>
        <a:custGeom>
          <a:avLst/>
          <a:gdLst/>
          <a:ahLst/>
          <a:cxnLst/>
          <a:rect l="0" t="0" r="0" b="0"/>
          <a:pathLst>
            <a:path>
              <a:moveTo>
                <a:pt x="820922" y="0"/>
              </a:moveTo>
              <a:lnTo>
                <a:pt x="820922" y="168394"/>
              </a:lnTo>
              <a:lnTo>
                <a:pt x="0" y="168394"/>
              </a:lnTo>
              <a:lnTo>
                <a:pt x="0" y="3367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1407D8-93E1-5744-B3B9-943CD1A010C9}">
      <dsp:nvSpPr>
        <dsp:cNvPr id="0" name=""/>
        <dsp:cNvSpPr/>
      </dsp:nvSpPr>
      <dsp:spPr>
        <a:xfrm>
          <a:off x="880019" y="2357974"/>
          <a:ext cx="1262958" cy="8419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Administrative support coordinator</a:t>
          </a:r>
        </a:p>
      </dsp:txBody>
      <dsp:txXfrm>
        <a:off x="904680" y="2382635"/>
        <a:ext cx="1213636" cy="792650"/>
      </dsp:txXfrm>
    </dsp:sp>
    <dsp:sp modelId="{62B83A2D-289C-6246-9CB5-95DAF919A615}">
      <dsp:nvSpPr>
        <dsp:cNvPr id="0" name=""/>
        <dsp:cNvSpPr/>
      </dsp:nvSpPr>
      <dsp:spPr>
        <a:xfrm>
          <a:off x="2332421" y="2021186"/>
          <a:ext cx="820922" cy="336788"/>
        </a:xfrm>
        <a:custGeom>
          <a:avLst/>
          <a:gdLst/>
          <a:ahLst/>
          <a:cxnLst/>
          <a:rect l="0" t="0" r="0" b="0"/>
          <a:pathLst>
            <a:path>
              <a:moveTo>
                <a:pt x="0" y="0"/>
              </a:moveTo>
              <a:lnTo>
                <a:pt x="0" y="168394"/>
              </a:lnTo>
              <a:lnTo>
                <a:pt x="820922" y="168394"/>
              </a:lnTo>
              <a:lnTo>
                <a:pt x="820922" y="33678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C291BE-3B06-E942-A637-AFE94B9F2FEC}">
      <dsp:nvSpPr>
        <dsp:cNvPr id="0" name=""/>
        <dsp:cNvSpPr/>
      </dsp:nvSpPr>
      <dsp:spPr>
        <a:xfrm>
          <a:off x="2521864" y="2357974"/>
          <a:ext cx="1262958" cy="8419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Administrative support assistant</a:t>
          </a:r>
        </a:p>
      </dsp:txBody>
      <dsp:txXfrm>
        <a:off x="2546525" y="2382635"/>
        <a:ext cx="1213636" cy="792650"/>
      </dsp:txXfrm>
    </dsp:sp>
    <dsp:sp modelId="{A2FED951-4EBB-8B48-8649-65242F248923}">
      <dsp:nvSpPr>
        <dsp:cNvPr id="0" name=""/>
        <dsp:cNvSpPr/>
      </dsp:nvSpPr>
      <dsp:spPr>
        <a:xfrm>
          <a:off x="3153343" y="842425"/>
          <a:ext cx="820922" cy="336788"/>
        </a:xfrm>
        <a:custGeom>
          <a:avLst/>
          <a:gdLst/>
          <a:ahLst/>
          <a:cxnLst/>
          <a:rect l="0" t="0" r="0" b="0"/>
          <a:pathLst>
            <a:path>
              <a:moveTo>
                <a:pt x="0" y="0"/>
              </a:moveTo>
              <a:lnTo>
                <a:pt x="0" y="168394"/>
              </a:lnTo>
              <a:lnTo>
                <a:pt x="820922" y="168394"/>
              </a:lnTo>
              <a:lnTo>
                <a:pt x="820922" y="33678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59D2CE-F760-554B-8932-9A25D9323123}">
      <dsp:nvSpPr>
        <dsp:cNvPr id="0" name=""/>
        <dsp:cNvSpPr/>
      </dsp:nvSpPr>
      <dsp:spPr>
        <a:xfrm>
          <a:off x="3342787" y="1179213"/>
          <a:ext cx="1262958" cy="84197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HSCI faculty (full and part-time)</a:t>
          </a:r>
        </a:p>
      </dsp:txBody>
      <dsp:txXfrm>
        <a:off x="3367448" y="1203874"/>
        <a:ext cx="1213636" cy="7926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94E06-15BB-A140-87E4-0CF61E14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160</Pages>
  <Words>44258</Words>
  <Characters>252277</Characters>
  <Application>Microsoft Macintosh Word</Application>
  <DocSecurity>0</DocSecurity>
  <Lines>2102</Lines>
  <Paragraphs>591</Paragraphs>
  <ScaleCrop>false</ScaleCrop>
  <HeadingPairs>
    <vt:vector size="2" baseType="variant">
      <vt:variant>
        <vt:lpstr>Title</vt:lpstr>
      </vt:variant>
      <vt:variant>
        <vt:i4>1</vt:i4>
      </vt:variant>
    </vt:vector>
  </HeadingPairs>
  <TitlesOfParts>
    <vt:vector size="1" baseType="lpstr">
      <vt:lpstr>Master of Public Health, Community Health Education and B.S. Health Science, Public Health Education</vt:lpstr>
    </vt:vector>
  </TitlesOfParts>
  <Company> </Company>
  <LinksUpToDate>false</LinksUpToDate>
  <CharactersWithSpaces>295944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Public Health, Community Health Education and B.S. Health Science, Public Health Education</dc:title>
  <dc:subject>Department of Health Science and Human Ecology</dc:subject>
  <dc:creator>Department of Health Science and Human Ecology</dc:creator>
  <cp:lastModifiedBy>Monideepa Becerra</cp:lastModifiedBy>
  <cp:revision>20</cp:revision>
  <cp:lastPrinted>2016-09-12T02:23:00Z</cp:lastPrinted>
  <dcterms:created xsi:type="dcterms:W3CDTF">2017-05-04T22:05:00Z</dcterms:created>
  <dcterms:modified xsi:type="dcterms:W3CDTF">2017-05-05T21:43:00Z</dcterms:modified>
</cp:coreProperties>
</file>