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C8CA" w14:textId="3A440401" w:rsidR="00F8066F" w:rsidRPr="00D435C2" w:rsidRDefault="00F8066F" w:rsidP="00F8066F">
      <w:pPr>
        <w:widowControl w:val="0"/>
        <w:tabs>
          <w:tab w:val="right" w:pos="547"/>
        </w:tabs>
        <w:ind w:left="720"/>
        <w:jc w:val="center"/>
        <w:rPr>
          <w:b/>
          <w:color w:val="000000"/>
          <w:sz w:val="28"/>
          <w:szCs w:val="28"/>
          <w:u w:val="single"/>
        </w:rPr>
      </w:pPr>
      <w:r w:rsidRPr="00D435C2">
        <w:rPr>
          <w:b/>
          <w:color w:val="000000"/>
          <w:sz w:val="28"/>
          <w:szCs w:val="28"/>
          <w:u w:val="single"/>
        </w:rPr>
        <w:t>MBA Comp Exam Questions AY 2022-2023 – MKTG 6050</w:t>
      </w:r>
    </w:p>
    <w:p w14:paraId="5C10B2FD" w14:textId="77777777" w:rsidR="00F8066F" w:rsidRDefault="00F8066F" w:rsidP="00F8066F">
      <w:pPr>
        <w:pStyle w:val="ListParagraph"/>
        <w:tabs>
          <w:tab w:val="left" w:pos="461"/>
        </w:tabs>
        <w:spacing w:before="22" w:line="259" w:lineRule="auto"/>
        <w:ind w:right="142" w:firstLine="0"/>
        <w:rPr>
          <w:sz w:val="28"/>
        </w:rPr>
      </w:pPr>
    </w:p>
    <w:p w14:paraId="07AF8A4D" w14:textId="77777777" w:rsidR="00F8066F" w:rsidRDefault="00F8066F" w:rsidP="00F8066F">
      <w:pPr>
        <w:pStyle w:val="ListParagraph"/>
        <w:tabs>
          <w:tab w:val="left" w:pos="461"/>
        </w:tabs>
        <w:spacing w:before="22" w:line="259" w:lineRule="auto"/>
        <w:ind w:right="142" w:firstLine="0"/>
        <w:rPr>
          <w:sz w:val="28"/>
        </w:rPr>
      </w:pPr>
    </w:p>
    <w:p w14:paraId="74595F25" w14:textId="017B5C65" w:rsidR="00F8066F" w:rsidRDefault="00F8066F" w:rsidP="00F8066F">
      <w:pPr>
        <w:pStyle w:val="ListParagraph"/>
        <w:numPr>
          <w:ilvl w:val="0"/>
          <w:numId w:val="1"/>
        </w:numPr>
        <w:tabs>
          <w:tab w:val="left" w:pos="461"/>
        </w:tabs>
        <w:spacing w:before="22" w:line="259" w:lineRule="auto"/>
        <w:ind w:right="142"/>
        <w:rPr>
          <w:sz w:val="28"/>
        </w:rPr>
      </w:pPr>
      <w:r>
        <w:rPr>
          <w:sz w:val="28"/>
        </w:rPr>
        <w:t>One</w:t>
      </w:r>
      <w:r>
        <w:rPr>
          <w:spacing w:val="-5"/>
          <w:sz w:val="28"/>
        </w:rPr>
        <w:t xml:space="preserve"> </w:t>
      </w:r>
      <w:r>
        <w:rPr>
          <w:sz w:val="28"/>
        </w:rPr>
        <w:t>of</w:t>
      </w:r>
      <w:r>
        <w:rPr>
          <w:spacing w:val="-4"/>
          <w:sz w:val="28"/>
        </w:rPr>
        <w:t xml:space="preserve"> </w:t>
      </w:r>
      <w:r>
        <w:rPr>
          <w:sz w:val="28"/>
        </w:rPr>
        <w:t>the</w:t>
      </w:r>
      <w:r>
        <w:rPr>
          <w:spacing w:val="-5"/>
          <w:sz w:val="28"/>
        </w:rPr>
        <w:t xml:space="preserve"> </w:t>
      </w:r>
      <w:r>
        <w:rPr>
          <w:sz w:val="28"/>
        </w:rPr>
        <w:t>biggest</w:t>
      </w:r>
      <w:r>
        <w:rPr>
          <w:spacing w:val="-5"/>
          <w:sz w:val="28"/>
        </w:rPr>
        <w:t xml:space="preserve"> </w:t>
      </w:r>
      <w:r>
        <w:rPr>
          <w:sz w:val="28"/>
        </w:rPr>
        <w:t>challenges</w:t>
      </w:r>
      <w:r>
        <w:rPr>
          <w:spacing w:val="-4"/>
          <w:sz w:val="28"/>
        </w:rPr>
        <w:t xml:space="preserve"> </w:t>
      </w:r>
      <w:r>
        <w:rPr>
          <w:sz w:val="28"/>
        </w:rPr>
        <w:t>faced</w:t>
      </w:r>
      <w:r>
        <w:rPr>
          <w:spacing w:val="-4"/>
          <w:sz w:val="28"/>
        </w:rPr>
        <w:t xml:space="preserve"> </w:t>
      </w:r>
      <w:r>
        <w:rPr>
          <w:sz w:val="28"/>
        </w:rPr>
        <w:t>by</w:t>
      </w:r>
      <w:r>
        <w:rPr>
          <w:spacing w:val="-2"/>
          <w:sz w:val="28"/>
        </w:rPr>
        <w:t xml:space="preserve"> </w:t>
      </w:r>
      <w:r>
        <w:rPr>
          <w:sz w:val="28"/>
        </w:rPr>
        <w:t>marketers</w:t>
      </w:r>
      <w:r>
        <w:rPr>
          <w:spacing w:val="-5"/>
          <w:sz w:val="28"/>
        </w:rPr>
        <w:t xml:space="preserve"> </w:t>
      </w:r>
      <w:r>
        <w:rPr>
          <w:sz w:val="28"/>
        </w:rPr>
        <w:t>today</w:t>
      </w:r>
      <w:r>
        <w:rPr>
          <w:spacing w:val="-5"/>
          <w:sz w:val="28"/>
        </w:rPr>
        <w:t xml:space="preserve"> </w:t>
      </w:r>
      <w:r>
        <w:rPr>
          <w:sz w:val="28"/>
        </w:rPr>
        <w:t>is</w:t>
      </w:r>
      <w:r>
        <w:rPr>
          <w:spacing w:val="-4"/>
          <w:sz w:val="28"/>
        </w:rPr>
        <w:t xml:space="preserve"> </w:t>
      </w:r>
      <w:r>
        <w:rPr>
          <w:sz w:val="28"/>
        </w:rPr>
        <w:t>commoditization. Many goods and services are perceived by consumers as being equivalent or interchangeable. They are unwilling to pay more for a product or service if they think that the competitor’s product is just as good or acceptable. Commoditization, thus, poses genuine challenges for brand and product managers. They must work harder to persuade the consumer that their product</w:t>
      </w:r>
      <w:r>
        <w:rPr>
          <w:spacing w:val="-3"/>
          <w:sz w:val="28"/>
        </w:rPr>
        <w:t xml:space="preserve"> </w:t>
      </w:r>
      <w:r>
        <w:rPr>
          <w:sz w:val="28"/>
        </w:rPr>
        <w:t>or</w:t>
      </w:r>
      <w:r>
        <w:rPr>
          <w:spacing w:val="-2"/>
          <w:sz w:val="28"/>
        </w:rPr>
        <w:t xml:space="preserve"> </w:t>
      </w:r>
      <w:r>
        <w:rPr>
          <w:sz w:val="28"/>
        </w:rPr>
        <w:t>service</w:t>
      </w:r>
      <w:r>
        <w:rPr>
          <w:spacing w:val="-3"/>
          <w:sz w:val="28"/>
        </w:rPr>
        <w:t xml:space="preserve"> </w:t>
      </w:r>
      <w:r>
        <w:rPr>
          <w:sz w:val="28"/>
        </w:rPr>
        <w:t>is</w:t>
      </w:r>
      <w:r>
        <w:rPr>
          <w:spacing w:val="-1"/>
          <w:sz w:val="28"/>
        </w:rPr>
        <w:t xml:space="preserve"> </w:t>
      </w:r>
      <w:r>
        <w:rPr>
          <w:sz w:val="28"/>
        </w:rPr>
        <w:t>better than</w:t>
      </w:r>
      <w:r>
        <w:rPr>
          <w:spacing w:val="-1"/>
          <w:sz w:val="28"/>
        </w:rPr>
        <w:t xml:space="preserve"> </w:t>
      </w:r>
      <w:r>
        <w:rPr>
          <w:sz w:val="28"/>
        </w:rPr>
        <w:t>the</w:t>
      </w:r>
      <w:r>
        <w:rPr>
          <w:spacing w:val="-2"/>
          <w:sz w:val="28"/>
        </w:rPr>
        <w:t xml:space="preserve"> </w:t>
      </w:r>
      <w:r>
        <w:rPr>
          <w:sz w:val="28"/>
        </w:rPr>
        <w:t>competition and,</w:t>
      </w:r>
      <w:r>
        <w:rPr>
          <w:spacing w:val="-3"/>
          <w:sz w:val="28"/>
        </w:rPr>
        <w:t xml:space="preserve"> </w:t>
      </w:r>
      <w:r>
        <w:rPr>
          <w:sz w:val="28"/>
        </w:rPr>
        <w:t>thus,</w:t>
      </w:r>
      <w:r>
        <w:rPr>
          <w:spacing w:val="-3"/>
          <w:sz w:val="28"/>
        </w:rPr>
        <w:t xml:space="preserve"> </w:t>
      </w:r>
      <w:r>
        <w:rPr>
          <w:sz w:val="28"/>
        </w:rPr>
        <w:t>more</w:t>
      </w:r>
      <w:r>
        <w:rPr>
          <w:spacing w:val="-3"/>
          <w:sz w:val="28"/>
        </w:rPr>
        <w:t xml:space="preserve"> </w:t>
      </w:r>
      <w:r>
        <w:rPr>
          <w:sz w:val="28"/>
        </w:rPr>
        <w:t>desirable. Please provide at least two examples of products or services that are subject to commoditization and explain how a skilled marketer can use the marketing mix to ensure that these products/services remain competitive.</w:t>
      </w:r>
    </w:p>
    <w:p w14:paraId="23A410F8" w14:textId="77777777" w:rsidR="00F8066F" w:rsidRPr="005717C7" w:rsidRDefault="00F8066F" w:rsidP="005717C7">
      <w:pPr>
        <w:tabs>
          <w:tab w:val="left" w:pos="461"/>
        </w:tabs>
        <w:spacing w:before="22"/>
        <w:ind w:right="142"/>
        <w:rPr>
          <w:sz w:val="28"/>
        </w:rPr>
      </w:pPr>
    </w:p>
    <w:p w14:paraId="66F04E38" w14:textId="2BF049D4" w:rsidR="00F8066F" w:rsidRPr="005717C7" w:rsidRDefault="00F8066F" w:rsidP="005717C7">
      <w:pPr>
        <w:pStyle w:val="ListParagraph"/>
        <w:numPr>
          <w:ilvl w:val="0"/>
          <w:numId w:val="1"/>
        </w:numPr>
        <w:tabs>
          <w:tab w:val="left" w:pos="522"/>
          <w:tab w:val="left" w:pos="523"/>
        </w:tabs>
        <w:spacing w:line="259" w:lineRule="auto"/>
        <w:ind w:right="164"/>
        <w:rPr>
          <w:sz w:val="28"/>
        </w:rPr>
      </w:pPr>
      <w:r>
        <w:tab/>
      </w:r>
      <w:r>
        <w:rPr>
          <w:sz w:val="28"/>
        </w:rPr>
        <w:t>In late 1984, the Coca-Cola Company decided to update its flagship product, Coca-Cola, by changing the recipe for the drink in the United States. Coca-Cola had been slowly losing</w:t>
      </w:r>
      <w:r>
        <w:rPr>
          <w:spacing w:val="-1"/>
          <w:sz w:val="28"/>
        </w:rPr>
        <w:t xml:space="preserve"> </w:t>
      </w:r>
      <w:r>
        <w:rPr>
          <w:sz w:val="28"/>
        </w:rPr>
        <w:t>market share in the US to its main competitor, Pepsi Cola, for a number of years. It felt that it needed to update Coca-Cola to be more competitive. It, therefore, decided to change the recipe to make the drink taste more like Pepsi Cola. In blind tests and focus groups, the new recipe proved very</w:t>
      </w:r>
      <w:r>
        <w:rPr>
          <w:spacing w:val="-2"/>
          <w:sz w:val="28"/>
        </w:rPr>
        <w:t xml:space="preserve"> </w:t>
      </w:r>
      <w:r>
        <w:rPr>
          <w:sz w:val="28"/>
        </w:rPr>
        <w:t>popular. The Coca-Cola Company confidently</w:t>
      </w:r>
      <w:r>
        <w:rPr>
          <w:spacing w:val="-2"/>
          <w:sz w:val="28"/>
        </w:rPr>
        <w:t xml:space="preserve"> </w:t>
      </w:r>
      <w:r>
        <w:rPr>
          <w:sz w:val="28"/>
        </w:rPr>
        <w:t>commercialized “New</w:t>
      </w:r>
      <w:r>
        <w:rPr>
          <w:spacing w:val="-1"/>
          <w:sz w:val="28"/>
        </w:rPr>
        <w:t xml:space="preserve"> </w:t>
      </w:r>
      <w:r>
        <w:rPr>
          <w:sz w:val="28"/>
        </w:rPr>
        <w:t>Coke”</w:t>
      </w:r>
      <w:r>
        <w:rPr>
          <w:spacing w:val="-4"/>
          <w:sz w:val="28"/>
        </w:rPr>
        <w:t xml:space="preserve"> </w:t>
      </w:r>
      <w:r>
        <w:rPr>
          <w:sz w:val="28"/>
        </w:rPr>
        <w:t>with the</w:t>
      </w:r>
      <w:r>
        <w:rPr>
          <w:spacing w:val="-2"/>
          <w:sz w:val="28"/>
        </w:rPr>
        <w:t xml:space="preserve"> </w:t>
      </w:r>
      <w:r>
        <w:rPr>
          <w:sz w:val="28"/>
        </w:rPr>
        <w:t>new recipe</w:t>
      </w:r>
      <w:r>
        <w:rPr>
          <w:spacing w:val="-2"/>
          <w:sz w:val="28"/>
        </w:rPr>
        <w:t xml:space="preserve"> </w:t>
      </w:r>
      <w:r>
        <w:rPr>
          <w:sz w:val="28"/>
        </w:rPr>
        <w:t>in April,</w:t>
      </w:r>
      <w:r>
        <w:rPr>
          <w:spacing w:val="-1"/>
          <w:sz w:val="28"/>
        </w:rPr>
        <w:t xml:space="preserve"> </w:t>
      </w:r>
      <w:r>
        <w:rPr>
          <w:sz w:val="28"/>
        </w:rPr>
        <w:t>1985. Within a few months, Coca-Cola found that its Coca-Cola sales were dropping precipitously and that it was facing hundreds of thousands of customer</w:t>
      </w:r>
      <w:r>
        <w:rPr>
          <w:spacing w:val="-4"/>
          <w:sz w:val="28"/>
        </w:rPr>
        <w:t xml:space="preserve"> </w:t>
      </w:r>
      <w:r>
        <w:rPr>
          <w:sz w:val="28"/>
        </w:rPr>
        <w:t>complaints.</w:t>
      </w:r>
      <w:r>
        <w:rPr>
          <w:spacing w:val="-2"/>
          <w:sz w:val="28"/>
        </w:rPr>
        <w:t xml:space="preserve"> </w:t>
      </w:r>
      <w:r>
        <w:rPr>
          <w:sz w:val="28"/>
        </w:rPr>
        <w:t>(a)</w:t>
      </w:r>
      <w:r>
        <w:rPr>
          <w:spacing w:val="-3"/>
          <w:sz w:val="28"/>
        </w:rPr>
        <w:t xml:space="preserve"> </w:t>
      </w:r>
      <w:r>
        <w:rPr>
          <w:sz w:val="28"/>
        </w:rPr>
        <w:t>Please</w:t>
      </w:r>
      <w:r>
        <w:rPr>
          <w:spacing w:val="-5"/>
          <w:sz w:val="28"/>
        </w:rPr>
        <w:t xml:space="preserve"> </w:t>
      </w:r>
      <w:r>
        <w:rPr>
          <w:sz w:val="28"/>
        </w:rPr>
        <w:t>explain</w:t>
      </w:r>
      <w:r>
        <w:rPr>
          <w:spacing w:val="-6"/>
          <w:sz w:val="28"/>
        </w:rPr>
        <w:t xml:space="preserve"> </w:t>
      </w:r>
      <w:r>
        <w:rPr>
          <w:sz w:val="28"/>
        </w:rPr>
        <w:t>why</w:t>
      </w:r>
      <w:r>
        <w:rPr>
          <w:spacing w:val="-4"/>
          <w:sz w:val="28"/>
        </w:rPr>
        <w:t xml:space="preserve"> </w:t>
      </w:r>
      <w:r>
        <w:rPr>
          <w:sz w:val="28"/>
        </w:rPr>
        <w:t>products,</w:t>
      </w:r>
      <w:r>
        <w:rPr>
          <w:spacing w:val="-5"/>
          <w:sz w:val="28"/>
        </w:rPr>
        <w:t xml:space="preserve"> </w:t>
      </w:r>
      <w:r>
        <w:rPr>
          <w:sz w:val="28"/>
        </w:rPr>
        <w:t>such</w:t>
      </w:r>
      <w:r>
        <w:rPr>
          <w:spacing w:val="-3"/>
          <w:sz w:val="28"/>
        </w:rPr>
        <w:t xml:space="preserve"> </w:t>
      </w:r>
      <w:r>
        <w:rPr>
          <w:sz w:val="28"/>
        </w:rPr>
        <w:t>as</w:t>
      </w:r>
      <w:r>
        <w:rPr>
          <w:spacing w:val="-5"/>
          <w:sz w:val="28"/>
        </w:rPr>
        <w:t xml:space="preserve"> </w:t>
      </w:r>
      <w:r>
        <w:rPr>
          <w:sz w:val="28"/>
        </w:rPr>
        <w:t>“New</w:t>
      </w:r>
      <w:r>
        <w:rPr>
          <w:spacing w:val="-4"/>
          <w:sz w:val="28"/>
        </w:rPr>
        <w:t xml:space="preserve"> </w:t>
      </w:r>
      <w:r>
        <w:rPr>
          <w:sz w:val="28"/>
        </w:rPr>
        <w:t>Coke,” often</w:t>
      </w:r>
      <w:r>
        <w:rPr>
          <w:spacing w:val="-3"/>
          <w:sz w:val="28"/>
        </w:rPr>
        <w:t xml:space="preserve"> </w:t>
      </w:r>
      <w:r>
        <w:rPr>
          <w:sz w:val="28"/>
        </w:rPr>
        <w:t>fail</w:t>
      </w:r>
      <w:r>
        <w:rPr>
          <w:spacing w:val="-3"/>
          <w:sz w:val="28"/>
        </w:rPr>
        <w:t xml:space="preserve"> </w:t>
      </w:r>
      <w:r>
        <w:rPr>
          <w:sz w:val="28"/>
        </w:rPr>
        <w:t>even</w:t>
      </w:r>
      <w:r>
        <w:rPr>
          <w:spacing w:val="-3"/>
          <w:sz w:val="28"/>
        </w:rPr>
        <w:t xml:space="preserve"> </w:t>
      </w:r>
      <w:r>
        <w:rPr>
          <w:sz w:val="28"/>
        </w:rPr>
        <w:t>though</w:t>
      </w:r>
      <w:r>
        <w:rPr>
          <w:spacing w:val="-2"/>
          <w:sz w:val="28"/>
        </w:rPr>
        <w:t xml:space="preserve"> </w:t>
      </w:r>
      <w:r>
        <w:rPr>
          <w:sz w:val="28"/>
        </w:rPr>
        <w:t>market</w:t>
      </w:r>
      <w:r>
        <w:rPr>
          <w:spacing w:val="-6"/>
          <w:sz w:val="28"/>
        </w:rPr>
        <w:t xml:space="preserve"> </w:t>
      </w:r>
      <w:r>
        <w:rPr>
          <w:sz w:val="28"/>
        </w:rPr>
        <w:t>research</w:t>
      </w:r>
      <w:r>
        <w:rPr>
          <w:spacing w:val="-2"/>
          <w:sz w:val="28"/>
        </w:rPr>
        <w:t xml:space="preserve"> </w:t>
      </w:r>
      <w:r>
        <w:rPr>
          <w:sz w:val="28"/>
        </w:rPr>
        <w:t>and</w:t>
      </w:r>
      <w:r>
        <w:rPr>
          <w:spacing w:val="-3"/>
          <w:sz w:val="28"/>
        </w:rPr>
        <w:t xml:space="preserve"> </w:t>
      </w:r>
      <w:r>
        <w:rPr>
          <w:sz w:val="28"/>
        </w:rPr>
        <w:t>business</w:t>
      </w:r>
      <w:r>
        <w:rPr>
          <w:spacing w:val="-3"/>
          <w:sz w:val="28"/>
        </w:rPr>
        <w:t xml:space="preserve"> </w:t>
      </w:r>
      <w:r>
        <w:rPr>
          <w:sz w:val="28"/>
        </w:rPr>
        <w:t>logic</w:t>
      </w:r>
      <w:r>
        <w:rPr>
          <w:spacing w:val="-4"/>
          <w:sz w:val="28"/>
        </w:rPr>
        <w:t xml:space="preserve"> </w:t>
      </w:r>
      <w:r>
        <w:rPr>
          <w:sz w:val="28"/>
        </w:rPr>
        <w:t>suggest</w:t>
      </w:r>
      <w:r>
        <w:rPr>
          <w:spacing w:val="-5"/>
          <w:sz w:val="28"/>
        </w:rPr>
        <w:t xml:space="preserve"> </w:t>
      </w:r>
      <w:r>
        <w:rPr>
          <w:sz w:val="28"/>
        </w:rPr>
        <w:t>that</w:t>
      </w:r>
      <w:r>
        <w:rPr>
          <w:spacing w:val="-5"/>
          <w:sz w:val="28"/>
        </w:rPr>
        <w:t xml:space="preserve"> </w:t>
      </w:r>
      <w:r>
        <w:rPr>
          <w:sz w:val="28"/>
        </w:rPr>
        <w:t>they will be successful. (b) What do these failures tell us about the importance of consumer behavior. (Please use at least two examples of situations similar to “New Coke” in your response).</w:t>
      </w:r>
    </w:p>
    <w:p w14:paraId="4DE3EF2D" w14:textId="77777777" w:rsidR="00F8066F" w:rsidRDefault="00F8066F" w:rsidP="00F8066F">
      <w:pPr>
        <w:pStyle w:val="ListParagraph"/>
        <w:tabs>
          <w:tab w:val="left" w:pos="461"/>
        </w:tabs>
        <w:spacing w:line="259" w:lineRule="auto"/>
        <w:ind w:firstLine="0"/>
        <w:rPr>
          <w:sz w:val="28"/>
        </w:rPr>
      </w:pPr>
    </w:p>
    <w:p w14:paraId="06D8416C" w14:textId="6774A8C4" w:rsidR="00EE0A23" w:rsidRDefault="00F8066F" w:rsidP="005717C7">
      <w:pPr>
        <w:pStyle w:val="BodyText"/>
        <w:numPr>
          <w:ilvl w:val="0"/>
          <w:numId w:val="1"/>
        </w:numPr>
        <w:spacing w:before="22" w:line="259" w:lineRule="auto"/>
      </w:pPr>
      <w:r>
        <w:t xml:space="preserve">In 1992, IKEA decided to enter the Southern California market. It opened one of its first stores in Fontana, California. Unfortunately, the store never enjoyed strong sales and, by 1997, IKEA decided to close it. The underperformance of the Fontana store puzzled IKEA because it had </w:t>
      </w:r>
      <w:r>
        <w:lastRenderedPageBreak/>
        <w:t>successfully</w:t>
      </w:r>
      <w:r>
        <w:rPr>
          <w:spacing w:val="-3"/>
        </w:rPr>
        <w:t xml:space="preserve"> </w:t>
      </w:r>
      <w:r>
        <w:t>expanded</w:t>
      </w:r>
      <w:r>
        <w:rPr>
          <w:spacing w:val="-3"/>
        </w:rPr>
        <w:t xml:space="preserve"> </w:t>
      </w:r>
      <w:r>
        <w:t>into</w:t>
      </w:r>
      <w:r>
        <w:rPr>
          <w:spacing w:val="-4"/>
        </w:rPr>
        <w:t xml:space="preserve"> </w:t>
      </w:r>
      <w:r>
        <w:t>markets</w:t>
      </w:r>
      <w:r>
        <w:rPr>
          <w:spacing w:val="-3"/>
        </w:rPr>
        <w:t xml:space="preserve"> </w:t>
      </w:r>
      <w:r>
        <w:t>across</w:t>
      </w:r>
      <w:r>
        <w:rPr>
          <w:spacing w:val="-6"/>
        </w:rPr>
        <w:t xml:space="preserve"> </w:t>
      </w:r>
      <w:r>
        <w:t>Europe</w:t>
      </w:r>
      <w:r>
        <w:rPr>
          <w:spacing w:val="-5"/>
        </w:rPr>
        <w:t xml:space="preserve"> </w:t>
      </w:r>
      <w:r>
        <w:t>over</w:t>
      </w:r>
      <w:r>
        <w:rPr>
          <w:spacing w:val="-4"/>
        </w:rPr>
        <w:t xml:space="preserve"> </w:t>
      </w:r>
      <w:r>
        <w:t>the</w:t>
      </w:r>
      <w:r>
        <w:rPr>
          <w:spacing w:val="-5"/>
        </w:rPr>
        <w:t xml:space="preserve"> </w:t>
      </w:r>
      <w:r>
        <w:t>previous</w:t>
      </w:r>
      <w:r>
        <w:rPr>
          <w:spacing w:val="-3"/>
        </w:rPr>
        <w:t xml:space="preserve"> </w:t>
      </w:r>
      <w:r>
        <w:t>decade using the same store format and products as it had in Sweden, its home country. It perceived the failure of the Fontana store as an anomaly. It, therefore, decided to commission a market research firm to conduct a</w:t>
      </w:r>
      <w:r>
        <w:rPr>
          <w:spacing w:val="40"/>
        </w:rPr>
        <w:t xml:space="preserve"> </w:t>
      </w:r>
      <w:r>
        <w:t>study examining why the Fontana store failed. The results of the study revealed that consumers felt that the products did not suit their needs or tastes. The drinking glasses were considered too small and the sofas too pale. What does IKEA’s failure in Fontana suggest about the nature of marketing across national boundaries? What tools in the marketer’s kit should</w:t>
      </w:r>
      <w:r>
        <w:rPr>
          <w:spacing w:val="-2"/>
        </w:rPr>
        <w:t xml:space="preserve"> </w:t>
      </w:r>
      <w:r>
        <w:t>they</w:t>
      </w:r>
      <w:r>
        <w:rPr>
          <w:spacing w:val="-3"/>
        </w:rPr>
        <w:t xml:space="preserve"> </w:t>
      </w:r>
      <w:r>
        <w:t>have</w:t>
      </w:r>
      <w:r>
        <w:rPr>
          <w:spacing w:val="-5"/>
        </w:rPr>
        <w:t xml:space="preserve"> </w:t>
      </w:r>
      <w:r>
        <w:t>used</w:t>
      </w:r>
      <w:r>
        <w:rPr>
          <w:spacing w:val="-2"/>
        </w:rPr>
        <w:t xml:space="preserve"> </w:t>
      </w:r>
      <w:r>
        <w:t>to</w:t>
      </w:r>
      <w:r>
        <w:rPr>
          <w:spacing w:val="-2"/>
        </w:rPr>
        <w:t xml:space="preserve"> </w:t>
      </w:r>
      <w:r>
        <w:t>prevent</w:t>
      </w:r>
      <w:r>
        <w:rPr>
          <w:spacing w:val="-3"/>
        </w:rPr>
        <w:t xml:space="preserve"> </w:t>
      </w:r>
      <w:r>
        <w:t>failure?</w:t>
      </w:r>
      <w:r>
        <w:rPr>
          <w:spacing w:val="-5"/>
        </w:rPr>
        <w:t xml:space="preserve"> </w:t>
      </w:r>
      <w:r>
        <w:t>Finally,</w:t>
      </w:r>
      <w:r>
        <w:rPr>
          <w:spacing w:val="-3"/>
        </w:rPr>
        <w:t xml:space="preserve"> </w:t>
      </w:r>
      <w:r>
        <w:t>how</w:t>
      </w:r>
      <w:r>
        <w:rPr>
          <w:spacing w:val="-4"/>
        </w:rPr>
        <w:t xml:space="preserve"> </w:t>
      </w:r>
      <w:r>
        <w:t>can</w:t>
      </w:r>
      <w:r>
        <w:rPr>
          <w:spacing w:val="-2"/>
        </w:rPr>
        <w:t xml:space="preserve"> </w:t>
      </w:r>
      <w:r>
        <w:t>the</w:t>
      </w:r>
      <w:r>
        <w:rPr>
          <w:spacing w:val="-4"/>
        </w:rPr>
        <w:t xml:space="preserve"> </w:t>
      </w:r>
      <w:r>
        <w:t>insights</w:t>
      </w:r>
      <w:r>
        <w:rPr>
          <w:spacing w:val="-3"/>
        </w:rPr>
        <w:t xml:space="preserve"> </w:t>
      </w:r>
      <w:r>
        <w:t>from IKEA’s failure in Fontana help it and other companies be more successful?</w:t>
      </w:r>
    </w:p>
    <w:sectPr w:rsidR="00EE0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D4D4B"/>
    <w:multiLevelType w:val="hybridMultilevel"/>
    <w:tmpl w:val="1018B4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F822FE8"/>
    <w:multiLevelType w:val="hybridMultilevel"/>
    <w:tmpl w:val="293E9C7A"/>
    <w:lvl w:ilvl="0" w:tplc="7492A3A6">
      <w:start w:val="1"/>
      <w:numFmt w:val="decimal"/>
      <w:lvlText w:val="%1."/>
      <w:lvlJc w:val="left"/>
      <w:pPr>
        <w:ind w:left="460" w:hanging="360"/>
        <w:jc w:val="left"/>
      </w:pPr>
      <w:rPr>
        <w:rFonts w:ascii="Calibri" w:eastAsia="Calibri" w:hAnsi="Calibri" w:cs="Calibri" w:hint="default"/>
        <w:b w:val="0"/>
        <w:bCs w:val="0"/>
        <w:i w:val="0"/>
        <w:iCs w:val="0"/>
        <w:spacing w:val="-1"/>
        <w:w w:val="100"/>
        <w:sz w:val="28"/>
        <w:szCs w:val="28"/>
        <w:lang w:val="en-US" w:eastAsia="en-US" w:bidi="ar-SA"/>
      </w:rPr>
    </w:lvl>
    <w:lvl w:ilvl="1" w:tplc="AB6016B0">
      <w:numFmt w:val="bullet"/>
      <w:lvlText w:val="•"/>
      <w:lvlJc w:val="left"/>
      <w:pPr>
        <w:ind w:left="1336" w:hanging="360"/>
      </w:pPr>
      <w:rPr>
        <w:rFonts w:hint="default"/>
        <w:lang w:val="en-US" w:eastAsia="en-US" w:bidi="ar-SA"/>
      </w:rPr>
    </w:lvl>
    <w:lvl w:ilvl="2" w:tplc="CA8CF46A">
      <w:numFmt w:val="bullet"/>
      <w:lvlText w:val="•"/>
      <w:lvlJc w:val="left"/>
      <w:pPr>
        <w:ind w:left="2212" w:hanging="360"/>
      </w:pPr>
      <w:rPr>
        <w:rFonts w:hint="default"/>
        <w:lang w:val="en-US" w:eastAsia="en-US" w:bidi="ar-SA"/>
      </w:rPr>
    </w:lvl>
    <w:lvl w:ilvl="3" w:tplc="281AF092">
      <w:numFmt w:val="bullet"/>
      <w:lvlText w:val="•"/>
      <w:lvlJc w:val="left"/>
      <w:pPr>
        <w:ind w:left="3088" w:hanging="360"/>
      </w:pPr>
      <w:rPr>
        <w:rFonts w:hint="default"/>
        <w:lang w:val="en-US" w:eastAsia="en-US" w:bidi="ar-SA"/>
      </w:rPr>
    </w:lvl>
    <w:lvl w:ilvl="4" w:tplc="D9BA48D6">
      <w:numFmt w:val="bullet"/>
      <w:lvlText w:val="•"/>
      <w:lvlJc w:val="left"/>
      <w:pPr>
        <w:ind w:left="3964" w:hanging="360"/>
      </w:pPr>
      <w:rPr>
        <w:rFonts w:hint="default"/>
        <w:lang w:val="en-US" w:eastAsia="en-US" w:bidi="ar-SA"/>
      </w:rPr>
    </w:lvl>
    <w:lvl w:ilvl="5" w:tplc="AAEA4B4C">
      <w:numFmt w:val="bullet"/>
      <w:lvlText w:val="•"/>
      <w:lvlJc w:val="left"/>
      <w:pPr>
        <w:ind w:left="4840" w:hanging="360"/>
      </w:pPr>
      <w:rPr>
        <w:rFonts w:hint="default"/>
        <w:lang w:val="en-US" w:eastAsia="en-US" w:bidi="ar-SA"/>
      </w:rPr>
    </w:lvl>
    <w:lvl w:ilvl="6" w:tplc="F558D72C">
      <w:numFmt w:val="bullet"/>
      <w:lvlText w:val="•"/>
      <w:lvlJc w:val="left"/>
      <w:pPr>
        <w:ind w:left="5716" w:hanging="360"/>
      </w:pPr>
      <w:rPr>
        <w:rFonts w:hint="default"/>
        <w:lang w:val="en-US" w:eastAsia="en-US" w:bidi="ar-SA"/>
      </w:rPr>
    </w:lvl>
    <w:lvl w:ilvl="7" w:tplc="616493D8">
      <w:numFmt w:val="bullet"/>
      <w:lvlText w:val="•"/>
      <w:lvlJc w:val="left"/>
      <w:pPr>
        <w:ind w:left="6592" w:hanging="360"/>
      </w:pPr>
      <w:rPr>
        <w:rFonts w:hint="default"/>
        <w:lang w:val="en-US" w:eastAsia="en-US" w:bidi="ar-SA"/>
      </w:rPr>
    </w:lvl>
    <w:lvl w:ilvl="8" w:tplc="5704C5F6">
      <w:numFmt w:val="bullet"/>
      <w:lvlText w:val="•"/>
      <w:lvlJc w:val="left"/>
      <w:pPr>
        <w:ind w:left="746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6F"/>
    <w:rsid w:val="005717C7"/>
    <w:rsid w:val="00D435C2"/>
    <w:rsid w:val="00EE0A23"/>
    <w:rsid w:val="00F8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664D"/>
  <w15:chartTrackingRefBased/>
  <w15:docId w15:val="{1287D692-C621-4F74-8DC5-A289CBFD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066F"/>
    <w:pPr>
      <w:widowControl w:val="0"/>
      <w:autoSpaceDE w:val="0"/>
      <w:autoSpaceDN w:val="0"/>
      <w:spacing w:after="0" w:line="240" w:lineRule="auto"/>
      <w:ind w:left="460" w:right="27" w:hanging="360"/>
    </w:pPr>
    <w:rPr>
      <w:rFonts w:ascii="Calibri" w:eastAsia="Calibri" w:hAnsi="Calibri" w:cs="Calibri"/>
      <w:sz w:val="28"/>
      <w:szCs w:val="28"/>
    </w:rPr>
  </w:style>
  <w:style w:type="character" w:customStyle="1" w:styleId="BodyTextChar">
    <w:name w:val="Body Text Char"/>
    <w:basedOn w:val="DefaultParagraphFont"/>
    <w:link w:val="BodyText"/>
    <w:uiPriority w:val="1"/>
    <w:rsid w:val="00F8066F"/>
    <w:rPr>
      <w:rFonts w:ascii="Calibri" w:eastAsia="Calibri" w:hAnsi="Calibri" w:cs="Calibri"/>
      <w:sz w:val="28"/>
      <w:szCs w:val="28"/>
    </w:rPr>
  </w:style>
  <w:style w:type="paragraph" w:styleId="ListParagraph">
    <w:name w:val="List Paragraph"/>
    <w:basedOn w:val="Normal"/>
    <w:uiPriority w:val="1"/>
    <w:qFormat/>
    <w:rsid w:val="00F8066F"/>
    <w:pPr>
      <w:widowControl w:val="0"/>
      <w:autoSpaceDE w:val="0"/>
      <w:autoSpaceDN w:val="0"/>
      <w:spacing w:after="0" w:line="240" w:lineRule="auto"/>
      <w:ind w:left="460" w:right="117"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Deloren West</dc:creator>
  <cp:keywords/>
  <dc:description/>
  <cp:lastModifiedBy>Deloren West</cp:lastModifiedBy>
  <cp:revision>4</cp:revision>
  <dcterms:created xsi:type="dcterms:W3CDTF">2022-05-31T15:16:00Z</dcterms:created>
  <dcterms:modified xsi:type="dcterms:W3CDTF">2022-06-16T20:52:00Z</dcterms:modified>
</cp:coreProperties>
</file>