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3E" w:rsidRDefault="003C023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C023E" w:rsidRDefault="00F248DD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23E" w:rsidRDefault="003C023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C023E" w:rsidRDefault="00F248DD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3C023E" w:rsidRDefault="003C023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C023E" w:rsidRDefault="00F248DD">
      <w:pPr>
        <w:pStyle w:val="BodyText"/>
        <w:ind w:right="133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 w:rsidR="00AF29FE">
        <w:rPr>
          <w:spacing w:val="-1"/>
          <w:u w:val="single" w:color="000000"/>
        </w:rPr>
        <w:t xml:space="preserve">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AF29FE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3C023E" w:rsidRDefault="00F248DD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3C023E" w:rsidRDefault="003C023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C023E" w:rsidRDefault="00F248DD">
      <w:pPr>
        <w:pStyle w:val="BodyText"/>
        <w:spacing w:before="51"/>
        <w:ind w:left="119" w:right="263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San José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50"/>
        </w:rPr>
        <w:t xml:space="preserve"> </w:t>
      </w:r>
      <w:r>
        <w:rPr>
          <w:spacing w:val="-1"/>
        </w:rPr>
        <w:t>University</w:t>
      </w:r>
      <w:r>
        <w:rPr>
          <w:spacing w:val="93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3C023E" w:rsidRDefault="003C023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C023E" w:rsidRDefault="00F248DD">
      <w:pPr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3C023E" w:rsidRDefault="003C023E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C023E" w:rsidRDefault="00F248DD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AF29FE">
        <w:rPr>
          <w:spacing w:val="-1"/>
        </w:rPr>
        <w:t>property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3C023E" w:rsidRDefault="003C023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C023E" w:rsidRDefault="00F248DD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3C023E" w:rsidRDefault="00F248DD">
      <w:pPr>
        <w:spacing w:line="241" w:lineRule="auto"/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and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3C023E" w:rsidRDefault="003C023E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3C023E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3C023E" w:rsidRDefault="003C023E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3C023E" w:rsidRDefault="00F248DD">
      <w:pPr>
        <w:pStyle w:val="BodyText"/>
        <w:spacing w:before="51"/>
        <w:ind w:right="13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3C023E" w:rsidRDefault="003C023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C023E" w:rsidRDefault="00F248DD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3C023E" w:rsidRDefault="003C023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C023E" w:rsidRDefault="00F248DD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023E" w:rsidRDefault="003C023E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C023E" w:rsidRDefault="00F248DD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3C023E" w:rsidRDefault="00F248DD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3C023E" w:rsidRDefault="003C023E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3C023E" w:rsidRDefault="00F248DD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in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3C023E" w:rsidRDefault="003C023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C023E" w:rsidRDefault="00F248DD">
      <w:pPr>
        <w:pStyle w:val="BodyText"/>
        <w:ind w:left="119" w:right="26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 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C023E" w:rsidRDefault="00B67A7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913BF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3C023E" w:rsidRDefault="00F248DD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C023E" w:rsidRDefault="00B67A7D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D8F7E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F248D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820C18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3C023E" w:rsidRDefault="00F248DD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3C023E" w:rsidRDefault="003C023E">
      <w:pPr>
        <w:rPr>
          <w:rFonts w:ascii="Calibri" w:eastAsia="Calibri" w:hAnsi="Calibri" w:cs="Calibri"/>
          <w:sz w:val="20"/>
          <w:szCs w:val="20"/>
        </w:rPr>
      </w:pPr>
    </w:p>
    <w:p w:rsidR="003C023E" w:rsidRDefault="003C023E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3C023E" w:rsidRDefault="00B67A7D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B4E131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3C023E" w:rsidRDefault="00F248DD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3C023E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DD" w:rsidRDefault="00F248DD">
      <w:r>
        <w:separator/>
      </w:r>
    </w:p>
  </w:endnote>
  <w:endnote w:type="continuationSeparator" w:id="0">
    <w:p w:rsidR="00F248DD" w:rsidRDefault="00F2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3E" w:rsidRDefault="00B67A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23E" w:rsidRDefault="00F248D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B7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3C023E" w:rsidRDefault="00F248D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B7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DD" w:rsidRDefault="00F248DD">
      <w:r>
        <w:separator/>
      </w:r>
    </w:p>
  </w:footnote>
  <w:footnote w:type="continuationSeparator" w:id="0">
    <w:p w:rsidR="00F248DD" w:rsidRDefault="00F2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3E"/>
    <w:rsid w:val="003C023E"/>
    <w:rsid w:val="00AF29FE"/>
    <w:rsid w:val="00B67A7D"/>
    <w:rsid w:val="00BC5B7E"/>
    <w:rsid w:val="00F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37A3F-0C1E-4EB8-A66A-C3923776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2015-10-06T20:13:00Z</dcterms:created>
  <dcterms:modified xsi:type="dcterms:W3CDTF">2015-10-06T20:13:00Z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