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C39E0" w14:textId="77777777" w:rsidR="00AD0707" w:rsidRPr="001339FE" w:rsidRDefault="00AD0707" w:rsidP="001339FE">
      <w:pPr>
        <w:spacing w:after="0" w:line="240" w:lineRule="auto"/>
        <w:rPr>
          <w:rFonts w:cstheme="minorHAnsi"/>
          <w:b/>
          <w:sz w:val="32"/>
          <w:szCs w:val="24"/>
        </w:rPr>
      </w:pPr>
      <w:r w:rsidRPr="001339FE">
        <w:rPr>
          <w:rFonts w:cstheme="minorHAnsi"/>
          <w:b/>
          <w:sz w:val="32"/>
          <w:szCs w:val="24"/>
        </w:rPr>
        <w:t>Notes from Diversity, Equity and Inclusion Initiative</w:t>
      </w:r>
    </w:p>
    <w:p w14:paraId="4A151978" w14:textId="77777777" w:rsidR="00AD0707" w:rsidRPr="001339FE" w:rsidRDefault="00AD0707" w:rsidP="001339FE">
      <w:pPr>
        <w:spacing w:after="0" w:line="240" w:lineRule="auto"/>
        <w:rPr>
          <w:rFonts w:cstheme="minorHAnsi"/>
          <w:b/>
          <w:sz w:val="32"/>
          <w:szCs w:val="24"/>
        </w:rPr>
      </w:pPr>
      <w:r w:rsidRPr="001339FE">
        <w:rPr>
          <w:rFonts w:cstheme="minorHAnsi"/>
          <w:b/>
          <w:sz w:val="32"/>
          <w:szCs w:val="24"/>
        </w:rPr>
        <w:t xml:space="preserve">Meeting of the Subcommittee on Alumni and Community Outreach </w:t>
      </w:r>
    </w:p>
    <w:p w14:paraId="267EFB4B" w14:textId="77777777" w:rsidR="00AD0707" w:rsidRDefault="00BF7BA3" w:rsidP="001339FE">
      <w:pPr>
        <w:spacing w:after="0" w:line="240" w:lineRule="auto"/>
        <w:rPr>
          <w:rFonts w:cstheme="minorHAnsi"/>
          <w:sz w:val="24"/>
          <w:szCs w:val="24"/>
        </w:rPr>
      </w:pPr>
      <w:r>
        <w:rPr>
          <w:rFonts w:cstheme="minorHAnsi"/>
          <w:sz w:val="24"/>
          <w:szCs w:val="24"/>
        </w:rPr>
        <w:t xml:space="preserve">Thursday, </w:t>
      </w:r>
      <w:r w:rsidR="00511A36">
        <w:rPr>
          <w:rFonts w:cstheme="minorHAnsi"/>
          <w:sz w:val="24"/>
          <w:szCs w:val="24"/>
        </w:rPr>
        <w:t>April</w:t>
      </w:r>
      <w:r>
        <w:rPr>
          <w:rFonts w:cstheme="minorHAnsi"/>
          <w:sz w:val="24"/>
          <w:szCs w:val="24"/>
        </w:rPr>
        <w:t xml:space="preserve"> 1</w:t>
      </w:r>
      <w:r w:rsidR="00511A36">
        <w:rPr>
          <w:rFonts w:cstheme="minorHAnsi"/>
          <w:sz w:val="24"/>
          <w:szCs w:val="24"/>
        </w:rPr>
        <w:t>5</w:t>
      </w:r>
      <w:r>
        <w:rPr>
          <w:rFonts w:cstheme="minorHAnsi"/>
          <w:sz w:val="24"/>
          <w:szCs w:val="24"/>
        </w:rPr>
        <w:t>, 2021</w:t>
      </w:r>
    </w:p>
    <w:p w14:paraId="707B38E5" w14:textId="77777777" w:rsidR="00BF7BA3" w:rsidRPr="001339FE" w:rsidRDefault="00BF7BA3" w:rsidP="001339FE">
      <w:pPr>
        <w:spacing w:after="0" w:line="240" w:lineRule="auto"/>
        <w:rPr>
          <w:rFonts w:cstheme="minorHAnsi"/>
          <w:sz w:val="24"/>
          <w:szCs w:val="24"/>
        </w:rPr>
      </w:pPr>
    </w:p>
    <w:p w14:paraId="4242A26D" w14:textId="77777777" w:rsidR="00AD0707" w:rsidRPr="001339FE" w:rsidRDefault="00AD0707" w:rsidP="001339FE">
      <w:pPr>
        <w:spacing w:after="0" w:line="240" w:lineRule="auto"/>
        <w:rPr>
          <w:rFonts w:cstheme="minorHAnsi"/>
          <w:b/>
          <w:sz w:val="24"/>
          <w:szCs w:val="24"/>
          <w:u w:val="single"/>
        </w:rPr>
      </w:pPr>
      <w:r w:rsidRPr="001339FE">
        <w:rPr>
          <w:rFonts w:cstheme="minorHAnsi"/>
          <w:b/>
          <w:sz w:val="24"/>
          <w:szCs w:val="24"/>
          <w:u w:val="single"/>
        </w:rPr>
        <w:t>CSUSB Participants</w:t>
      </w:r>
    </w:p>
    <w:p w14:paraId="115E058B" w14:textId="77777777" w:rsidR="00AD0707" w:rsidRPr="001339FE" w:rsidRDefault="00AD0707" w:rsidP="001339FE">
      <w:pPr>
        <w:spacing w:after="0" w:line="240" w:lineRule="auto"/>
        <w:rPr>
          <w:rFonts w:cstheme="minorHAnsi"/>
          <w:sz w:val="24"/>
          <w:szCs w:val="24"/>
        </w:rPr>
      </w:pPr>
      <w:r w:rsidRPr="001339FE">
        <w:rPr>
          <w:rFonts w:cstheme="minorHAnsi"/>
          <w:sz w:val="24"/>
          <w:szCs w:val="24"/>
        </w:rPr>
        <w:t>Pam Langford (Chair)</w:t>
      </w:r>
    </w:p>
    <w:p w14:paraId="5F076615" w14:textId="77777777" w:rsidR="00AD0707" w:rsidRPr="001339FE" w:rsidRDefault="00AD0707" w:rsidP="001339FE">
      <w:pPr>
        <w:spacing w:after="0" w:line="240" w:lineRule="auto"/>
        <w:rPr>
          <w:rFonts w:cstheme="minorHAnsi"/>
          <w:sz w:val="24"/>
          <w:szCs w:val="24"/>
        </w:rPr>
      </w:pPr>
      <w:r w:rsidRPr="001339FE">
        <w:rPr>
          <w:rFonts w:cstheme="minorHAnsi"/>
          <w:sz w:val="24"/>
          <w:szCs w:val="24"/>
        </w:rPr>
        <w:t>Enrique Murillo (Vice Chair)</w:t>
      </w:r>
    </w:p>
    <w:p w14:paraId="39E4237F" w14:textId="77777777" w:rsidR="00A27F62" w:rsidRPr="001339FE" w:rsidRDefault="00A27F62" w:rsidP="001339FE">
      <w:pPr>
        <w:spacing w:after="0" w:line="240" w:lineRule="auto"/>
        <w:rPr>
          <w:rFonts w:cstheme="minorHAnsi"/>
          <w:sz w:val="24"/>
          <w:szCs w:val="24"/>
        </w:rPr>
      </w:pPr>
      <w:r w:rsidRPr="001339FE">
        <w:rPr>
          <w:rFonts w:cstheme="minorHAnsi"/>
          <w:sz w:val="24"/>
          <w:szCs w:val="24"/>
        </w:rPr>
        <w:t>Robert Nava</w:t>
      </w:r>
    </w:p>
    <w:p w14:paraId="0032A03F" w14:textId="77777777" w:rsidR="00E942A9" w:rsidRDefault="00A52152" w:rsidP="001339FE">
      <w:pPr>
        <w:spacing w:after="0" w:line="240" w:lineRule="auto"/>
        <w:rPr>
          <w:rFonts w:cstheme="minorHAnsi"/>
          <w:sz w:val="24"/>
          <w:szCs w:val="24"/>
        </w:rPr>
      </w:pPr>
      <w:r w:rsidRPr="001339FE">
        <w:rPr>
          <w:rFonts w:cstheme="minorHAnsi"/>
          <w:sz w:val="24"/>
          <w:szCs w:val="24"/>
        </w:rPr>
        <w:t xml:space="preserve">Julie Lappin </w:t>
      </w:r>
    </w:p>
    <w:p w14:paraId="313A53F3" w14:textId="77777777" w:rsidR="00AD0707" w:rsidRPr="001339FE" w:rsidRDefault="00AD0707" w:rsidP="001339FE">
      <w:pPr>
        <w:spacing w:after="0" w:line="240" w:lineRule="auto"/>
        <w:rPr>
          <w:rFonts w:cstheme="minorHAnsi"/>
          <w:sz w:val="24"/>
          <w:szCs w:val="24"/>
        </w:rPr>
      </w:pPr>
      <w:r w:rsidRPr="001339FE">
        <w:rPr>
          <w:rFonts w:cstheme="minorHAnsi"/>
          <w:sz w:val="24"/>
          <w:szCs w:val="24"/>
        </w:rPr>
        <w:t xml:space="preserve">Diane Podolske </w:t>
      </w:r>
    </w:p>
    <w:p w14:paraId="25B35A90" w14:textId="77777777" w:rsidR="00A52152" w:rsidRPr="001339FE" w:rsidRDefault="00A52152" w:rsidP="001339FE">
      <w:pPr>
        <w:spacing w:after="0" w:line="240" w:lineRule="auto"/>
        <w:rPr>
          <w:rFonts w:cstheme="minorHAnsi"/>
          <w:sz w:val="24"/>
          <w:szCs w:val="24"/>
        </w:rPr>
      </w:pPr>
      <w:r w:rsidRPr="001339FE">
        <w:rPr>
          <w:rFonts w:cstheme="minorHAnsi"/>
          <w:sz w:val="24"/>
          <w:szCs w:val="24"/>
        </w:rPr>
        <w:t>Shelby White</w:t>
      </w:r>
    </w:p>
    <w:p w14:paraId="6CA5FA89" w14:textId="77777777" w:rsidR="00AD0707" w:rsidRPr="001339FE" w:rsidRDefault="00AD0707" w:rsidP="001339FE">
      <w:pPr>
        <w:spacing w:after="0" w:line="240" w:lineRule="auto"/>
        <w:rPr>
          <w:rFonts w:cstheme="minorHAnsi"/>
          <w:sz w:val="24"/>
          <w:szCs w:val="24"/>
        </w:rPr>
      </w:pPr>
      <w:r w:rsidRPr="001339FE">
        <w:rPr>
          <w:rFonts w:cstheme="minorHAnsi"/>
          <w:sz w:val="24"/>
          <w:szCs w:val="24"/>
        </w:rPr>
        <w:t>Roger Woolsey</w:t>
      </w:r>
    </w:p>
    <w:p w14:paraId="36894AC3" w14:textId="77777777" w:rsidR="00A52152" w:rsidRPr="001339FE" w:rsidRDefault="00A52152" w:rsidP="001339FE">
      <w:pPr>
        <w:spacing w:after="0" w:line="240" w:lineRule="auto"/>
        <w:rPr>
          <w:rFonts w:cstheme="minorHAnsi"/>
          <w:sz w:val="24"/>
          <w:szCs w:val="24"/>
        </w:rPr>
      </w:pPr>
      <w:r w:rsidRPr="001339FE">
        <w:rPr>
          <w:rFonts w:cstheme="minorHAnsi"/>
          <w:sz w:val="24"/>
          <w:szCs w:val="24"/>
        </w:rPr>
        <w:t xml:space="preserve">Crystal Wymer-Lucero </w:t>
      </w:r>
    </w:p>
    <w:p w14:paraId="4C05F162" w14:textId="77777777" w:rsidR="001339FE" w:rsidRDefault="001339FE" w:rsidP="001339FE">
      <w:pPr>
        <w:spacing w:after="0" w:line="240" w:lineRule="auto"/>
        <w:rPr>
          <w:rFonts w:cstheme="minorHAnsi"/>
          <w:b/>
          <w:sz w:val="24"/>
          <w:szCs w:val="24"/>
          <w:u w:val="single"/>
        </w:rPr>
      </w:pPr>
    </w:p>
    <w:p w14:paraId="1B0A0E93" w14:textId="6BFA11A0" w:rsidR="00A27F62" w:rsidRPr="001339FE" w:rsidRDefault="00A27F62" w:rsidP="001339FE">
      <w:pPr>
        <w:spacing w:after="0" w:line="240" w:lineRule="auto"/>
        <w:rPr>
          <w:rFonts w:cstheme="minorHAnsi"/>
          <w:b/>
          <w:sz w:val="24"/>
          <w:szCs w:val="24"/>
          <w:u w:val="single"/>
        </w:rPr>
      </w:pPr>
      <w:r w:rsidRPr="001339FE">
        <w:rPr>
          <w:rFonts w:cstheme="minorHAnsi"/>
          <w:b/>
          <w:sz w:val="24"/>
          <w:szCs w:val="24"/>
          <w:u w:val="single"/>
        </w:rPr>
        <w:t xml:space="preserve">Absent </w:t>
      </w:r>
    </w:p>
    <w:p w14:paraId="6BDDEC4D" w14:textId="77777777" w:rsidR="00A52152" w:rsidRPr="001339FE" w:rsidRDefault="00A52152" w:rsidP="001339FE">
      <w:pPr>
        <w:spacing w:after="0" w:line="240" w:lineRule="auto"/>
        <w:rPr>
          <w:rFonts w:cstheme="minorHAnsi"/>
          <w:sz w:val="24"/>
          <w:szCs w:val="24"/>
        </w:rPr>
      </w:pPr>
      <w:r w:rsidRPr="00430866">
        <w:rPr>
          <w:rFonts w:cstheme="minorHAnsi"/>
          <w:sz w:val="24"/>
          <w:szCs w:val="24"/>
        </w:rPr>
        <w:t>Bill Stevenson</w:t>
      </w:r>
    </w:p>
    <w:p w14:paraId="3BBF2A14" w14:textId="77777777" w:rsidR="00AD0707" w:rsidRPr="001339FE" w:rsidRDefault="00A52152" w:rsidP="001339FE">
      <w:pPr>
        <w:spacing w:after="0" w:line="240" w:lineRule="auto"/>
        <w:rPr>
          <w:rFonts w:cstheme="minorHAnsi"/>
          <w:sz w:val="24"/>
          <w:szCs w:val="24"/>
        </w:rPr>
      </w:pPr>
      <w:r w:rsidRPr="001339FE">
        <w:rPr>
          <w:rFonts w:cstheme="minorHAnsi"/>
          <w:sz w:val="24"/>
          <w:szCs w:val="24"/>
        </w:rPr>
        <w:t>Marisol</w:t>
      </w:r>
      <w:r w:rsidR="00A27F62" w:rsidRPr="001339FE">
        <w:rPr>
          <w:rFonts w:cstheme="minorHAnsi"/>
          <w:sz w:val="24"/>
          <w:szCs w:val="24"/>
        </w:rPr>
        <w:t xml:space="preserve"> Guzman</w:t>
      </w:r>
    </w:p>
    <w:p w14:paraId="2FBE0E85" w14:textId="77777777" w:rsidR="00AD0707" w:rsidRPr="001339FE" w:rsidRDefault="00AD0707" w:rsidP="001339FE">
      <w:pPr>
        <w:spacing w:after="0" w:line="240" w:lineRule="auto"/>
        <w:rPr>
          <w:rFonts w:cstheme="minorHAnsi"/>
          <w:sz w:val="24"/>
          <w:szCs w:val="24"/>
        </w:rPr>
      </w:pPr>
    </w:p>
    <w:p w14:paraId="293FC235" w14:textId="77777777" w:rsidR="00AD0707" w:rsidRPr="001339FE" w:rsidRDefault="00AD0707" w:rsidP="001339FE">
      <w:pPr>
        <w:spacing w:after="0" w:line="240" w:lineRule="auto"/>
        <w:rPr>
          <w:rFonts w:cstheme="minorHAnsi"/>
          <w:b/>
          <w:sz w:val="24"/>
          <w:szCs w:val="24"/>
          <w:u w:val="single"/>
        </w:rPr>
      </w:pPr>
      <w:r w:rsidRPr="001339FE">
        <w:rPr>
          <w:rFonts w:cstheme="minorHAnsi"/>
          <w:b/>
          <w:sz w:val="24"/>
          <w:szCs w:val="24"/>
          <w:u w:val="single"/>
        </w:rPr>
        <w:t>Purpose</w:t>
      </w:r>
    </w:p>
    <w:p w14:paraId="0E0A4672" w14:textId="11722225" w:rsidR="001026EF" w:rsidRPr="001339FE" w:rsidRDefault="00AD0707" w:rsidP="001339FE">
      <w:pPr>
        <w:spacing w:after="0" w:line="240" w:lineRule="auto"/>
        <w:rPr>
          <w:rFonts w:cstheme="minorHAnsi"/>
          <w:sz w:val="24"/>
          <w:szCs w:val="24"/>
        </w:rPr>
      </w:pPr>
      <w:r w:rsidRPr="001339FE">
        <w:rPr>
          <w:rFonts w:cstheme="minorHAnsi"/>
          <w:sz w:val="24"/>
          <w:szCs w:val="24"/>
        </w:rPr>
        <w:t>Finalize</w:t>
      </w:r>
      <w:r w:rsidR="00430866">
        <w:rPr>
          <w:rFonts w:cstheme="minorHAnsi"/>
          <w:sz w:val="24"/>
          <w:szCs w:val="24"/>
        </w:rPr>
        <w:t xml:space="preserve"> </w:t>
      </w:r>
      <w:r w:rsidR="00FA18D0">
        <w:rPr>
          <w:rFonts w:cstheme="minorHAnsi"/>
          <w:sz w:val="24"/>
          <w:szCs w:val="24"/>
        </w:rPr>
        <w:t>the S</w:t>
      </w:r>
      <w:r w:rsidR="00430866">
        <w:rPr>
          <w:rFonts w:cstheme="minorHAnsi"/>
          <w:sz w:val="24"/>
          <w:szCs w:val="24"/>
        </w:rPr>
        <w:t>ubcommittee</w:t>
      </w:r>
      <w:r w:rsidR="001A13BD">
        <w:rPr>
          <w:rFonts w:cstheme="minorHAnsi"/>
          <w:sz w:val="24"/>
          <w:szCs w:val="24"/>
        </w:rPr>
        <w:t>’s</w:t>
      </w:r>
      <w:r w:rsidR="00430866">
        <w:rPr>
          <w:rFonts w:cstheme="minorHAnsi"/>
          <w:sz w:val="24"/>
          <w:szCs w:val="24"/>
        </w:rPr>
        <w:t xml:space="preserve"> </w:t>
      </w:r>
      <w:r w:rsidR="00DE44FD">
        <w:rPr>
          <w:rFonts w:cstheme="minorHAnsi"/>
          <w:sz w:val="24"/>
          <w:szCs w:val="24"/>
        </w:rPr>
        <w:t>strategies.</w:t>
      </w:r>
    </w:p>
    <w:p w14:paraId="3B3D3910" w14:textId="77777777" w:rsidR="00AD0707" w:rsidRPr="001339FE" w:rsidRDefault="00AD0707" w:rsidP="001339FE">
      <w:pPr>
        <w:spacing w:after="0" w:line="240" w:lineRule="auto"/>
        <w:rPr>
          <w:rFonts w:cstheme="minorHAnsi"/>
          <w:sz w:val="24"/>
          <w:szCs w:val="24"/>
        </w:rPr>
      </w:pPr>
    </w:p>
    <w:p w14:paraId="36C2F6C0" w14:textId="77777777" w:rsidR="00300865" w:rsidRDefault="00AD0707" w:rsidP="001339FE">
      <w:pPr>
        <w:spacing w:after="0" w:line="240" w:lineRule="auto"/>
        <w:rPr>
          <w:rFonts w:cstheme="minorHAnsi"/>
          <w:b/>
          <w:sz w:val="24"/>
          <w:szCs w:val="24"/>
          <w:u w:val="single"/>
        </w:rPr>
      </w:pPr>
      <w:r w:rsidRPr="001339FE">
        <w:rPr>
          <w:rFonts w:cstheme="minorHAnsi"/>
          <w:b/>
          <w:sz w:val="24"/>
          <w:szCs w:val="24"/>
          <w:u w:val="single"/>
        </w:rPr>
        <w:t>Key Takeaway</w:t>
      </w:r>
      <w:r w:rsidR="003A02A3">
        <w:rPr>
          <w:rFonts w:cstheme="minorHAnsi"/>
          <w:b/>
          <w:sz w:val="24"/>
          <w:szCs w:val="24"/>
          <w:u w:val="single"/>
        </w:rPr>
        <w:t>s</w:t>
      </w:r>
    </w:p>
    <w:p w14:paraId="7080F8B7" w14:textId="6F2A53D7" w:rsidR="00511A36" w:rsidRDefault="00DE44FD" w:rsidP="003A02A3">
      <w:pPr>
        <w:pStyle w:val="ListParagraph"/>
        <w:numPr>
          <w:ilvl w:val="0"/>
          <w:numId w:val="2"/>
        </w:numPr>
        <w:spacing w:after="0" w:line="240" w:lineRule="auto"/>
        <w:rPr>
          <w:rFonts w:cstheme="minorHAnsi"/>
          <w:sz w:val="24"/>
          <w:szCs w:val="24"/>
        </w:rPr>
      </w:pPr>
      <w:r>
        <w:rPr>
          <w:rFonts w:cstheme="minorHAnsi"/>
          <w:sz w:val="24"/>
          <w:szCs w:val="24"/>
        </w:rPr>
        <w:t>The n</w:t>
      </w:r>
      <w:r w:rsidR="00511A36">
        <w:rPr>
          <w:rFonts w:cstheme="minorHAnsi"/>
          <w:sz w:val="24"/>
          <w:szCs w:val="24"/>
        </w:rPr>
        <w:t xml:space="preserve">ext </w:t>
      </w:r>
      <w:r w:rsidR="00050192">
        <w:rPr>
          <w:rFonts w:cstheme="minorHAnsi"/>
          <w:sz w:val="24"/>
          <w:szCs w:val="24"/>
        </w:rPr>
        <w:t xml:space="preserve">DEI Board </w:t>
      </w:r>
      <w:r w:rsidR="00511A36">
        <w:rPr>
          <w:rFonts w:cstheme="minorHAnsi"/>
          <w:sz w:val="24"/>
          <w:szCs w:val="24"/>
        </w:rPr>
        <w:t xml:space="preserve">meeting </w:t>
      </w:r>
      <w:r>
        <w:rPr>
          <w:rFonts w:cstheme="minorHAnsi"/>
          <w:sz w:val="24"/>
          <w:szCs w:val="24"/>
        </w:rPr>
        <w:t>will take place</w:t>
      </w:r>
      <w:r w:rsidR="00511A36">
        <w:rPr>
          <w:rFonts w:cstheme="minorHAnsi"/>
          <w:sz w:val="24"/>
          <w:szCs w:val="24"/>
        </w:rPr>
        <w:t xml:space="preserve"> May 14.</w:t>
      </w:r>
    </w:p>
    <w:p w14:paraId="1ED283F0" w14:textId="7DA45974" w:rsidR="00511A36" w:rsidRPr="001026EF" w:rsidRDefault="00DE44FD" w:rsidP="001026EF">
      <w:pPr>
        <w:pStyle w:val="ListParagraph"/>
        <w:numPr>
          <w:ilvl w:val="0"/>
          <w:numId w:val="2"/>
        </w:numPr>
        <w:spacing w:after="0" w:line="240" w:lineRule="auto"/>
        <w:rPr>
          <w:rFonts w:cstheme="minorHAnsi"/>
          <w:sz w:val="24"/>
          <w:szCs w:val="24"/>
        </w:rPr>
      </w:pPr>
      <w:r>
        <w:rPr>
          <w:rFonts w:cstheme="minorHAnsi"/>
          <w:sz w:val="24"/>
          <w:szCs w:val="24"/>
        </w:rPr>
        <w:t xml:space="preserve">The </w:t>
      </w:r>
      <w:r w:rsidR="00511A36">
        <w:rPr>
          <w:rFonts w:cstheme="minorHAnsi"/>
          <w:sz w:val="24"/>
          <w:szCs w:val="24"/>
        </w:rPr>
        <w:t xml:space="preserve">DEI Steering Committee is working with </w:t>
      </w:r>
      <w:r w:rsidR="001A13BD">
        <w:rPr>
          <w:rFonts w:cstheme="minorHAnsi"/>
          <w:sz w:val="24"/>
          <w:szCs w:val="24"/>
        </w:rPr>
        <w:t xml:space="preserve">the Office of </w:t>
      </w:r>
      <w:r w:rsidR="00511A36">
        <w:rPr>
          <w:rFonts w:cstheme="minorHAnsi"/>
          <w:sz w:val="24"/>
          <w:szCs w:val="24"/>
        </w:rPr>
        <w:t xml:space="preserve">Strategic Communication on a communication plan. This will be shared once it is completed. </w:t>
      </w:r>
    </w:p>
    <w:p w14:paraId="0D1C409E" w14:textId="77777777" w:rsidR="00511A36" w:rsidRPr="00511A36" w:rsidRDefault="00511A36" w:rsidP="00511A36">
      <w:pPr>
        <w:spacing w:after="0" w:line="240" w:lineRule="auto"/>
        <w:rPr>
          <w:rFonts w:cstheme="minorHAnsi"/>
          <w:sz w:val="24"/>
          <w:szCs w:val="24"/>
        </w:rPr>
      </w:pPr>
    </w:p>
    <w:p w14:paraId="0FE7AA3E" w14:textId="77777777" w:rsidR="00AD0707" w:rsidRDefault="00AD0707" w:rsidP="001339FE">
      <w:pPr>
        <w:spacing w:after="0" w:line="240" w:lineRule="auto"/>
        <w:rPr>
          <w:rFonts w:cstheme="minorHAnsi"/>
          <w:b/>
          <w:sz w:val="24"/>
          <w:szCs w:val="24"/>
          <w:u w:val="single"/>
        </w:rPr>
      </w:pPr>
      <w:r w:rsidRPr="001339FE">
        <w:rPr>
          <w:rFonts w:cstheme="minorHAnsi"/>
          <w:b/>
          <w:sz w:val="24"/>
          <w:szCs w:val="24"/>
          <w:u w:val="single"/>
        </w:rPr>
        <w:t xml:space="preserve">Next Steps </w:t>
      </w:r>
    </w:p>
    <w:p w14:paraId="457AD2E2" w14:textId="77777777" w:rsidR="00511A36" w:rsidRDefault="00511A36" w:rsidP="00430866">
      <w:pPr>
        <w:pStyle w:val="ListParagraph"/>
        <w:numPr>
          <w:ilvl w:val="0"/>
          <w:numId w:val="1"/>
        </w:numPr>
        <w:spacing w:after="0" w:line="240" w:lineRule="auto"/>
        <w:rPr>
          <w:rFonts w:cstheme="minorHAnsi"/>
          <w:sz w:val="24"/>
          <w:szCs w:val="24"/>
        </w:rPr>
      </w:pPr>
      <w:r>
        <w:rPr>
          <w:rFonts w:cstheme="minorHAnsi"/>
          <w:sz w:val="24"/>
          <w:szCs w:val="24"/>
        </w:rPr>
        <w:t xml:space="preserve">Begin to consider how we will </w:t>
      </w:r>
      <w:r w:rsidR="00D4659F">
        <w:rPr>
          <w:rFonts w:cstheme="minorHAnsi"/>
          <w:sz w:val="24"/>
          <w:szCs w:val="24"/>
        </w:rPr>
        <w:t>coordinate</w:t>
      </w:r>
      <w:r w:rsidR="00E942A9">
        <w:rPr>
          <w:rFonts w:cstheme="minorHAnsi"/>
          <w:sz w:val="24"/>
          <w:szCs w:val="24"/>
        </w:rPr>
        <w:t xml:space="preserve"> </w:t>
      </w:r>
      <w:r>
        <w:rPr>
          <w:rFonts w:cstheme="minorHAnsi"/>
          <w:sz w:val="24"/>
          <w:szCs w:val="24"/>
        </w:rPr>
        <w:t xml:space="preserve">with the other subcommittees. </w:t>
      </w:r>
    </w:p>
    <w:p w14:paraId="13F8F116" w14:textId="73831CC2" w:rsidR="00511A36" w:rsidRDefault="00511A36" w:rsidP="00430866">
      <w:pPr>
        <w:pStyle w:val="ListParagraph"/>
        <w:numPr>
          <w:ilvl w:val="0"/>
          <w:numId w:val="1"/>
        </w:numPr>
        <w:spacing w:after="0" w:line="240" w:lineRule="auto"/>
        <w:rPr>
          <w:rFonts w:cstheme="minorHAnsi"/>
          <w:sz w:val="24"/>
          <w:szCs w:val="24"/>
        </w:rPr>
      </w:pPr>
      <w:r w:rsidRPr="00691862">
        <w:rPr>
          <w:rFonts w:cstheme="minorHAnsi"/>
          <w:b/>
          <w:sz w:val="24"/>
          <w:szCs w:val="24"/>
        </w:rPr>
        <w:t>Langford</w:t>
      </w:r>
      <w:r>
        <w:rPr>
          <w:rFonts w:cstheme="minorHAnsi"/>
          <w:sz w:val="24"/>
          <w:szCs w:val="24"/>
        </w:rPr>
        <w:t xml:space="preserve"> will connect with </w:t>
      </w:r>
      <w:r w:rsidRPr="00E942A9">
        <w:rPr>
          <w:rFonts w:cstheme="minorHAnsi"/>
          <w:b/>
          <w:sz w:val="24"/>
          <w:szCs w:val="24"/>
        </w:rPr>
        <w:t>Nava</w:t>
      </w:r>
      <w:r>
        <w:rPr>
          <w:rFonts w:cstheme="minorHAnsi"/>
          <w:sz w:val="24"/>
          <w:szCs w:val="24"/>
        </w:rPr>
        <w:t xml:space="preserve"> </w:t>
      </w:r>
      <w:r w:rsidR="001F4EF9">
        <w:rPr>
          <w:rFonts w:cstheme="minorHAnsi"/>
          <w:sz w:val="24"/>
          <w:szCs w:val="24"/>
        </w:rPr>
        <w:t>to include</w:t>
      </w:r>
      <w:r>
        <w:rPr>
          <w:rFonts w:cstheme="minorHAnsi"/>
          <w:sz w:val="24"/>
          <w:szCs w:val="24"/>
        </w:rPr>
        <w:t xml:space="preserve"> </w:t>
      </w:r>
      <w:r w:rsidRPr="00511A36">
        <w:rPr>
          <w:rFonts w:cstheme="minorHAnsi"/>
          <w:sz w:val="24"/>
          <w:szCs w:val="24"/>
        </w:rPr>
        <w:t xml:space="preserve">international </w:t>
      </w:r>
      <w:r w:rsidR="001F4EF9">
        <w:rPr>
          <w:rFonts w:cstheme="minorHAnsi"/>
          <w:sz w:val="24"/>
          <w:szCs w:val="24"/>
        </w:rPr>
        <w:t>students</w:t>
      </w:r>
      <w:r w:rsidRPr="00511A36">
        <w:rPr>
          <w:rFonts w:cstheme="minorHAnsi"/>
          <w:sz w:val="24"/>
          <w:szCs w:val="24"/>
        </w:rPr>
        <w:t xml:space="preserve"> in the DEI Subcommittee objectives and strategies</w:t>
      </w:r>
      <w:r w:rsidR="00D3665A">
        <w:rPr>
          <w:rFonts w:cstheme="minorHAnsi"/>
          <w:sz w:val="24"/>
          <w:szCs w:val="24"/>
        </w:rPr>
        <w:t xml:space="preserve"> in goal 3</w:t>
      </w:r>
      <w:r w:rsidR="001A13BD">
        <w:rPr>
          <w:rFonts w:cstheme="minorHAnsi"/>
          <w:sz w:val="24"/>
          <w:szCs w:val="24"/>
        </w:rPr>
        <w:t>, as well as add</w:t>
      </w:r>
      <w:r w:rsidR="00D3665A">
        <w:rPr>
          <w:rFonts w:cstheme="minorHAnsi"/>
          <w:sz w:val="24"/>
          <w:szCs w:val="24"/>
        </w:rPr>
        <w:t xml:space="preserve"> the fundraising objectives under goal 2, objective 3. </w:t>
      </w:r>
      <w:r w:rsidR="00F36BDC">
        <w:rPr>
          <w:rFonts w:cstheme="minorHAnsi"/>
          <w:sz w:val="24"/>
          <w:szCs w:val="24"/>
        </w:rPr>
        <w:t xml:space="preserve"> </w:t>
      </w:r>
    </w:p>
    <w:p w14:paraId="50458952" w14:textId="77777777" w:rsidR="00511A36" w:rsidRDefault="00511A36" w:rsidP="00430866">
      <w:pPr>
        <w:pStyle w:val="ListParagraph"/>
        <w:numPr>
          <w:ilvl w:val="0"/>
          <w:numId w:val="1"/>
        </w:numPr>
        <w:spacing w:after="0" w:line="240" w:lineRule="auto"/>
        <w:rPr>
          <w:rFonts w:cstheme="minorHAnsi"/>
          <w:sz w:val="24"/>
          <w:szCs w:val="24"/>
        </w:rPr>
      </w:pPr>
      <w:r w:rsidRPr="00691862">
        <w:rPr>
          <w:rFonts w:cstheme="minorHAnsi"/>
          <w:b/>
          <w:sz w:val="24"/>
          <w:szCs w:val="24"/>
        </w:rPr>
        <w:t>Wymer-Lucero</w:t>
      </w:r>
      <w:r>
        <w:rPr>
          <w:rFonts w:cstheme="minorHAnsi"/>
          <w:sz w:val="24"/>
          <w:szCs w:val="24"/>
        </w:rPr>
        <w:t xml:space="preserve"> will send in changes and suggestions for </w:t>
      </w:r>
      <w:r w:rsidR="00FB4A3B">
        <w:rPr>
          <w:rFonts w:cstheme="minorHAnsi"/>
          <w:sz w:val="24"/>
          <w:szCs w:val="24"/>
        </w:rPr>
        <w:t>Goal</w:t>
      </w:r>
      <w:r>
        <w:rPr>
          <w:rFonts w:cstheme="minorHAnsi"/>
          <w:sz w:val="24"/>
          <w:szCs w:val="24"/>
        </w:rPr>
        <w:t xml:space="preserve"> 2, Strategy </w:t>
      </w:r>
      <w:r w:rsidR="00FB4A3B">
        <w:rPr>
          <w:rFonts w:cstheme="minorHAnsi"/>
          <w:sz w:val="24"/>
          <w:szCs w:val="24"/>
        </w:rPr>
        <w:t>2</w:t>
      </w:r>
      <w:r>
        <w:rPr>
          <w:rFonts w:cstheme="minorHAnsi"/>
          <w:sz w:val="24"/>
          <w:szCs w:val="24"/>
        </w:rPr>
        <w:t xml:space="preserve"> by 4/23/2021. </w:t>
      </w:r>
    </w:p>
    <w:p w14:paraId="16B1EEB3" w14:textId="77777777" w:rsidR="00691862" w:rsidRDefault="00511A36" w:rsidP="00691862">
      <w:pPr>
        <w:pStyle w:val="ListParagraph"/>
        <w:numPr>
          <w:ilvl w:val="0"/>
          <w:numId w:val="1"/>
        </w:numPr>
        <w:spacing w:after="0" w:line="240" w:lineRule="auto"/>
        <w:rPr>
          <w:rFonts w:cstheme="minorHAnsi"/>
          <w:sz w:val="24"/>
          <w:szCs w:val="24"/>
        </w:rPr>
      </w:pPr>
      <w:r w:rsidRPr="00691862">
        <w:rPr>
          <w:rFonts w:cstheme="minorHAnsi"/>
          <w:b/>
          <w:sz w:val="24"/>
          <w:szCs w:val="24"/>
        </w:rPr>
        <w:t>Podolske</w:t>
      </w:r>
      <w:r>
        <w:rPr>
          <w:rFonts w:cstheme="minorHAnsi"/>
          <w:sz w:val="24"/>
          <w:szCs w:val="24"/>
        </w:rPr>
        <w:t xml:space="preserve"> will</w:t>
      </w:r>
      <w:r w:rsidR="00FB4A3B">
        <w:rPr>
          <w:rFonts w:cstheme="minorHAnsi"/>
          <w:sz w:val="24"/>
          <w:szCs w:val="24"/>
        </w:rPr>
        <w:t xml:space="preserve"> send in suggestions for Objective 2, strategy 1 and </w:t>
      </w:r>
      <w:r w:rsidR="00D3665A">
        <w:rPr>
          <w:rFonts w:cstheme="minorHAnsi"/>
          <w:sz w:val="24"/>
          <w:szCs w:val="24"/>
        </w:rPr>
        <w:t>3</w:t>
      </w:r>
      <w:r w:rsidR="00FB4A3B">
        <w:rPr>
          <w:rFonts w:cstheme="minorHAnsi"/>
          <w:sz w:val="24"/>
          <w:szCs w:val="24"/>
        </w:rPr>
        <w:t xml:space="preserve"> by 4/23/2021</w:t>
      </w:r>
      <w:r w:rsidR="00691862">
        <w:rPr>
          <w:rFonts w:cstheme="minorHAnsi"/>
          <w:sz w:val="24"/>
          <w:szCs w:val="24"/>
        </w:rPr>
        <w:t xml:space="preserve"> </w:t>
      </w:r>
    </w:p>
    <w:p w14:paraId="431F0FAF" w14:textId="77777777" w:rsidR="00430866" w:rsidRPr="00CF06ED" w:rsidRDefault="00430866" w:rsidP="00CF06ED">
      <w:pPr>
        <w:pStyle w:val="ListParagraph"/>
        <w:numPr>
          <w:ilvl w:val="0"/>
          <w:numId w:val="1"/>
        </w:numPr>
        <w:spacing w:after="0" w:line="240" w:lineRule="auto"/>
        <w:rPr>
          <w:rFonts w:cstheme="minorHAnsi"/>
          <w:sz w:val="24"/>
          <w:szCs w:val="24"/>
        </w:rPr>
      </w:pPr>
      <w:r w:rsidRPr="00430866">
        <w:rPr>
          <w:rFonts w:cstheme="minorHAnsi"/>
          <w:b/>
          <w:sz w:val="24"/>
          <w:szCs w:val="24"/>
        </w:rPr>
        <w:t>Langford</w:t>
      </w:r>
      <w:r w:rsidRPr="00430866">
        <w:rPr>
          <w:rFonts w:cstheme="minorHAnsi"/>
          <w:sz w:val="24"/>
          <w:szCs w:val="24"/>
        </w:rPr>
        <w:t xml:space="preserve"> will finalize objectives and forward these to the Executive Committee</w:t>
      </w:r>
      <w:r w:rsidR="003A02A3">
        <w:rPr>
          <w:rFonts w:cstheme="minorHAnsi"/>
          <w:sz w:val="24"/>
          <w:szCs w:val="24"/>
        </w:rPr>
        <w:t xml:space="preserve"> for its </w:t>
      </w:r>
      <w:r w:rsidR="00CF06ED">
        <w:rPr>
          <w:rFonts w:cstheme="minorHAnsi"/>
          <w:sz w:val="24"/>
          <w:szCs w:val="24"/>
        </w:rPr>
        <w:t>May</w:t>
      </w:r>
      <w:r w:rsidR="003A02A3">
        <w:rPr>
          <w:rFonts w:cstheme="minorHAnsi"/>
          <w:sz w:val="24"/>
          <w:szCs w:val="24"/>
        </w:rPr>
        <w:t xml:space="preserve"> 1</w:t>
      </w:r>
      <w:r w:rsidR="00CF06ED">
        <w:rPr>
          <w:rFonts w:cstheme="minorHAnsi"/>
          <w:sz w:val="24"/>
          <w:szCs w:val="24"/>
        </w:rPr>
        <w:t>4</w:t>
      </w:r>
      <w:r w:rsidR="003A02A3">
        <w:rPr>
          <w:rFonts w:cstheme="minorHAnsi"/>
          <w:sz w:val="24"/>
          <w:szCs w:val="24"/>
        </w:rPr>
        <w:t xml:space="preserve"> meeting</w:t>
      </w:r>
      <w:r w:rsidRPr="00430866">
        <w:rPr>
          <w:rFonts w:cstheme="minorHAnsi"/>
          <w:sz w:val="24"/>
          <w:szCs w:val="24"/>
        </w:rPr>
        <w:t>.</w:t>
      </w:r>
    </w:p>
    <w:p w14:paraId="19A9916E" w14:textId="77777777" w:rsidR="00864E62" w:rsidRPr="001339FE" w:rsidRDefault="00864E62" w:rsidP="001339FE">
      <w:pPr>
        <w:spacing w:after="0" w:line="240" w:lineRule="auto"/>
        <w:rPr>
          <w:rFonts w:cstheme="minorHAnsi"/>
          <w:b/>
          <w:sz w:val="24"/>
          <w:szCs w:val="24"/>
          <w:u w:val="single"/>
        </w:rPr>
      </w:pPr>
    </w:p>
    <w:p w14:paraId="193CEF2C" w14:textId="77777777" w:rsidR="00AD0707" w:rsidRPr="00300865" w:rsidRDefault="00AD0707" w:rsidP="001339FE">
      <w:pPr>
        <w:spacing w:after="0" w:line="240" w:lineRule="auto"/>
        <w:rPr>
          <w:rFonts w:cstheme="minorHAnsi"/>
          <w:b/>
          <w:sz w:val="24"/>
          <w:szCs w:val="24"/>
          <w:u w:val="single"/>
        </w:rPr>
      </w:pPr>
      <w:r w:rsidRPr="00300865">
        <w:rPr>
          <w:rFonts w:cstheme="minorHAnsi"/>
          <w:b/>
          <w:sz w:val="24"/>
          <w:szCs w:val="24"/>
          <w:u w:val="single"/>
        </w:rPr>
        <w:t xml:space="preserve">Discussion Points </w:t>
      </w:r>
    </w:p>
    <w:p w14:paraId="51B02607" w14:textId="77777777" w:rsidR="00B37CB2" w:rsidRDefault="00B37CB2" w:rsidP="00B37CB2">
      <w:pPr>
        <w:spacing w:after="0" w:line="240" w:lineRule="auto"/>
        <w:rPr>
          <w:rFonts w:cstheme="minorHAnsi"/>
          <w:sz w:val="24"/>
          <w:szCs w:val="24"/>
        </w:rPr>
      </w:pPr>
    </w:p>
    <w:p w14:paraId="6DAFB97A" w14:textId="09A58CB6" w:rsidR="00864E62" w:rsidRDefault="00CF06ED" w:rsidP="00B37CB2">
      <w:pPr>
        <w:spacing w:after="0" w:line="240" w:lineRule="auto"/>
      </w:pPr>
      <w:r w:rsidRPr="00B37CB2">
        <w:rPr>
          <w:rFonts w:cstheme="minorHAnsi"/>
          <w:b/>
          <w:sz w:val="24"/>
          <w:szCs w:val="24"/>
        </w:rPr>
        <w:t>Nava</w:t>
      </w:r>
      <w:r>
        <w:rPr>
          <w:rFonts w:cstheme="minorHAnsi"/>
          <w:sz w:val="24"/>
          <w:szCs w:val="24"/>
        </w:rPr>
        <w:t xml:space="preserve">: </w:t>
      </w:r>
      <w:r w:rsidR="00864E62">
        <w:rPr>
          <w:rFonts w:cstheme="minorHAnsi"/>
          <w:sz w:val="24"/>
          <w:szCs w:val="24"/>
        </w:rPr>
        <w:t xml:space="preserve">In the </w:t>
      </w:r>
      <w:r w:rsidR="00050192">
        <w:rPr>
          <w:rFonts w:cstheme="minorHAnsi"/>
          <w:sz w:val="24"/>
          <w:szCs w:val="24"/>
        </w:rPr>
        <w:t xml:space="preserve">4-15-2021 </w:t>
      </w:r>
      <w:r w:rsidR="00B37CB2">
        <w:rPr>
          <w:rFonts w:cstheme="minorHAnsi"/>
          <w:sz w:val="24"/>
          <w:szCs w:val="24"/>
        </w:rPr>
        <w:t xml:space="preserve">DEI </w:t>
      </w:r>
      <w:r w:rsidR="001A2BEF">
        <w:rPr>
          <w:rFonts w:cstheme="minorHAnsi"/>
          <w:sz w:val="24"/>
          <w:szCs w:val="24"/>
        </w:rPr>
        <w:t>Board</w:t>
      </w:r>
      <w:r w:rsidR="00B37CB2">
        <w:rPr>
          <w:rFonts w:cstheme="minorHAnsi"/>
          <w:sz w:val="24"/>
          <w:szCs w:val="24"/>
        </w:rPr>
        <w:t xml:space="preserve"> </w:t>
      </w:r>
      <w:r w:rsidR="00050192">
        <w:rPr>
          <w:rFonts w:cstheme="minorHAnsi"/>
          <w:sz w:val="24"/>
          <w:szCs w:val="24"/>
        </w:rPr>
        <w:t>Lunch-In Session</w:t>
      </w:r>
      <w:r w:rsidR="00050192" w:rsidRPr="001A13BD">
        <w:rPr>
          <w:rFonts w:cstheme="minorHAnsi"/>
          <w:i/>
          <w:sz w:val="24"/>
          <w:szCs w:val="24"/>
        </w:rPr>
        <w:t>, Addressing Current Issues through a DEI Lens,</w:t>
      </w:r>
      <w:r w:rsidR="00050192">
        <w:rPr>
          <w:rFonts w:cstheme="minorHAnsi"/>
          <w:sz w:val="24"/>
          <w:szCs w:val="24"/>
        </w:rPr>
        <w:t xml:space="preserve"> </w:t>
      </w:r>
      <w:r w:rsidR="00B37CB2">
        <w:rPr>
          <w:rFonts w:cstheme="minorHAnsi"/>
          <w:sz w:val="24"/>
          <w:szCs w:val="24"/>
        </w:rPr>
        <w:t xml:space="preserve">the issue of </w:t>
      </w:r>
      <w:r w:rsidR="00D4659F">
        <w:rPr>
          <w:rFonts w:cstheme="minorHAnsi"/>
          <w:sz w:val="24"/>
          <w:szCs w:val="24"/>
        </w:rPr>
        <w:t>two</w:t>
      </w:r>
      <w:r w:rsidR="00B37CB2">
        <w:rPr>
          <w:rFonts w:cstheme="minorHAnsi"/>
          <w:sz w:val="24"/>
          <w:szCs w:val="24"/>
        </w:rPr>
        <w:t xml:space="preserve"> African-American students being questioned by Campus Police</w:t>
      </w:r>
      <w:r w:rsidR="00864E62">
        <w:rPr>
          <w:rFonts w:cstheme="minorHAnsi"/>
          <w:sz w:val="24"/>
          <w:szCs w:val="24"/>
        </w:rPr>
        <w:t xml:space="preserve"> </w:t>
      </w:r>
      <w:r w:rsidR="001A13BD">
        <w:rPr>
          <w:rFonts w:cstheme="minorHAnsi"/>
          <w:sz w:val="24"/>
          <w:szCs w:val="24"/>
        </w:rPr>
        <w:t xml:space="preserve">in a recent incident was discussed.  </w:t>
      </w:r>
      <w:r w:rsidR="00864E62">
        <w:rPr>
          <w:rFonts w:cstheme="minorHAnsi"/>
          <w:sz w:val="24"/>
          <w:szCs w:val="24"/>
        </w:rPr>
        <w:t>The question arose</w:t>
      </w:r>
      <w:r w:rsidR="001A13BD">
        <w:rPr>
          <w:rFonts w:cstheme="minorHAnsi"/>
          <w:sz w:val="24"/>
          <w:szCs w:val="24"/>
        </w:rPr>
        <w:t xml:space="preserve">:  </w:t>
      </w:r>
      <w:r w:rsidR="00864E62">
        <w:rPr>
          <w:rFonts w:cstheme="minorHAnsi"/>
          <w:sz w:val="24"/>
          <w:szCs w:val="24"/>
        </w:rPr>
        <w:t xml:space="preserve"> </w:t>
      </w:r>
      <w:r w:rsidR="001A13BD">
        <w:rPr>
          <w:rFonts w:cstheme="minorHAnsi"/>
          <w:sz w:val="24"/>
          <w:szCs w:val="24"/>
        </w:rPr>
        <w:t>How</w:t>
      </w:r>
      <w:r w:rsidR="001A13BD">
        <w:rPr>
          <w:rFonts w:cstheme="minorHAnsi"/>
          <w:sz w:val="24"/>
          <w:szCs w:val="24"/>
        </w:rPr>
        <w:t xml:space="preserve"> </w:t>
      </w:r>
      <w:r w:rsidR="00B37CB2">
        <w:rPr>
          <w:rFonts w:cstheme="minorHAnsi"/>
          <w:sz w:val="24"/>
          <w:szCs w:val="24"/>
        </w:rPr>
        <w:t xml:space="preserve">is our university responding to the recent minority attacks by police?  </w:t>
      </w:r>
      <w:r w:rsidR="00B37CB2" w:rsidRPr="00B37CB2">
        <w:t xml:space="preserve"> </w:t>
      </w:r>
    </w:p>
    <w:p w14:paraId="096B5C7C" w14:textId="28CD64AF" w:rsidR="00B37CB2" w:rsidRDefault="00864E62" w:rsidP="00B37CB2">
      <w:pPr>
        <w:spacing w:after="0" w:line="240" w:lineRule="auto"/>
        <w:rPr>
          <w:rFonts w:cstheme="minorHAnsi"/>
          <w:sz w:val="24"/>
          <w:szCs w:val="24"/>
        </w:rPr>
      </w:pPr>
      <w:r>
        <w:lastRenderedPageBreak/>
        <w:t xml:space="preserve">A </w:t>
      </w:r>
      <w:r>
        <w:rPr>
          <w:rFonts w:cstheme="minorHAnsi"/>
          <w:sz w:val="24"/>
          <w:szCs w:val="24"/>
        </w:rPr>
        <w:t>l</w:t>
      </w:r>
      <w:r w:rsidR="00B37CB2" w:rsidRPr="00B37CB2">
        <w:rPr>
          <w:rFonts w:cstheme="minorHAnsi"/>
          <w:sz w:val="24"/>
          <w:szCs w:val="24"/>
        </w:rPr>
        <w:t>etter</w:t>
      </w:r>
      <w:r>
        <w:rPr>
          <w:rFonts w:cstheme="minorHAnsi"/>
          <w:sz w:val="24"/>
          <w:szCs w:val="24"/>
        </w:rPr>
        <w:t xml:space="preserve"> is</w:t>
      </w:r>
      <w:r w:rsidR="00B37CB2" w:rsidRPr="00B37CB2">
        <w:rPr>
          <w:rFonts w:cstheme="minorHAnsi"/>
          <w:sz w:val="24"/>
          <w:szCs w:val="24"/>
        </w:rPr>
        <w:t xml:space="preserve"> being prepared by the President’s Office regarding the George Floyd case verdict. </w:t>
      </w:r>
      <w:r w:rsidR="00D4659F">
        <w:rPr>
          <w:rFonts w:cstheme="minorHAnsi"/>
          <w:sz w:val="24"/>
          <w:szCs w:val="24"/>
        </w:rPr>
        <w:t xml:space="preserve"> </w:t>
      </w:r>
      <w:r>
        <w:rPr>
          <w:rFonts w:cstheme="minorHAnsi"/>
          <w:sz w:val="24"/>
          <w:szCs w:val="24"/>
        </w:rPr>
        <w:t>It is p</w:t>
      </w:r>
      <w:r w:rsidR="00B37CB2" w:rsidRPr="00B37CB2">
        <w:rPr>
          <w:rFonts w:cstheme="minorHAnsi"/>
          <w:sz w:val="24"/>
          <w:szCs w:val="24"/>
        </w:rPr>
        <w:t>lanned to be released within</w:t>
      </w:r>
      <w:r w:rsidR="00A703B8">
        <w:rPr>
          <w:rFonts w:cstheme="minorHAnsi"/>
          <w:sz w:val="24"/>
          <w:szCs w:val="24"/>
        </w:rPr>
        <w:t xml:space="preserve"> an</w:t>
      </w:r>
      <w:r w:rsidR="00B37CB2" w:rsidRPr="00B37CB2">
        <w:rPr>
          <w:rFonts w:cstheme="minorHAnsi"/>
          <w:sz w:val="24"/>
          <w:szCs w:val="24"/>
        </w:rPr>
        <w:t xml:space="preserve"> hour</w:t>
      </w:r>
      <w:r w:rsidR="00A703B8">
        <w:rPr>
          <w:rFonts w:cstheme="minorHAnsi"/>
          <w:sz w:val="24"/>
          <w:szCs w:val="24"/>
        </w:rPr>
        <w:t xml:space="preserve"> of</w:t>
      </w:r>
      <w:r w:rsidR="00B37CB2" w:rsidRPr="00B37CB2">
        <w:rPr>
          <w:rFonts w:cstheme="minorHAnsi"/>
          <w:sz w:val="24"/>
          <w:szCs w:val="24"/>
        </w:rPr>
        <w:t xml:space="preserve"> the verdict.</w:t>
      </w:r>
      <w:r w:rsidR="00B37CB2">
        <w:rPr>
          <w:rFonts w:cstheme="minorHAnsi"/>
          <w:sz w:val="24"/>
          <w:szCs w:val="24"/>
        </w:rPr>
        <w:t xml:space="preserve"> </w:t>
      </w:r>
      <w:r w:rsidR="00D4659F">
        <w:rPr>
          <w:rFonts w:cstheme="minorHAnsi"/>
          <w:sz w:val="24"/>
          <w:szCs w:val="24"/>
        </w:rPr>
        <w:t xml:space="preserve"> </w:t>
      </w:r>
      <w:r w:rsidR="00B37CB2" w:rsidRPr="00B37CB2">
        <w:rPr>
          <w:rFonts w:cstheme="minorHAnsi"/>
          <w:sz w:val="24"/>
          <w:szCs w:val="24"/>
        </w:rPr>
        <w:t>As a subcommittee</w:t>
      </w:r>
      <w:r w:rsidR="001A13BD">
        <w:rPr>
          <w:rFonts w:cstheme="minorHAnsi"/>
          <w:sz w:val="24"/>
          <w:szCs w:val="24"/>
        </w:rPr>
        <w:t>,</w:t>
      </w:r>
      <w:r w:rsidR="00B37CB2" w:rsidRPr="00B37CB2">
        <w:rPr>
          <w:rFonts w:cstheme="minorHAnsi"/>
          <w:sz w:val="24"/>
          <w:szCs w:val="24"/>
        </w:rPr>
        <w:t xml:space="preserve"> what is our role in this? </w:t>
      </w:r>
      <w:r w:rsidR="001A13BD">
        <w:rPr>
          <w:rFonts w:cstheme="minorHAnsi"/>
          <w:sz w:val="24"/>
          <w:szCs w:val="24"/>
        </w:rPr>
        <w:t xml:space="preserve"> </w:t>
      </w:r>
      <w:r w:rsidR="00B37CB2" w:rsidRPr="00B37CB2">
        <w:rPr>
          <w:rFonts w:cstheme="minorHAnsi"/>
          <w:sz w:val="24"/>
          <w:szCs w:val="24"/>
        </w:rPr>
        <w:t>What is CSUSB doing?</w:t>
      </w:r>
    </w:p>
    <w:p w14:paraId="76C7A888" w14:textId="77777777" w:rsidR="00B37CB2" w:rsidRDefault="00B37CB2" w:rsidP="00B37CB2">
      <w:pPr>
        <w:spacing w:after="0" w:line="240" w:lineRule="auto"/>
        <w:rPr>
          <w:rFonts w:cstheme="minorHAnsi"/>
          <w:sz w:val="24"/>
          <w:szCs w:val="24"/>
        </w:rPr>
      </w:pPr>
    </w:p>
    <w:p w14:paraId="64995F0B" w14:textId="77777777" w:rsidR="00B37CB2" w:rsidRDefault="00B37CB2" w:rsidP="00B37CB2">
      <w:pPr>
        <w:spacing w:after="0" w:line="240" w:lineRule="auto"/>
        <w:rPr>
          <w:rFonts w:cstheme="minorHAnsi"/>
          <w:sz w:val="24"/>
          <w:szCs w:val="24"/>
        </w:rPr>
      </w:pPr>
      <w:r w:rsidRPr="00B37CB2">
        <w:rPr>
          <w:rFonts w:cstheme="minorHAnsi"/>
          <w:b/>
          <w:sz w:val="24"/>
          <w:szCs w:val="24"/>
        </w:rPr>
        <w:t>Follow-up:</w:t>
      </w:r>
      <w:r w:rsidRPr="00B37CB2">
        <w:rPr>
          <w:rFonts w:cstheme="minorHAnsi"/>
          <w:sz w:val="24"/>
          <w:szCs w:val="24"/>
        </w:rPr>
        <w:t xml:space="preserve"> </w:t>
      </w:r>
      <w:r w:rsidR="00D4659F">
        <w:rPr>
          <w:rFonts w:cstheme="minorHAnsi"/>
          <w:sz w:val="24"/>
          <w:szCs w:val="24"/>
        </w:rPr>
        <w:t xml:space="preserve"> </w:t>
      </w:r>
      <w:r w:rsidR="001026EF">
        <w:rPr>
          <w:rFonts w:cstheme="minorHAnsi"/>
          <w:sz w:val="24"/>
          <w:szCs w:val="24"/>
        </w:rPr>
        <w:t xml:space="preserve">Verify </w:t>
      </w:r>
      <w:r w:rsidRPr="00B37CB2">
        <w:rPr>
          <w:rFonts w:cstheme="minorHAnsi"/>
          <w:sz w:val="24"/>
          <w:szCs w:val="24"/>
        </w:rPr>
        <w:t xml:space="preserve">our staff and students </w:t>
      </w:r>
      <w:r w:rsidR="001026EF">
        <w:rPr>
          <w:rFonts w:cstheme="minorHAnsi"/>
          <w:sz w:val="24"/>
          <w:szCs w:val="24"/>
        </w:rPr>
        <w:t>have access</w:t>
      </w:r>
      <w:r w:rsidRPr="00B37CB2">
        <w:rPr>
          <w:rFonts w:cstheme="minorHAnsi"/>
          <w:sz w:val="24"/>
          <w:szCs w:val="24"/>
        </w:rPr>
        <w:t xml:space="preserve"> to professional counselors</w:t>
      </w:r>
      <w:r w:rsidR="001026EF">
        <w:rPr>
          <w:rFonts w:cstheme="minorHAnsi"/>
          <w:sz w:val="24"/>
          <w:szCs w:val="24"/>
        </w:rPr>
        <w:t xml:space="preserve"> and group </w:t>
      </w:r>
      <w:r w:rsidR="00A703B8">
        <w:rPr>
          <w:rFonts w:cstheme="minorHAnsi"/>
          <w:sz w:val="24"/>
          <w:szCs w:val="24"/>
        </w:rPr>
        <w:t>healing sessions/circles are</w:t>
      </w:r>
      <w:r w:rsidR="001026EF">
        <w:rPr>
          <w:rFonts w:cstheme="minorHAnsi"/>
          <w:sz w:val="24"/>
          <w:szCs w:val="24"/>
        </w:rPr>
        <w:t xml:space="preserve"> </w:t>
      </w:r>
      <w:r w:rsidR="00A703B8">
        <w:rPr>
          <w:rFonts w:cstheme="minorHAnsi"/>
          <w:sz w:val="24"/>
          <w:szCs w:val="24"/>
        </w:rPr>
        <w:t>provided</w:t>
      </w:r>
      <w:r w:rsidR="001026EF">
        <w:rPr>
          <w:rFonts w:cstheme="minorHAnsi"/>
          <w:sz w:val="24"/>
          <w:szCs w:val="24"/>
        </w:rPr>
        <w:t>.</w:t>
      </w:r>
      <w:r w:rsidR="003F30D9">
        <w:rPr>
          <w:rFonts w:cstheme="minorHAnsi"/>
          <w:sz w:val="24"/>
          <w:szCs w:val="24"/>
        </w:rPr>
        <w:t xml:space="preserve"> </w:t>
      </w:r>
      <w:r w:rsidR="00D4659F">
        <w:rPr>
          <w:rFonts w:cstheme="minorHAnsi"/>
          <w:sz w:val="24"/>
          <w:szCs w:val="24"/>
        </w:rPr>
        <w:t xml:space="preserve"> </w:t>
      </w:r>
      <w:r w:rsidR="003F30D9">
        <w:rPr>
          <w:rFonts w:cstheme="minorHAnsi"/>
          <w:sz w:val="24"/>
          <w:szCs w:val="24"/>
        </w:rPr>
        <w:t>T</w:t>
      </w:r>
      <w:r w:rsidRPr="00B37CB2">
        <w:rPr>
          <w:rFonts w:cstheme="minorHAnsi"/>
          <w:sz w:val="24"/>
          <w:szCs w:val="24"/>
        </w:rPr>
        <w:t xml:space="preserve">he university </w:t>
      </w:r>
      <w:r w:rsidR="00864E62">
        <w:rPr>
          <w:rFonts w:cstheme="minorHAnsi"/>
          <w:sz w:val="24"/>
          <w:szCs w:val="24"/>
        </w:rPr>
        <w:t xml:space="preserve">can </w:t>
      </w:r>
      <w:r w:rsidRPr="00B37CB2">
        <w:rPr>
          <w:rFonts w:cstheme="minorHAnsi"/>
          <w:sz w:val="24"/>
          <w:szCs w:val="24"/>
        </w:rPr>
        <w:t>lead the community and be an example on-</w:t>
      </w:r>
      <w:r w:rsidR="001A2BEF">
        <w:rPr>
          <w:rFonts w:cstheme="minorHAnsi"/>
          <w:sz w:val="24"/>
          <w:szCs w:val="24"/>
        </w:rPr>
        <w:t>and</w:t>
      </w:r>
      <w:r w:rsidR="00864E62">
        <w:rPr>
          <w:rFonts w:cstheme="minorHAnsi"/>
          <w:sz w:val="24"/>
          <w:szCs w:val="24"/>
        </w:rPr>
        <w:t>-</w:t>
      </w:r>
      <w:r w:rsidRPr="00B37CB2">
        <w:rPr>
          <w:rFonts w:cstheme="minorHAnsi"/>
          <w:sz w:val="24"/>
          <w:szCs w:val="24"/>
        </w:rPr>
        <w:t>off ca</w:t>
      </w:r>
      <w:r>
        <w:rPr>
          <w:rFonts w:cstheme="minorHAnsi"/>
          <w:sz w:val="24"/>
          <w:szCs w:val="24"/>
        </w:rPr>
        <w:t>m</w:t>
      </w:r>
      <w:r w:rsidRPr="00B37CB2">
        <w:rPr>
          <w:rFonts w:cstheme="minorHAnsi"/>
          <w:sz w:val="24"/>
          <w:szCs w:val="24"/>
        </w:rPr>
        <w:t>pus</w:t>
      </w:r>
      <w:r w:rsidR="003F30D9">
        <w:rPr>
          <w:rFonts w:cstheme="minorHAnsi"/>
          <w:sz w:val="24"/>
          <w:szCs w:val="24"/>
        </w:rPr>
        <w:t>.</w:t>
      </w:r>
    </w:p>
    <w:p w14:paraId="6AE009BA" w14:textId="77777777" w:rsidR="00B37CB2" w:rsidRDefault="00B37CB2" w:rsidP="00B37CB2">
      <w:pPr>
        <w:spacing w:after="0" w:line="240" w:lineRule="auto"/>
        <w:rPr>
          <w:rFonts w:cstheme="minorHAnsi"/>
          <w:sz w:val="24"/>
          <w:szCs w:val="24"/>
        </w:rPr>
      </w:pPr>
    </w:p>
    <w:p w14:paraId="099A88D4" w14:textId="77777777" w:rsidR="001A13BD" w:rsidRDefault="001A13BD" w:rsidP="001339FE">
      <w:pPr>
        <w:spacing w:after="0" w:line="240" w:lineRule="auto"/>
        <w:rPr>
          <w:rFonts w:cstheme="minorHAnsi"/>
          <w:b/>
          <w:color w:val="0070C0"/>
          <w:sz w:val="28"/>
          <w:szCs w:val="24"/>
          <w:u w:val="single"/>
        </w:rPr>
      </w:pPr>
    </w:p>
    <w:p w14:paraId="7C990C2C" w14:textId="6A9C4F49" w:rsidR="00B24BFF" w:rsidRPr="003A02A3" w:rsidRDefault="00A8373A" w:rsidP="001339FE">
      <w:pPr>
        <w:spacing w:after="0" w:line="240" w:lineRule="auto"/>
        <w:rPr>
          <w:rFonts w:cstheme="minorHAnsi"/>
          <w:b/>
          <w:color w:val="0070C0"/>
          <w:sz w:val="28"/>
          <w:szCs w:val="24"/>
          <w:u w:val="single"/>
        </w:rPr>
      </w:pPr>
      <w:r w:rsidRPr="003A02A3">
        <w:rPr>
          <w:rFonts w:cstheme="minorHAnsi"/>
          <w:b/>
          <w:color w:val="0070C0"/>
          <w:sz w:val="28"/>
          <w:szCs w:val="24"/>
          <w:u w:val="single"/>
        </w:rPr>
        <w:t xml:space="preserve">DEI </w:t>
      </w:r>
      <w:r w:rsidR="00B24BFF" w:rsidRPr="003A02A3">
        <w:rPr>
          <w:rFonts w:cstheme="minorHAnsi"/>
          <w:b/>
          <w:color w:val="0070C0"/>
          <w:sz w:val="28"/>
          <w:szCs w:val="24"/>
          <w:u w:val="single"/>
        </w:rPr>
        <w:t>Goal 1</w:t>
      </w:r>
      <w:r w:rsidRPr="003A02A3">
        <w:rPr>
          <w:rFonts w:cstheme="minorHAnsi"/>
          <w:b/>
          <w:color w:val="0070C0"/>
          <w:sz w:val="28"/>
          <w:szCs w:val="24"/>
          <w:u w:val="single"/>
        </w:rPr>
        <w:t xml:space="preserve">: </w:t>
      </w:r>
      <w:r w:rsidR="00B24BFF" w:rsidRPr="003A02A3">
        <w:rPr>
          <w:rFonts w:cstheme="minorHAnsi"/>
          <w:b/>
          <w:color w:val="0070C0"/>
          <w:sz w:val="28"/>
          <w:szCs w:val="24"/>
          <w:u w:val="single"/>
        </w:rPr>
        <w:t xml:space="preserve"> </w:t>
      </w:r>
      <w:r w:rsidRPr="003A02A3">
        <w:rPr>
          <w:rFonts w:cstheme="minorHAnsi"/>
          <w:b/>
          <w:color w:val="0070C0"/>
          <w:sz w:val="28"/>
          <w:szCs w:val="24"/>
          <w:u w:val="single"/>
        </w:rPr>
        <w:t>Solidify CSUSB’s Innovati</w:t>
      </w:r>
      <w:r w:rsidR="00DE1704">
        <w:rPr>
          <w:rFonts w:cstheme="minorHAnsi"/>
          <w:b/>
          <w:color w:val="0070C0"/>
          <w:sz w:val="28"/>
          <w:szCs w:val="24"/>
          <w:u w:val="single"/>
        </w:rPr>
        <w:t>ve</w:t>
      </w:r>
      <w:r w:rsidRPr="003A02A3">
        <w:rPr>
          <w:rFonts w:cstheme="minorHAnsi"/>
          <w:b/>
          <w:color w:val="0070C0"/>
          <w:sz w:val="28"/>
          <w:szCs w:val="24"/>
          <w:u w:val="single"/>
        </w:rPr>
        <w:t xml:space="preserve"> DEI Infrastructure</w:t>
      </w:r>
    </w:p>
    <w:p w14:paraId="1674F324" w14:textId="77777777" w:rsidR="002707A8" w:rsidRPr="00430866" w:rsidRDefault="002707A8" w:rsidP="001339FE">
      <w:pPr>
        <w:spacing w:after="0" w:line="240" w:lineRule="auto"/>
        <w:rPr>
          <w:rFonts w:cstheme="minorHAnsi"/>
          <w:b/>
          <w:sz w:val="28"/>
          <w:szCs w:val="24"/>
          <w:u w:val="single"/>
        </w:rPr>
      </w:pPr>
    </w:p>
    <w:p w14:paraId="1FA068FF" w14:textId="77777777" w:rsidR="001867E2" w:rsidRPr="003A02A3" w:rsidRDefault="002707A8" w:rsidP="001339FE">
      <w:pPr>
        <w:spacing w:after="0" w:line="240" w:lineRule="auto"/>
        <w:rPr>
          <w:rFonts w:cstheme="minorHAnsi"/>
          <w:i/>
          <w:color w:val="FF0000"/>
          <w:sz w:val="24"/>
          <w:szCs w:val="24"/>
        </w:rPr>
      </w:pPr>
      <w:r w:rsidRPr="003A02A3">
        <w:rPr>
          <w:rFonts w:cstheme="minorHAnsi"/>
          <w:b/>
          <w:i/>
          <w:color w:val="FF0000"/>
          <w:sz w:val="28"/>
          <w:szCs w:val="24"/>
          <w:u w:val="single"/>
        </w:rPr>
        <w:t>Subcommittee Objective 1:</w:t>
      </w:r>
      <w:r w:rsidRPr="003A02A3">
        <w:rPr>
          <w:rFonts w:cstheme="minorHAnsi"/>
          <w:b/>
          <w:i/>
          <w:color w:val="FF0000"/>
          <w:sz w:val="28"/>
          <w:szCs w:val="24"/>
        </w:rPr>
        <w:t xml:space="preserve"> </w:t>
      </w:r>
      <w:r w:rsidR="00F86F2B" w:rsidRPr="00F86F2B">
        <w:rPr>
          <w:rFonts w:cstheme="minorHAnsi"/>
          <w:i/>
          <w:color w:val="FF0000"/>
          <w:sz w:val="24"/>
          <w:szCs w:val="24"/>
        </w:rPr>
        <w:t>Inform and educate all CSUSB external boards of the DEI Initiative, and support their development and implementation of plans to diversify membership and embrace the DEI initiative.</w:t>
      </w:r>
      <w:r w:rsidRPr="00F86F2B">
        <w:rPr>
          <w:rFonts w:cstheme="minorHAnsi"/>
          <w:b/>
          <w:i/>
          <w:color w:val="FF0000"/>
          <w:sz w:val="24"/>
          <w:szCs w:val="24"/>
        </w:rPr>
        <w:t xml:space="preserve"> </w:t>
      </w:r>
    </w:p>
    <w:p w14:paraId="67E8CBF6" w14:textId="77777777" w:rsidR="00D8791E" w:rsidRPr="00300865" w:rsidRDefault="00D8791E" w:rsidP="001339FE">
      <w:pPr>
        <w:spacing w:after="0" w:line="240" w:lineRule="auto"/>
        <w:rPr>
          <w:rFonts w:cstheme="minorHAnsi"/>
          <w:b/>
          <w:i/>
          <w:sz w:val="24"/>
          <w:szCs w:val="24"/>
        </w:rPr>
      </w:pPr>
    </w:p>
    <w:p w14:paraId="68E58796" w14:textId="77777777" w:rsidR="00F86F2B" w:rsidRPr="00F86F2B" w:rsidRDefault="00D8791E" w:rsidP="00F86F2B">
      <w:pPr>
        <w:spacing w:after="0" w:line="240" w:lineRule="auto"/>
        <w:ind w:left="720"/>
        <w:rPr>
          <w:rFonts w:cstheme="minorHAnsi"/>
          <w:i/>
          <w:sz w:val="24"/>
          <w:szCs w:val="24"/>
        </w:rPr>
      </w:pPr>
      <w:r w:rsidRPr="00300865">
        <w:rPr>
          <w:rFonts w:cstheme="minorHAnsi"/>
          <w:b/>
          <w:i/>
          <w:sz w:val="24"/>
          <w:szCs w:val="24"/>
        </w:rPr>
        <w:t xml:space="preserve">Strategy 1:  </w:t>
      </w:r>
      <w:r w:rsidR="00F86F2B" w:rsidRPr="00F86F2B">
        <w:rPr>
          <w:rFonts w:cstheme="minorHAnsi"/>
          <w:i/>
          <w:sz w:val="24"/>
          <w:szCs w:val="24"/>
        </w:rPr>
        <w:t>Conduct a gap analysis of existing board composition to identify the experience and competencies of the board, as well as identify stakeholders who are not represented.</w:t>
      </w:r>
    </w:p>
    <w:p w14:paraId="488F82EC" w14:textId="77777777" w:rsidR="00F86F2B" w:rsidRPr="00F86F2B" w:rsidRDefault="00F86F2B" w:rsidP="00F86F2B">
      <w:pPr>
        <w:spacing w:after="0" w:line="240" w:lineRule="auto"/>
        <w:ind w:left="720"/>
        <w:rPr>
          <w:rFonts w:cstheme="minorHAnsi"/>
          <w:b/>
          <w:i/>
          <w:sz w:val="24"/>
          <w:szCs w:val="24"/>
        </w:rPr>
      </w:pPr>
    </w:p>
    <w:p w14:paraId="449E741F"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 xml:space="preserve">Strategy 2:  </w:t>
      </w:r>
      <w:r w:rsidRPr="00F86F2B">
        <w:rPr>
          <w:rFonts w:cstheme="minorHAnsi"/>
          <w:i/>
          <w:sz w:val="24"/>
          <w:szCs w:val="24"/>
        </w:rPr>
        <w:t>Develop a policy statement regarding DEI for the board that makes the case for a shared vision and how the board’s work will benefit by aligning to this commitment.</w:t>
      </w:r>
    </w:p>
    <w:p w14:paraId="0DD9A1AE" w14:textId="77777777" w:rsidR="00F86F2B" w:rsidRPr="00F86F2B" w:rsidRDefault="00F86F2B" w:rsidP="00F86F2B">
      <w:pPr>
        <w:spacing w:after="0" w:line="240" w:lineRule="auto"/>
        <w:ind w:left="720"/>
        <w:rPr>
          <w:rFonts w:cstheme="minorHAnsi"/>
          <w:i/>
          <w:sz w:val="24"/>
          <w:szCs w:val="24"/>
        </w:rPr>
      </w:pPr>
    </w:p>
    <w:p w14:paraId="711C5092"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Strategy 3:</w:t>
      </w:r>
      <w:r w:rsidRPr="00F86F2B">
        <w:rPr>
          <w:rFonts w:cstheme="minorHAnsi"/>
          <w:i/>
          <w:sz w:val="24"/>
          <w:szCs w:val="24"/>
        </w:rPr>
        <w:t xml:space="preserve">  Establish an effective culturally sensitive and inclusive onboarding program for new board members from traditionally under-represented groups to help them quickly acclimate and navigate the board and institutional culture.</w:t>
      </w:r>
    </w:p>
    <w:p w14:paraId="664BF25D" w14:textId="77777777" w:rsidR="00F86F2B" w:rsidRPr="00F86F2B" w:rsidRDefault="00F86F2B" w:rsidP="00F86F2B">
      <w:pPr>
        <w:spacing w:after="0" w:line="240" w:lineRule="auto"/>
        <w:ind w:left="720"/>
        <w:rPr>
          <w:rFonts w:cstheme="minorHAnsi"/>
          <w:i/>
          <w:sz w:val="24"/>
          <w:szCs w:val="24"/>
        </w:rPr>
      </w:pPr>
    </w:p>
    <w:p w14:paraId="0A9DC769"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Strategy 4:</w:t>
      </w:r>
      <w:r w:rsidRPr="00F86F2B">
        <w:rPr>
          <w:rFonts w:cstheme="minorHAnsi"/>
          <w:i/>
          <w:sz w:val="24"/>
          <w:szCs w:val="24"/>
        </w:rPr>
        <w:t xml:space="preserve">  Schedule regular study sessions, trainings and speakers for the board on issues of the DEI initiative.</w:t>
      </w:r>
    </w:p>
    <w:p w14:paraId="61F7B0A7" w14:textId="77777777" w:rsidR="00F86F2B" w:rsidRPr="00F86F2B" w:rsidRDefault="00F86F2B" w:rsidP="00F86F2B">
      <w:pPr>
        <w:spacing w:after="0" w:line="240" w:lineRule="auto"/>
        <w:ind w:left="720"/>
        <w:rPr>
          <w:rFonts w:cstheme="minorHAnsi"/>
          <w:b/>
          <w:i/>
          <w:sz w:val="24"/>
          <w:szCs w:val="24"/>
        </w:rPr>
      </w:pPr>
      <w:r w:rsidRPr="00F86F2B">
        <w:rPr>
          <w:rFonts w:cstheme="minorHAnsi"/>
          <w:b/>
          <w:i/>
          <w:sz w:val="24"/>
          <w:szCs w:val="24"/>
        </w:rPr>
        <w:tab/>
      </w:r>
    </w:p>
    <w:p w14:paraId="7640E8A2" w14:textId="77777777" w:rsidR="00F86F2B" w:rsidRPr="00F86F2B" w:rsidRDefault="00F86F2B" w:rsidP="00F86F2B">
      <w:pPr>
        <w:spacing w:after="0" w:line="240" w:lineRule="auto"/>
        <w:ind w:left="720"/>
        <w:rPr>
          <w:rFonts w:cstheme="minorHAnsi"/>
          <w:b/>
          <w:i/>
          <w:sz w:val="24"/>
          <w:szCs w:val="24"/>
        </w:rPr>
      </w:pPr>
      <w:r w:rsidRPr="00F86F2B">
        <w:rPr>
          <w:rFonts w:cstheme="minorHAnsi"/>
          <w:b/>
          <w:i/>
          <w:sz w:val="24"/>
          <w:szCs w:val="24"/>
        </w:rPr>
        <w:t xml:space="preserve">Strategy 5:  </w:t>
      </w:r>
      <w:r w:rsidRPr="00F86F2B">
        <w:rPr>
          <w:rFonts w:cstheme="minorHAnsi"/>
          <w:i/>
          <w:sz w:val="24"/>
          <w:szCs w:val="24"/>
        </w:rPr>
        <w:t>Regularly communicate to the campus community the work of the university’s external boards in this and other areas.</w:t>
      </w:r>
    </w:p>
    <w:p w14:paraId="33297342" w14:textId="77777777" w:rsidR="00691862" w:rsidRDefault="00691862" w:rsidP="00691862">
      <w:pPr>
        <w:spacing w:after="0" w:line="240" w:lineRule="auto"/>
        <w:rPr>
          <w:rFonts w:cstheme="minorHAnsi"/>
          <w:b/>
          <w:i/>
          <w:sz w:val="24"/>
          <w:szCs w:val="24"/>
        </w:rPr>
      </w:pPr>
    </w:p>
    <w:p w14:paraId="58376DBD" w14:textId="77777777" w:rsidR="00691862" w:rsidRPr="00E942A9" w:rsidRDefault="00691862" w:rsidP="00E942A9">
      <w:pPr>
        <w:spacing w:after="0" w:line="240" w:lineRule="auto"/>
        <w:jc w:val="both"/>
        <w:rPr>
          <w:rFonts w:cstheme="minorHAnsi"/>
          <w:b/>
          <w:color w:val="538135" w:themeColor="accent6" w:themeShade="BF"/>
          <w:sz w:val="24"/>
          <w:szCs w:val="24"/>
        </w:rPr>
      </w:pPr>
      <w:r w:rsidRPr="00E942A9">
        <w:rPr>
          <w:rFonts w:cstheme="minorHAnsi"/>
          <w:b/>
          <w:color w:val="538135" w:themeColor="accent6" w:themeShade="BF"/>
          <w:sz w:val="24"/>
          <w:szCs w:val="24"/>
        </w:rPr>
        <w:t>No changes suggested</w:t>
      </w:r>
    </w:p>
    <w:p w14:paraId="6179BF6E" w14:textId="77777777" w:rsidR="00691862" w:rsidRPr="00300865" w:rsidRDefault="00691862" w:rsidP="00691862">
      <w:pPr>
        <w:spacing w:after="0" w:line="240" w:lineRule="auto"/>
        <w:rPr>
          <w:rFonts w:cstheme="minorHAnsi"/>
          <w:b/>
          <w:i/>
          <w:sz w:val="24"/>
          <w:szCs w:val="24"/>
        </w:rPr>
      </w:pPr>
    </w:p>
    <w:p w14:paraId="16B1BBA6" w14:textId="77777777" w:rsidR="00430866" w:rsidRPr="00300865" w:rsidRDefault="00430866" w:rsidP="00D8791E">
      <w:pPr>
        <w:spacing w:after="0" w:line="240" w:lineRule="auto"/>
        <w:rPr>
          <w:rFonts w:cstheme="minorHAnsi"/>
          <w:sz w:val="24"/>
          <w:szCs w:val="24"/>
        </w:rPr>
      </w:pPr>
    </w:p>
    <w:p w14:paraId="3B789D3B" w14:textId="77777777" w:rsidR="00F86F2B" w:rsidRPr="00F86F2B" w:rsidRDefault="00D8791E" w:rsidP="00F86F2B">
      <w:pPr>
        <w:spacing w:after="0" w:line="240" w:lineRule="auto"/>
        <w:rPr>
          <w:rFonts w:cstheme="minorHAnsi"/>
          <w:i/>
          <w:color w:val="FF0000"/>
          <w:sz w:val="24"/>
          <w:szCs w:val="24"/>
        </w:rPr>
      </w:pPr>
      <w:r w:rsidRPr="003A02A3">
        <w:rPr>
          <w:rFonts w:cstheme="minorHAnsi"/>
          <w:b/>
          <w:i/>
          <w:color w:val="FF0000"/>
          <w:sz w:val="28"/>
          <w:szCs w:val="24"/>
          <w:u w:val="single"/>
        </w:rPr>
        <w:t xml:space="preserve">Subcommittee Objective </w:t>
      </w:r>
      <w:r w:rsidR="00860608">
        <w:rPr>
          <w:rFonts w:cstheme="minorHAnsi"/>
          <w:b/>
          <w:i/>
          <w:color w:val="FF0000"/>
          <w:sz w:val="28"/>
          <w:szCs w:val="24"/>
          <w:u w:val="single"/>
        </w:rPr>
        <w:t>2</w:t>
      </w:r>
      <w:r w:rsidRPr="003A02A3">
        <w:rPr>
          <w:rFonts w:cstheme="minorHAnsi"/>
          <w:b/>
          <w:i/>
          <w:color w:val="FF0000"/>
          <w:sz w:val="28"/>
          <w:szCs w:val="24"/>
          <w:u w:val="single"/>
        </w:rPr>
        <w:t>:</w:t>
      </w:r>
      <w:r w:rsidRPr="003A02A3">
        <w:rPr>
          <w:rFonts w:cstheme="minorHAnsi"/>
          <w:i/>
          <w:color w:val="FF0000"/>
          <w:sz w:val="28"/>
          <w:szCs w:val="24"/>
        </w:rPr>
        <w:t xml:space="preserve">  </w:t>
      </w:r>
      <w:r w:rsidR="00F86F2B" w:rsidRPr="00F86F2B">
        <w:rPr>
          <w:rFonts w:cstheme="minorHAnsi"/>
          <w:i/>
          <w:color w:val="FF0000"/>
          <w:sz w:val="24"/>
          <w:szCs w:val="24"/>
        </w:rPr>
        <w:t>Continue to expand and build relationships with community organizations, including organizations that serve or represent under-served communities.</w:t>
      </w:r>
    </w:p>
    <w:p w14:paraId="1D34B6AE" w14:textId="77777777" w:rsidR="00D8791E" w:rsidRPr="003A02A3" w:rsidRDefault="00D8791E" w:rsidP="00D8791E">
      <w:pPr>
        <w:spacing w:after="0" w:line="240" w:lineRule="auto"/>
        <w:rPr>
          <w:rFonts w:cstheme="minorHAnsi"/>
          <w:i/>
          <w:color w:val="FF0000"/>
          <w:sz w:val="24"/>
          <w:szCs w:val="24"/>
        </w:rPr>
      </w:pPr>
    </w:p>
    <w:p w14:paraId="0A50E750" w14:textId="77777777" w:rsidR="00D8791E" w:rsidRPr="003A02A3" w:rsidRDefault="00D8791E" w:rsidP="00D8791E">
      <w:pPr>
        <w:spacing w:after="0" w:line="240" w:lineRule="auto"/>
        <w:rPr>
          <w:rFonts w:cstheme="minorHAnsi"/>
          <w:color w:val="FF0000"/>
          <w:sz w:val="24"/>
          <w:szCs w:val="24"/>
        </w:rPr>
      </w:pPr>
      <w:r w:rsidRPr="003A02A3">
        <w:rPr>
          <w:rFonts w:cstheme="minorHAnsi"/>
          <w:color w:val="FF0000"/>
          <w:sz w:val="24"/>
          <w:szCs w:val="24"/>
        </w:rPr>
        <w:t xml:space="preserve">   </w:t>
      </w:r>
    </w:p>
    <w:p w14:paraId="5CC6A115" w14:textId="77777777" w:rsidR="00F86F2B" w:rsidRPr="00F86F2B" w:rsidRDefault="00D8791E" w:rsidP="00F86F2B">
      <w:pPr>
        <w:spacing w:after="0" w:line="240" w:lineRule="auto"/>
        <w:ind w:left="720"/>
        <w:rPr>
          <w:rFonts w:cstheme="minorHAnsi"/>
          <w:i/>
          <w:sz w:val="24"/>
          <w:szCs w:val="24"/>
        </w:rPr>
      </w:pPr>
      <w:r w:rsidRPr="00FE4723">
        <w:rPr>
          <w:rFonts w:cstheme="minorHAnsi"/>
          <w:b/>
          <w:i/>
          <w:sz w:val="24"/>
          <w:szCs w:val="24"/>
        </w:rPr>
        <w:t>Strategy 1:</w:t>
      </w:r>
      <w:r w:rsidRPr="00FE4723">
        <w:rPr>
          <w:rFonts w:cstheme="minorHAnsi"/>
          <w:i/>
          <w:sz w:val="24"/>
          <w:szCs w:val="24"/>
        </w:rPr>
        <w:t xml:space="preserve">  </w:t>
      </w:r>
      <w:r w:rsidR="00F86F2B" w:rsidRPr="00F86F2B">
        <w:rPr>
          <w:rFonts w:cstheme="minorHAnsi"/>
          <w:i/>
          <w:sz w:val="24"/>
          <w:szCs w:val="24"/>
        </w:rPr>
        <w:t>Identify community organizations that support under-served communities, and then determine whether the university has partnered or should partner with these organizations.</w:t>
      </w:r>
    </w:p>
    <w:p w14:paraId="4B1E853C" w14:textId="77777777" w:rsidR="00F86F2B" w:rsidRPr="00F86F2B" w:rsidRDefault="00F86F2B" w:rsidP="00F86F2B">
      <w:pPr>
        <w:spacing w:after="0" w:line="240" w:lineRule="auto"/>
        <w:ind w:left="720"/>
        <w:rPr>
          <w:rFonts w:cstheme="minorHAnsi"/>
          <w:i/>
          <w:sz w:val="24"/>
          <w:szCs w:val="24"/>
        </w:rPr>
      </w:pPr>
    </w:p>
    <w:p w14:paraId="6CEA2A22"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Strategy 2:</w:t>
      </w:r>
      <w:r w:rsidRPr="00F86F2B">
        <w:rPr>
          <w:rFonts w:cstheme="minorHAnsi"/>
          <w:i/>
          <w:sz w:val="24"/>
          <w:szCs w:val="24"/>
        </w:rPr>
        <w:t xml:space="preserve">  Develop a DEI laboratory of practice to engage faculty and graduate students in assisting off-campus partners with their DEI initiatives.</w:t>
      </w:r>
    </w:p>
    <w:p w14:paraId="6E5F444C" w14:textId="77777777" w:rsidR="001A1D60" w:rsidRDefault="001A1D60" w:rsidP="001339FE">
      <w:pPr>
        <w:spacing w:after="0" w:line="240" w:lineRule="auto"/>
        <w:rPr>
          <w:rFonts w:cstheme="minorHAnsi"/>
          <w:b/>
          <w:i/>
          <w:color w:val="FF0000"/>
          <w:sz w:val="24"/>
          <w:szCs w:val="24"/>
        </w:rPr>
      </w:pPr>
    </w:p>
    <w:p w14:paraId="57CC11D1" w14:textId="77777777" w:rsidR="00691862" w:rsidRPr="00E942A9" w:rsidRDefault="00691862" w:rsidP="001339FE">
      <w:pPr>
        <w:spacing w:after="0" w:line="240" w:lineRule="auto"/>
        <w:rPr>
          <w:rFonts w:cstheme="minorHAnsi"/>
          <w:b/>
          <w:color w:val="538135" w:themeColor="accent6" w:themeShade="BF"/>
          <w:sz w:val="24"/>
          <w:szCs w:val="24"/>
        </w:rPr>
      </w:pPr>
      <w:r w:rsidRPr="00E942A9">
        <w:rPr>
          <w:rFonts w:cstheme="minorHAnsi"/>
          <w:b/>
          <w:color w:val="538135" w:themeColor="accent6" w:themeShade="BF"/>
          <w:sz w:val="24"/>
          <w:szCs w:val="24"/>
        </w:rPr>
        <w:t>No changes suggested</w:t>
      </w:r>
    </w:p>
    <w:p w14:paraId="4AD462A8" w14:textId="77777777" w:rsidR="00691862" w:rsidRPr="00691862" w:rsidRDefault="00691862" w:rsidP="001339FE">
      <w:pPr>
        <w:spacing w:after="0" w:line="240" w:lineRule="auto"/>
        <w:rPr>
          <w:rFonts w:cstheme="minorHAnsi"/>
          <w:b/>
          <w:sz w:val="24"/>
          <w:szCs w:val="24"/>
        </w:rPr>
      </w:pPr>
    </w:p>
    <w:p w14:paraId="50D997CE" w14:textId="77777777" w:rsidR="00691862" w:rsidRPr="00300865" w:rsidRDefault="00691862" w:rsidP="001339FE">
      <w:pPr>
        <w:spacing w:after="0" w:line="240" w:lineRule="auto"/>
        <w:rPr>
          <w:rFonts w:cstheme="minorHAnsi"/>
          <w:sz w:val="24"/>
          <w:szCs w:val="24"/>
        </w:rPr>
      </w:pPr>
    </w:p>
    <w:p w14:paraId="46A18C55" w14:textId="77777777" w:rsidR="00394361" w:rsidRPr="00124828" w:rsidRDefault="00A8373A" w:rsidP="001339FE">
      <w:pPr>
        <w:spacing w:after="0" w:line="240" w:lineRule="auto"/>
        <w:rPr>
          <w:rFonts w:cstheme="minorHAnsi"/>
          <w:b/>
          <w:color w:val="0070C0"/>
          <w:sz w:val="28"/>
          <w:szCs w:val="24"/>
          <w:u w:val="single"/>
        </w:rPr>
      </w:pPr>
      <w:r w:rsidRPr="00124828">
        <w:rPr>
          <w:rFonts w:cstheme="minorHAnsi"/>
          <w:b/>
          <w:color w:val="0070C0"/>
          <w:sz w:val="28"/>
          <w:szCs w:val="24"/>
          <w:u w:val="single"/>
        </w:rPr>
        <w:t xml:space="preserve">DEI </w:t>
      </w:r>
      <w:r w:rsidR="001A1D60" w:rsidRPr="00124828">
        <w:rPr>
          <w:rFonts w:cstheme="minorHAnsi"/>
          <w:b/>
          <w:color w:val="0070C0"/>
          <w:sz w:val="28"/>
          <w:szCs w:val="24"/>
          <w:u w:val="single"/>
        </w:rPr>
        <w:t>Goal 2</w:t>
      </w:r>
      <w:r w:rsidRPr="00124828">
        <w:rPr>
          <w:rFonts w:cstheme="minorHAnsi"/>
          <w:b/>
          <w:color w:val="0070C0"/>
          <w:sz w:val="28"/>
          <w:szCs w:val="24"/>
          <w:u w:val="single"/>
        </w:rPr>
        <w:t xml:space="preserve">: </w:t>
      </w:r>
      <w:r w:rsidR="001A1D60" w:rsidRPr="00124828">
        <w:rPr>
          <w:rFonts w:cstheme="minorHAnsi"/>
          <w:b/>
          <w:color w:val="0070C0"/>
          <w:sz w:val="28"/>
          <w:szCs w:val="24"/>
          <w:u w:val="single"/>
        </w:rPr>
        <w:t xml:space="preserve">Create a </w:t>
      </w:r>
      <w:r w:rsidR="00195CB5">
        <w:rPr>
          <w:rFonts w:cstheme="minorHAnsi"/>
          <w:b/>
          <w:color w:val="0070C0"/>
          <w:sz w:val="28"/>
          <w:szCs w:val="24"/>
          <w:u w:val="single"/>
        </w:rPr>
        <w:t>C</w:t>
      </w:r>
      <w:r w:rsidR="001A1D60" w:rsidRPr="00124828">
        <w:rPr>
          <w:rFonts w:cstheme="minorHAnsi"/>
          <w:b/>
          <w:color w:val="0070C0"/>
          <w:sz w:val="28"/>
          <w:szCs w:val="24"/>
          <w:u w:val="single"/>
        </w:rPr>
        <w:t xml:space="preserve">ampus of </w:t>
      </w:r>
      <w:r w:rsidR="00195CB5">
        <w:rPr>
          <w:rFonts w:cstheme="minorHAnsi"/>
          <w:b/>
          <w:color w:val="0070C0"/>
          <w:sz w:val="28"/>
          <w:szCs w:val="24"/>
          <w:u w:val="single"/>
        </w:rPr>
        <w:t>B</w:t>
      </w:r>
      <w:r w:rsidR="001A1D60" w:rsidRPr="00124828">
        <w:rPr>
          <w:rFonts w:cstheme="minorHAnsi"/>
          <w:b/>
          <w:color w:val="0070C0"/>
          <w:sz w:val="28"/>
          <w:szCs w:val="24"/>
          <w:u w:val="single"/>
        </w:rPr>
        <w:t>elonging</w:t>
      </w:r>
    </w:p>
    <w:p w14:paraId="3E917232" w14:textId="77777777" w:rsidR="009B3AA8" w:rsidRPr="00300865" w:rsidRDefault="009B3AA8" w:rsidP="001339FE">
      <w:pPr>
        <w:spacing w:after="0" w:line="240" w:lineRule="auto"/>
        <w:rPr>
          <w:rFonts w:cstheme="minorHAnsi"/>
          <w:b/>
          <w:i/>
          <w:sz w:val="24"/>
          <w:szCs w:val="24"/>
          <w:u w:val="single"/>
        </w:rPr>
      </w:pPr>
    </w:p>
    <w:p w14:paraId="6CD6AF6B" w14:textId="77777777" w:rsidR="00275D81" w:rsidRPr="00124828" w:rsidRDefault="00275D81" w:rsidP="00275D81">
      <w:pPr>
        <w:spacing w:after="0" w:line="240" w:lineRule="auto"/>
        <w:rPr>
          <w:rFonts w:cstheme="minorHAnsi"/>
          <w:color w:val="FF0000"/>
          <w:sz w:val="24"/>
          <w:szCs w:val="24"/>
        </w:rPr>
      </w:pPr>
      <w:r w:rsidRPr="00124828">
        <w:rPr>
          <w:rFonts w:cstheme="minorHAnsi"/>
          <w:b/>
          <w:i/>
          <w:color w:val="FF0000"/>
          <w:sz w:val="28"/>
          <w:szCs w:val="24"/>
          <w:u w:val="single"/>
        </w:rPr>
        <w:t>Subcommittee Objective 1:</w:t>
      </w:r>
      <w:r w:rsidRPr="00124828">
        <w:rPr>
          <w:rFonts w:cstheme="minorHAnsi"/>
          <w:color w:val="FF0000"/>
          <w:sz w:val="28"/>
          <w:szCs w:val="24"/>
        </w:rPr>
        <w:t xml:space="preserve">  </w:t>
      </w:r>
      <w:r w:rsidR="00F86F2B" w:rsidRPr="00F86F2B">
        <w:rPr>
          <w:rFonts w:cstheme="minorHAnsi"/>
          <w:i/>
          <w:color w:val="FF0000"/>
          <w:sz w:val="24"/>
          <w:szCs w:val="24"/>
        </w:rPr>
        <w:t>Invite and match elected and appointed officials, accomplished alumni role models, and regional leaders to speaking and engagement opportunities that inspire and encourage students, faculty and staff and that introduce campus community members to differing viewpoints.</w:t>
      </w:r>
    </w:p>
    <w:p w14:paraId="0314921D" w14:textId="77777777" w:rsidR="009C1588" w:rsidRPr="00300865" w:rsidRDefault="009C1588" w:rsidP="009C1588">
      <w:pPr>
        <w:spacing w:after="0" w:line="240" w:lineRule="auto"/>
        <w:rPr>
          <w:rFonts w:cstheme="minorHAnsi"/>
          <w:sz w:val="24"/>
          <w:szCs w:val="24"/>
          <w:u w:val="single"/>
        </w:rPr>
      </w:pPr>
    </w:p>
    <w:p w14:paraId="473607ED" w14:textId="77777777" w:rsidR="00F86F2B" w:rsidRPr="00F86F2B" w:rsidRDefault="009C1588" w:rsidP="00F86F2B">
      <w:pPr>
        <w:spacing w:after="0" w:line="240" w:lineRule="auto"/>
        <w:ind w:left="720"/>
        <w:rPr>
          <w:rFonts w:cstheme="minorHAnsi"/>
          <w:i/>
          <w:sz w:val="24"/>
          <w:szCs w:val="24"/>
        </w:rPr>
      </w:pPr>
      <w:bookmarkStart w:id="0" w:name="_Hlk66873716"/>
      <w:bookmarkStart w:id="1" w:name="_Hlk70521168"/>
      <w:r w:rsidRPr="00300865">
        <w:rPr>
          <w:rFonts w:cstheme="minorHAnsi"/>
          <w:b/>
          <w:i/>
          <w:sz w:val="24"/>
          <w:szCs w:val="24"/>
        </w:rPr>
        <w:t>Strategy 1:</w:t>
      </w:r>
      <w:r w:rsidRPr="00300865">
        <w:rPr>
          <w:rFonts w:cstheme="minorHAnsi"/>
          <w:i/>
          <w:sz w:val="24"/>
          <w:szCs w:val="24"/>
        </w:rPr>
        <w:t xml:space="preserve">  </w:t>
      </w:r>
      <w:bookmarkEnd w:id="0"/>
      <w:r w:rsidR="00F86F2B" w:rsidRPr="00F86F2B">
        <w:rPr>
          <w:rFonts w:cstheme="minorHAnsi"/>
          <w:i/>
          <w:sz w:val="24"/>
          <w:szCs w:val="24"/>
        </w:rPr>
        <w:t>Stage an annual “State of the University” event to recognize, inform and engage community leaders, elected officials, alumni and others on university initiatives and developments.</w:t>
      </w:r>
    </w:p>
    <w:bookmarkEnd w:id="1"/>
    <w:p w14:paraId="7EDADB13" w14:textId="77777777" w:rsidR="00F86F2B" w:rsidRPr="00F86F2B" w:rsidRDefault="00F86F2B" w:rsidP="00F86F2B">
      <w:pPr>
        <w:spacing w:after="0" w:line="240" w:lineRule="auto"/>
        <w:ind w:left="720"/>
        <w:rPr>
          <w:rFonts w:cstheme="minorHAnsi"/>
          <w:i/>
          <w:sz w:val="24"/>
          <w:szCs w:val="24"/>
        </w:rPr>
      </w:pPr>
    </w:p>
    <w:p w14:paraId="2D135FCA"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Strategy 2:</w:t>
      </w:r>
      <w:r w:rsidRPr="00F86F2B">
        <w:rPr>
          <w:rFonts w:cstheme="minorHAnsi"/>
          <w:i/>
          <w:sz w:val="24"/>
          <w:szCs w:val="24"/>
        </w:rPr>
        <w:t xml:space="preserve">  Be intentional in diversifying alumni participation in the Alumni Professor for a Day program.</w:t>
      </w:r>
    </w:p>
    <w:p w14:paraId="5B4E93D6" w14:textId="77777777" w:rsidR="00394361" w:rsidRDefault="00394361" w:rsidP="00F86F2B">
      <w:pPr>
        <w:spacing w:after="0" w:line="240" w:lineRule="auto"/>
        <w:ind w:left="720"/>
        <w:rPr>
          <w:rFonts w:cstheme="minorHAnsi"/>
          <w:sz w:val="24"/>
          <w:szCs w:val="24"/>
        </w:rPr>
      </w:pPr>
    </w:p>
    <w:p w14:paraId="708A4F35" w14:textId="77777777" w:rsidR="00691862" w:rsidRPr="00E942A9" w:rsidRDefault="00691862" w:rsidP="00691862">
      <w:pPr>
        <w:spacing w:after="0" w:line="240" w:lineRule="auto"/>
        <w:rPr>
          <w:rFonts w:cstheme="minorHAnsi"/>
          <w:b/>
          <w:color w:val="538135" w:themeColor="accent6" w:themeShade="BF"/>
          <w:sz w:val="24"/>
          <w:szCs w:val="24"/>
        </w:rPr>
      </w:pPr>
      <w:r w:rsidRPr="00E942A9">
        <w:rPr>
          <w:rFonts w:cstheme="minorHAnsi"/>
          <w:b/>
          <w:color w:val="538135" w:themeColor="accent6" w:themeShade="BF"/>
          <w:sz w:val="24"/>
          <w:szCs w:val="24"/>
        </w:rPr>
        <w:t>No changes suggested</w:t>
      </w:r>
    </w:p>
    <w:p w14:paraId="050D95A0" w14:textId="77777777" w:rsidR="00691862" w:rsidRDefault="00691862" w:rsidP="001339FE">
      <w:pPr>
        <w:spacing w:after="0" w:line="240" w:lineRule="auto"/>
        <w:rPr>
          <w:rFonts w:cstheme="minorHAnsi"/>
          <w:sz w:val="24"/>
          <w:szCs w:val="24"/>
        </w:rPr>
      </w:pPr>
    </w:p>
    <w:p w14:paraId="7531C7DB" w14:textId="77777777" w:rsidR="00691862" w:rsidRPr="00300865" w:rsidRDefault="00691862" w:rsidP="001339FE">
      <w:pPr>
        <w:spacing w:after="0" w:line="240" w:lineRule="auto"/>
        <w:rPr>
          <w:rFonts w:cstheme="minorHAnsi"/>
          <w:sz w:val="24"/>
          <w:szCs w:val="24"/>
        </w:rPr>
      </w:pPr>
    </w:p>
    <w:p w14:paraId="11CD0742" w14:textId="77777777" w:rsidR="00F86F2B" w:rsidRPr="00F86F2B" w:rsidRDefault="00275D81" w:rsidP="00F86F2B">
      <w:pPr>
        <w:spacing w:after="0" w:line="240" w:lineRule="auto"/>
        <w:rPr>
          <w:rFonts w:cstheme="minorHAnsi"/>
          <w:i/>
          <w:color w:val="FF0000"/>
          <w:sz w:val="24"/>
          <w:szCs w:val="24"/>
        </w:rPr>
      </w:pPr>
      <w:r w:rsidRPr="00124828">
        <w:rPr>
          <w:rFonts w:cstheme="minorHAnsi"/>
          <w:b/>
          <w:i/>
          <w:color w:val="FF0000"/>
          <w:sz w:val="28"/>
          <w:szCs w:val="24"/>
          <w:u w:val="single"/>
        </w:rPr>
        <w:t>Subcommittee Objective 2:</w:t>
      </w:r>
      <w:r w:rsidRPr="00124828">
        <w:rPr>
          <w:rFonts w:cstheme="minorHAnsi"/>
          <w:color w:val="FF0000"/>
          <w:sz w:val="28"/>
          <w:szCs w:val="24"/>
        </w:rPr>
        <w:t xml:space="preserve">  </w:t>
      </w:r>
      <w:r w:rsidR="00F86F2B" w:rsidRPr="00F86F2B">
        <w:rPr>
          <w:rFonts w:cstheme="minorHAnsi"/>
          <w:i/>
          <w:color w:val="FF0000"/>
          <w:sz w:val="24"/>
          <w:szCs w:val="24"/>
        </w:rPr>
        <w:t>Invest in, expand and diversify the Alumni Association’s online mentoring program to encourage traditionally underrepresented students on their path to graduation, assist them with internship and career placements, and help them pursue graduate school opportunities.</w:t>
      </w:r>
    </w:p>
    <w:p w14:paraId="019C3BA2" w14:textId="77777777" w:rsidR="009C1588" w:rsidRPr="00300865" w:rsidRDefault="009C1588" w:rsidP="001339FE">
      <w:pPr>
        <w:spacing w:after="0" w:line="240" w:lineRule="auto"/>
        <w:rPr>
          <w:rFonts w:cstheme="minorHAnsi"/>
          <w:sz w:val="24"/>
          <w:szCs w:val="24"/>
        </w:rPr>
      </w:pPr>
    </w:p>
    <w:p w14:paraId="61A8625B" w14:textId="77777777" w:rsidR="009C1588" w:rsidRDefault="009C1588" w:rsidP="00F86F2B">
      <w:pPr>
        <w:spacing w:after="0" w:line="240" w:lineRule="auto"/>
        <w:ind w:left="720"/>
        <w:rPr>
          <w:rFonts w:cstheme="minorHAnsi"/>
          <w:i/>
          <w:sz w:val="24"/>
          <w:szCs w:val="24"/>
        </w:rPr>
      </w:pPr>
      <w:bookmarkStart w:id="2" w:name="_Hlk66873769"/>
      <w:r w:rsidRPr="00300865">
        <w:rPr>
          <w:rFonts w:cstheme="minorHAnsi"/>
          <w:b/>
          <w:i/>
          <w:sz w:val="24"/>
          <w:szCs w:val="24"/>
        </w:rPr>
        <w:t>Strategy 1:</w:t>
      </w:r>
      <w:r w:rsidRPr="00300865">
        <w:rPr>
          <w:rFonts w:cstheme="minorHAnsi"/>
          <w:i/>
          <w:sz w:val="24"/>
          <w:szCs w:val="24"/>
        </w:rPr>
        <w:t xml:space="preserve">  </w:t>
      </w:r>
      <w:r w:rsidR="00F86F2B" w:rsidRPr="00F86F2B">
        <w:rPr>
          <w:rFonts w:cstheme="minorHAnsi"/>
          <w:i/>
          <w:sz w:val="24"/>
          <w:szCs w:val="24"/>
        </w:rPr>
        <w:t>Secure a permanent revenue stream to grow and sustain the Alumni Association’s online mentoring program.</w:t>
      </w:r>
      <w:bookmarkEnd w:id="2"/>
    </w:p>
    <w:p w14:paraId="13D23938" w14:textId="77777777" w:rsidR="00DA2E34" w:rsidRPr="00300865" w:rsidRDefault="00DA2E34" w:rsidP="009C1588">
      <w:pPr>
        <w:spacing w:after="0" w:line="240" w:lineRule="auto"/>
        <w:rPr>
          <w:rFonts w:cstheme="minorHAnsi"/>
          <w:i/>
          <w:sz w:val="24"/>
          <w:szCs w:val="24"/>
        </w:rPr>
      </w:pPr>
    </w:p>
    <w:p w14:paraId="02E9D777" w14:textId="77777777" w:rsidR="00691862" w:rsidRPr="001A13BD" w:rsidRDefault="00DA2E34" w:rsidP="00691862">
      <w:pPr>
        <w:spacing w:after="0" w:line="240" w:lineRule="auto"/>
        <w:rPr>
          <w:rFonts w:cstheme="minorHAnsi"/>
          <w:b/>
          <w:color w:val="538135" w:themeColor="accent6" w:themeShade="BF"/>
          <w:sz w:val="24"/>
          <w:szCs w:val="24"/>
        </w:rPr>
      </w:pPr>
      <w:r w:rsidRPr="001A13BD">
        <w:rPr>
          <w:rFonts w:cstheme="minorHAnsi"/>
          <w:b/>
          <w:color w:val="538135" w:themeColor="accent6" w:themeShade="BF"/>
          <w:sz w:val="24"/>
          <w:szCs w:val="24"/>
        </w:rPr>
        <w:t>Wymer-</w:t>
      </w:r>
      <w:r w:rsidR="00510329" w:rsidRPr="001A13BD">
        <w:rPr>
          <w:rFonts w:cstheme="minorHAnsi"/>
          <w:b/>
          <w:color w:val="538135" w:themeColor="accent6" w:themeShade="BF"/>
          <w:sz w:val="24"/>
          <w:szCs w:val="24"/>
        </w:rPr>
        <w:t>Lucero</w:t>
      </w:r>
      <w:r w:rsidR="00691862" w:rsidRPr="001A13BD">
        <w:rPr>
          <w:rFonts w:cstheme="minorHAnsi"/>
          <w:b/>
          <w:color w:val="538135" w:themeColor="accent6" w:themeShade="BF"/>
          <w:sz w:val="24"/>
          <w:szCs w:val="24"/>
        </w:rPr>
        <w:t>:</w:t>
      </w:r>
      <w:r w:rsidR="00E942A9" w:rsidRPr="001A13BD">
        <w:rPr>
          <w:rFonts w:cstheme="minorHAnsi"/>
          <w:b/>
          <w:color w:val="538135" w:themeColor="accent6" w:themeShade="BF"/>
          <w:sz w:val="24"/>
          <w:szCs w:val="24"/>
        </w:rPr>
        <w:t xml:space="preserve"> Crystal will send</w:t>
      </w:r>
      <w:r w:rsidR="00691862" w:rsidRPr="001A13BD">
        <w:rPr>
          <w:rFonts w:cstheme="minorHAnsi"/>
          <w:b/>
          <w:color w:val="538135" w:themeColor="accent6" w:themeShade="BF"/>
          <w:sz w:val="24"/>
          <w:szCs w:val="24"/>
        </w:rPr>
        <w:t xml:space="preserve"> </w:t>
      </w:r>
      <w:r w:rsidR="00E942A9" w:rsidRPr="001A13BD">
        <w:rPr>
          <w:rFonts w:cstheme="minorHAnsi"/>
          <w:b/>
          <w:color w:val="538135" w:themeColor="accent6" w:themeShade="BF"/>
          <w:sz w:val="24"/>
          <w:szCs w:val="24"/>
        </w:rPr>
        <w:t>c</w:t>
      </w:r>
      <w:r w:rsidR="00691862" w:rsidRPr="001A13BD">
        <w:rPr>
          <w:rFonts w:cstheme="minorHAnsi"/>
          <w:b/>
          <w:color w:val="538135" w:themeColor="accent6" w:themeShade="BF"/>
          <w:sz w:val="24"/>
          <w:szCs w:val="24"/>
        </w:rPr>
        <w:t xml:space="preserve">hanges </w:t>
      </w:r>
      <w:r w:rsidR="00E942A9" w:rsidRPr="001A13BD">
        <w:rPr>
          <w:rFonts w:cstheme="minorHAnsi"/>
          <w:b/>
          <w:color w:val="538135" w:themeColor="accent6" w:themeShade="BF"/>
          <w:sz w:val="24"/>
          <w:szCs w:val="24"/>
        </w:rPr>
        <w:t>and</w:t>
      </w:r>
      <w:r w:rsidR="00691862" w:rsidRPr="001A13BD">
        <w:rPr>
          <w:rFonts w:cstheme="minorHAnsi"/>
          <w:b/>
          <w:color w:val="538135" w:themeColor="accent6" w:themeShade="BF"/>
          <w:sz w:val="24"/>
          <w:szCs w:val="24"/>
        </w:rPr>
        <w:t xml:space="preserve"> suggestions</w:t>
      </w:r>
      <w:r w:rsidR="00271BEF" w:rsidRPr="001A13BD">
        <w:rPr>
          <w:rFonts w:cstheme="minorHAnsi"/>
          <w:b/>
          <w:color w:val="538135" w:themeColor="accent6" w:themeShade="BF"/>
          <w:sz w:val="24"/>
          <w:szCs w:val="24"/>
        </w:rPr>
        <w:t xml:space="preserve"> by </w:t>
      </w:r>
      <w:r w:rsidR="00691862" w:rsidRPr="001A13BD">
        <w:rPr>
          <w:rFonts w:cstheme="minorHAnsi"/>
          <w:b/>
          <w:color w:val="538135" w:themeColor="accent6" w:themeShade="BF"/>
          <w:sz w:val="24"/>
          <w:szCs w:val="24"/>
        </w:rPr>
        <w:t>4/23/2021.</w:t>
      </w:r>
      <w:r w:rsidR="001F4EF9" w:rsidRPr="001A13BD">
        <w:rPr>
          <w:rFonts w:cstheme="minorHAnsi"/>
          <w:b/>
          <w:color w:val="538135" w:themeColor="accent6" w:themeShade="BF"/>
          <w:sz w:val="24"/>
          <w:szCs w:val="24"/>
        </w:rPr>
        <w:t xml:space="preserve"> </w:t>
      </w:r>
    </w:p>
    <w:p w14:paraId="5FFB9398" w14:textId="77777777" w:rsidR="00671C1D" w:rsidRDefault="00671C1D" w:rsidP="001339FE">
      <w:pPr>
        <w:spacing w:after="0" w:line="240" w:lineRule="auto"/>
        <w:rPr>
          <w:rFonts w:cstheme="minorHAnsi"/>
          <w:sz w:val="24"/>
          <w:szCs w:val="24"/>
        </w:rPr>
      </w:pPr>
    </w:p>
    <w:p w14:paraId="515A243B" w14:textId="77777777" w:rsidR="00691862" w:rsidRPr="00300865" w:rsidRDefault="00691862" w:rsidP="001339FE">
      <w:pPr>
        <w:spacing w:after="0" w:line="240" w:lineRule="auto"/>
        <w:rPr>
          <w:rFonts w:cstheme="minorHAnsi"/>
          <w:sz w:val="24"/>
          <w:szCs w:val="24"/>
        </w:rPr>
      </w:pPr>
    </w:p>
    <w:p w14:paraId="0A2CDF80" w14:textId="77777777" w:rsidR="00275D81" w:rsidRPr="00124828" w:rsidRDefault="00275D81" w:rsidP="001339FE">
      <w:pPr>
        <w:spacing w:after="0" w:line="240" w:lineRule="auto"/>
        <w:rPr>
          <w:rFonts w:cstheme="minorHAnsi"/>
          <w:color w:val="FF0000"/>
          <w:sz w:val="24"/>
          <w:szCs w:val="24"/>
        </w:rPr>
      </w:pPr>
      <w:r w:rsidRPr="00124828">
        <w:rPr>
          <w:rFonts w:cstheme="minorHAnsi"/>
          <w:b/>
          <w:i/>
          <w:color w:val="FF0000"/>
          <w:sz w:val="28"/>
          <w:szCs w:val="24"/>
          <w:u w:val="single"/>
        </w:rPr>
        <w:t>Subcommittee Objective 3:</w:t>
      </w:r>
      <w:r w:rsidRPr="00124828">
        <w:rPr>
          <w:rFonts w:cstheme="minorHAnsi"/>
          <w:color w:val="FF0000"/>
          <w:sz w:val="28"/>
          <w:szCs w:val="24"/>
        </w:rPr>
        <w:t xml:space="preserve">  </w:t>
      </w:r>
      <w:r w:rsidR="00F86F2B" w:rsidRPr="00F86F2B">
        <w:rPr>
          <w:rFonts w:cstheme="minorHAnsi"/>
          <w:i/>
          <w:color w:val="FF0000"/>
          <w:sz w:val="24"/>
          <w:szCs w:val="24"/>
        </w:rPr>
        <w:t>Prioritize in the university’s fundraising campaign securing scholarships for vulnerable student populations and establishing an endowed internship program to support paid student experiential learning opportunities.</w:t>
      </w:r>
    </w:p>
    <w:p w14:paraId="7686F2D6" w14:textId="77777777" w:rsidR="00275D81" w:rsidRPr="00124828" w:rsidRDefault="00275D81" w:rsidP="001339FE">
      <w:pPr>
        <w:spacing w:after="0" w:line="240" w:lineRule="auto"/>
        <w:rPr>
          <w:rFonts w:cstheme="minorHAnsi"/>
          <w:color w:val="FF0000"/>
          <w:sz w:val="24"/>
          <w:szCs w:val="24"/>
        </w:rPr>
      </w:pPr>
    </w:p>
    <w:p w14:paraId="321EE491" w14:textId="2A672F62" w:rsidR="00671C1D" w:rsidRPr="00E942A9" w:rsidRDefault="00691862" w:rsidP="001339FE">
      <w:pPr>
        <w:spacing w:after="0" w:line="240" w:lineRule="auto"/>
        <w:rPr>
          <w:rFonts w:cstheme="minorHAnsi"/>
          <w:b/>
          <w:color w:val="538135" w:themeColor="accent6" w:themeShade="BF"/>
          <w:sz w:val="24"/>
          <w:szCs w:val="24"/>
        </w:rPr>
      </w:pPr>
      <w:r w:rsidRPr="00E942A9">
        <w:rPr>
          <w:rFonts w:cstheme="minorHAnsi"/>
          <w:b/>
          <w:color w:val="538135" w:themeColor="accent6" w:themeShade="BF"/>
          <w:sz w:val="24"/>
          <w:szCs w:val="24"/>
        </w:rPr>
        <w:t xml:space="preserve">Needs </w:t>
      </w:r>
      <w:r w:rsidR="001A13BD">
        <w:rPr>
          <w:rFonts w:cstheme="minorHAnsi"/>
          <w:b/>
          <w:color w:val="538135" w:themeColor="accent6" w:themeShade="BF"/>
          <w:sz w:val="24"/>
          <w:szCs w:val="24"/>
        </w:rPr>
        <w:t>s</w:t>
      </w:r>
      <w:bookmarkStart w:id="3" w:name="_GoBack"/>
      <w:bookmarkEnd w:id="3"/>
      <w:r w:rsidRPr="00E942A9">
        <w:rPr>
          <w:rFonts w:cstheme="minorHAnsi"/>
          <w:b/>
          <w:color w:val="538135" w:themeColor="accent6" w:themeShade="BF"/>
          <w:sz w:val="24"/>
          <w:szCs w:val="24"/>
        </w:rPr>
        <w:t>trategies</w:t>
      </w:r>
      <w:r w:rsidR="001A13BD">
        <w:rPr>
          <w:rFonts w:cstheme="minorHAnsi"/>
          <w:b/>
          <w:color w:val="538135" w:themeColor="accent6" w:themeShade="BF"/>
          <w:sz w:val="24"/>
          <w:szCs w:val="24"/>
        </w:rPr>
        <w:t xml:space="preserve"> from Nava and Office of Philanthropy</w:t>
      </w:r>
    </w:p>
    <w:p w14:paraId="66336D02" w14:textId="77777777" w:rsidR="00691862" w:rsidRDefault="00691862" w:rsidP="001339FE">
      <w:pPr>
        <w:spacing w:after="0" w:line="240" w:lineRule="auto"/>
        <w:rPr>
          <w:rFonts w:cstheme="minorHAnsi"/>
          <w:b/>
          <w:sz w:val="24"/>
          <w:szCs w:val="24"/>
        </w:rPr>
      </w:pPr>
    </w:p>
    <w:p w14:paraId="5DE9D9DD" w14:textId="77777777" w:rsidR="00691862" w:rsidRPr="001A13BD" w:rsidRDefault="00691862" w:rsidP="001339FE">
      <w:pPr>
        <w:spacing w:after="0" w:line="240" w:lineRule="auto"/>
        <w:rPr>
          <w:rFonts w:cstheme="minorHAnsi"/>
          <w:b/>
          <w:sz w:val="24"/>
          <w:szCs w:val="24"/>
        </w:rPr>
      </w:pPr>
      <w:r w:rsidRPr="00F41ADB">
        <w:rPr>
          <w:rFonts w:cstheme="minorHAnsi"/>
          <w:b/>
          <w:color w:val="538135" w:themeColor="accent6" w:themeShade="BF"/>
          <w:sz w:val="24"/>
          <w:szCs w:val="24"/>
        </w:rPr>
        <w:t>Suggestions</w:t>
      </w:r>
      <w:r w:rsidRPr="00F41ADB">
        <w:rPr>
          <w:rFonts w:cstheme="minorHAnsi"/>
          <w:color w:val="538135" w:themeColor="accent6" w:themeShade="BF"/>
          <w:sz w:val="24"/>
          <w:szCs w:val="24"/>
        </w:rPr>
        <w:t xml:space="preserve">: </w:t>
      </w:r>
      <w:r w:rsidR="00D4659F">
        <w:rPr>
          <w:rFonts w:cstheme="minorHAnsi"/>
          <w:color w:val="538135" w:themeColor="accent6" w:themeShade="BF"/>
          <w:sz w:val="24"/>
          <w:szCs w:val="24"/>
        </w:rPr>
        <w:t xml:space="preserve"> </w:t>
      </w:r>
      <w:r w:rsidR="00D4659F" w:rsidRPr="001A13BD">
        <w:rPr>
          <w:rFonts w:cstheme="minorHAnsi"/>
          <w:b/>
          <w:color w:val="538135" w:themeColor="accent6" w:themeShade="BF"/>
          <w:sz w:val="24"/>
          <w:szCs w:val="24"/>
        </w:rPr>
        <w:t>P</w:t>
      </w:r>
      <w:r w:rsidRPr="001A13BD">
        <w:rPr>
          <w:rFonts w:cstheme="minorHAnsi"/>
          <w:b/>
          <w:color w:val="538135" w:themeColor="accent6" w:themeShade="BF"/>
          <w:sz w:val="24"/>
          <w:szCs w:val="24"/>
        </w:rPr>
        <w:t>rograms such as Project Impact</w:t>
      </w:r>
      <w:r w:rsidR="00D4659F" w:rsidRPr="001A13BD">
        <w:rPr>
          <w:rFonts w:cstheme="minorHAnsi"/>
          <w:b/>
          <w:color w:val="538135" w:themeColor="accent6" w:themeShade="BF"/>
          <w:sz w:val="24"/>
          <w:szCs w:val="24"/>
        </w:rPr>
        <w:t xml:space="preserve">, </w:t>
      </w:r>
      <w:r w:rsidRPr="001A13BD">
        <w:rPr>
          <w:rFonts w:cstheme="minorHAnsi"/>
          <w:b/>
          <w:color w:val="538135" w:themeColor="accent6" w:themeShade="BF"/>
          <w:sz w:val="24"/>
          <w:szCs w:val="24"/>
        </w:rPr>
        <w:t>Women in STEM</w:t>
      </w:r>
      <w:r w:rsidR="00271BEF" w:rsidRPr="001A13BD">
        <w:rPr>
          <w:rFonts w:cstheme="minorHAnsi"/>
          <w:b/>
          <w:color w:val="538135" w:themeColor="accent6" w:themeShade="BF"/>
          <w:sz w:val="24"/>
          <w:szCs w:val="24"/>
        </w:rPr>
        <w:t>,</w:t>
      </w:r>
      <w:r w:rsidRPr="001A13BD">
        <w:rPr>
          <w:rFonts w:cstheme="minorHAnsi"/>
          <w:b/>
          <w:color w:val="538135" w:themeColor="accent6" w:themeShade="BF"/>
          <w:sz w:val="24"/>
          <w:szCs w:val="24"/>
        </w:rPr>
        <w:t xml:space="preserve"> and other similar</w:t>
      </w:r>
      <w:r w:rsidR="00D4659F" w:rsidRPr="001A13BD">
        <w:rPr>
          <w:rFonts w:cstheme="minorHAnsi"/>
          <w:b/>
          <w:color w:val="538135" w:themeColor="accent6" w:themeShade="BF"/>
          <w:sz w:val="24"/>
          <w:szCs w:val="24"/>
        </w:rPr>
        <w:t xml:space="preserve"> efforts </w:t>
      </w:r>
      <w:r w:rsidRPr="001A13BD">
        <w:rPr>
          <w:rFonts w:cstheme="minorHAnsi"/>
          <w:b/>
          <w:color w:val="538135" w:themeColor="accent6" w:themeShade="BF"/>
          <w:sz w:val="24"/>
          <w:szCs w:val="24"/>
        </w:rPr>
        <w:t xml:space="preserve">should be included in this objective.  </w:t>
      </w:r>
      <w:r w:rsidR="00F41ADB" w:rsidRPr="001A13BD">
        <w:rPr>
          <w:rFonts w:cstheme="minorHAnsi"/>
          <w:b/>
          <w:color w:val="538135" w:themeColor="accent6" w:themeShade="BF"/>
          <w:sz w:val="24"/>
          <w:szCs w:val="24"/>
        </w:rPr>
        <w:t>U</w:t>
      </w:r>
      <w:r w:rsidRPr="001A13BD">
        <w:rPr>
          <w:rFonts w:cstheme="minorHAnsi"/>
          <w:b/>
          <w:color w:val="538135" w:themeColor="accent6" w:themeShade="BF"/>
          <w:sz w:val="24"/>
          <w:szCs w:val="24"/>
        </w:rPr>
        <w:t xml:space="preserve">npaid and low-paying internships may also </w:t>
      </w:r>
      <w:r w:rsidR="00F41ADB" w:rsidRPr="001A13BD">
        <w:rPr>
          <w:rFonts w:cstheme="minorHAnsi"/>
          <w:b/>
          <w:color w:val="538135" w:themeColor="accent6" w:themeShade="BF"/>
          <w:sz w:val="24"/>
          <w:szCs w:val="24"/>
        </w:rPr>
        <w:t>b</w:t>
      </w:r>
      <w:r w:rsidRPr="001A13BD">
        <w:rPr>
          <w:rFonts w:cstheme="minorHAnsi"/>
          <w:b/>
          <w:color w:val="538135" w:themeColor="accent6" w:themeShade="BF"/>
          <w:sz w:val="24"/>
          <w:szCs w:val="24"/>
        </w:rPr>
        <w:t xml:space="preserve">e addressed </w:t>
      </w:r>
      <w:r w:rsidR="009029DF" w:rsidRPr="001A13BD">
        <w:rPr>
          <w:rFonts w:cstheme="minorHAnsi"/>
          <w:b/>
          <w:color w:val="538135" w:themeColor="accent6" w:themeShade="BF"/>
          <w:sz w:val="24"/>
          <w:szCs w:val="24"/>
        </w:rPr>
        <w:t>and/</w:t>
      </w:r>
      <w:r w:rsidRPr="001A13BD">
        <w:rPr>
          <w:rFonts w:cstheme="minorHAnsi"/>
          <w:b/>
          <w:color w:val="538135" w:themeColor="accent6" w:themeShade="BF"/>
          <w:sz w:val="24"/>
          <w:szCs w:val="24"/>
        </w:rPr>
        <w:t>or included</w:t>
      </w:r>
      <w:r w:rsidR="00D4659F" w:rsidRPr="001A13BD">
        <w:rPr>
          <w:rFonts w:cstheme="minorHAnsi"/>
          <w:b/>
          <w:color w:val="538135" w:themeColor="accent6" w:themeShade="BF"/>
          <w:sz w:val="24"/>
          <w:szCs w:val="24"/>
        </w:rPr>
        <w:t>.</w:t>
      </w:r>
    </w:p>
    <w:p w14:paraId="6F57E1F4" w14:textId="77777777" w:rsidR="00691862" w:rsidRPr="00300865" w:rsidRDefault="00691862" w:rsidP="001339FE">
      <w:pPr>
        <w:spacing w:after="0" w:line="240" w:lineRule="auto"/>
        <w:rPr>
          <w:rFonts w:cstheme="minorHAnsi"/>
          <w:sz w:val="24"/>
          <w:szCs w:val="24"/>
        </w:rPr>
      </w:pPr>
    </w:p>
    <w:p w14:paraId="19843259" w14:textId="77777777" w:rsidR="00671C1D" w:rsidRPr="00300865" w:rsidRDefault="00671C1D" w:rsidP="001339FE">
      <w:pPr>
        <w:spacing w:after="0" w:line="240" w:lineRule="auto"/>
        <w:rPr>
          <w:rFonts w:cstheme="minorHAnsi"/>
          <w:sz w:val="24"/>
          <w:szCs w:val="24"/>
        </w:rPr>
      </w:pPr>
    </w:p>
    <w:p w14:paraId="7F8C389A" w14:textId="77777777" w:rsidR="00275D81" w:rsidRPr="00124828" w:rsidRDefault="00275D81" w:rsidP="001339FE">
      <w:pPr>
        <w:spacing w:after="0" w:line="240" w:lineRule="auto"/>
        <w:rPr>
          <w:rFonts w:cstheme="minorHAnsi"/>
          <w:b/>
          <w:color w:val="0070C0"/>
          <w:sz w:val="28"/>
          <w:szCs w:val="24"/>
          <w:u w:val="single"/>
        </w:rPr>
      </w:pPr>
      <w:r w:rsidRPr="00124828">
        <w:rPr>
          <w:rFonts w:cstheme="minorHAnsi"/>
          <w:b/>
          <w:color w:val="0070C0"/>
          <w:sz w:val="28"/>
          <w:szCs w:val="24"/>
          <w:u w:val="single"/>
        </w:rPr>
        <w:t>DEI Goal 3:  Create a “Closing the Equity Gap” Plan for URM Students</w:t>
      </w:r>
    </w:p>
    <w:p w14:paraId="41645598" w14:textId="77777777" w:rsidR="001867E2" w:rsidRPr="00300865" w:rsidRDefault="001867E2" w:rsidP="001339FE">
      <w:pPr>
        <w:spacing w:after="0" w:line="240" w:lineRule="auto"/>
        <w:rPr>
          <w:rFonts w:cstheme="minorHAnsi"/>
          <w:sz w:val="24"/>
          <w:szCs w:val="24"/>
          <w:u w:val="single"/>
        </w:rPr>
      </w:pPr>
    </w:p>
    <w:p w14:paraId="4134868E" w14:textId="77777777" w:rsidR="00275D81" w:rsidRDefault="00275D81" w:rsidP="001339FE">
      <w:pPr>
        <w:spacing w:after="0" w:line="240" w:lineRule="auto"/>
        <w:rPr>
          <w:rFonts w:cstheme="minorHAnsi"/>
          <w:i/>
          <w:color w:val="FF0000"/>
          <w:sz w:val="24"/>
          <w:szCs w:val="24"/>
        </w:rPr>
      </w:pPr>
      <w:r w:rsidRPr="00124828">
        <w:rPr>
          <w:rFonts w:cstheme="minorHAnsi"/>
          <w:b/>
          <w:i/>
          <w:color w:val="FF0000"/>
          <w:sz w:val="28"/>
          <w:szCs w:val="24"/>
          <w:u w:val="single"/>
        </w:rPr>
        <w:t>Subcommittee Objective 1:</w:t>
      </w:r>
      <w:r w:rsidRPr="00124828">
        <w:rPr>
          <w:rFonts w:cstheme="minorHAnsi"/>
          <w:i/>
          <w:color w:val="FF0000"/>
          <w:sz w:val="28"/>
          <w:szCs w:val="24"/>
        </w:rPr>
        <w:t xml:space="preserve">  </w:t>
      </w:r>
      <w:r w:rsidR="00F86F2B" w:rsidRPr="00F86F2B">
        <w:rPr>
          <w:rFonts w:cstheme="minorHAnsi"/>
          <w:i/>
          <w:color w:val="FF0000"/>
          <w:sz w:val="24"/>
          <w:szCs w:val="24"/>
        </w:rPr>
        <w:t>Engage alumni and campus affinity-based groups in supporting student recruitment and student success efforts to increase enrollment and graduation rates of African American, Native American, LatinX and other high-priority student populations.</w:t>
      </w:r>
    </w:p>
    <w:p w14:paraId="171AC35D" w14:textId="77777777" w:rsidR="00F86F2B" w:rsidRDefault="00F86F2B" w:rsidP="001339FE">
      <w:pPr>
        <w:spacing w:after="0" w:line="240" w:lineRule="auto"/>
        <w:rPr>
          <w:rFonts w:cstheme="minorHAnsi"/>
          <w:i/>
          <w:color w:val="FF0000"/>
          <w:sz w:val="24"/>
          <w:szCs w:val="24"/>
        </w:rPr>
      </w:pPr>
    </w:p>
    <w:p w14:paraId="78C58F16" w14:textId="77777777" w:rsidR="00F86F2B" w:rsidRPr="00F86F2B" w:rsidRDefault="00F86F2B" w:rsidP="00F86F2B">
      <w:pPr>
        <w:spacing w:after="0" w:line="240" w:lineRule="auto"/>
        <w:ind w:left="720"/>
        <w:rPr>
          <w:rFonts w:cstheme="minorHAnsi"/>
          <w:i/>
          <w:sz w:val="24"/>
          <w:szCs w:val="24"/>
        </w:rPr>
      </w:pPr>
      <w:r w:rsidRPr="00300865">
        <w:rPr>
          <w:rFonts w:cstheme="minorHAnsi"/>
          <w:b/>
          <w:i/>
          <w:sz w:val="24"/>
          <w:szCs w:val="24"/>
        </w:rPr>
        <w:t>Strategy 1:</w:t>
      </w:r>
      <w:r w:rsidRPr="00300865">
        <w:rPr>
          <w:rFonts w:cstheme="minorHAnsi"/>
          <w:i/>
          <w:sz w:val="24"/>
          <w:szCs w:val="24"/>
        </w:rPr>
        <w:t xml:space="preserve">  </w:t>
      </w:r>
      <w:r w:rsidRPr="00F86F2B">
        <w:rPr>
          <w:rFonts w:cstheme="minorHAnsi"/>
          <w:i/>
          <w:sz w:val="24"/>
          <w:szCs w:val="24"/>
        </w:rPr>
        <w:t>Engage alumni chapter leadership with the campus DEI strategy, and solicit feedback on recruitment strategies.</w:t>
      </w:r>
    </w:p>
    <w:p w14:paraId="4E0F4A0F" w14:textId="77777777" w:rsidR="00F86F2B" w:rsidRPr="00F86F2B" w:rsidRDefault="00F86F2B" w:rsidP="00F86F2B">
      <w:pPr>
        <w:spacing w:after="0" w:line="240" w:lineRule="auto"/>
        <w:ind w:left="720"/>
        <w:rPr>
          <w:rFonts w:cstheme="minorHAnsi"/>
          <w:i/>
          <w:sz w:val="24"/>
          <w:szCs w:val="24"/>
        </w:rPr>
      </w:pPr>
    </w:p>
    <w:p w14:paraId="3B990016"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Strategy 2:</w:t>
      </w:r>
      <w:r w:rsidRPr="00F86F2B">
        <w:rPr>
          <w:rFonts w:cstheme="minorHAnsi"/>
          <w:i/>
          <w:sz w:val="24"/>
          <w:szCs w:val="24"/>
        </w:rPr>
        <w:t xml:space="preserve">  In coordination with Admissions and Student Recruitment, identify and engage alumni to participate in recruitment events, such as Snapshot and Super Sunday.</w:t>
      </w:r>
    </w:p>
    <w:p w14:paraId="77A50F46" w14:textId="77777777" w:rsidR="00F86F2B" w:rsidRPr="00F86F2B" w:rsidRDefault="00F86F2B" w:rsidP="00F86F2B">
      <w:pPr>
        <w:spacing w:after="0" w:line="240" w:lineRule="auto"/>
        <w:ind w:left="720"/>
        <w:rPr>
          <w:rFonts w:cstheme="minorHAnsi"/>
          <w:i/>
          <w:sz w:val="24"/>
          <w:szCs w:val="24"/>
        </w:rPr>
      </w:pPr>
    </w:p>
    <w:p w14:paraId="1247F4FB"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Strategy 3:</w:t>
      </w:r>
      <w:r w:rsidRPr="00F86F2B">
        <w:rPr>
          <w:rFonts w:cstheme="minorHAnsi"/>
          <w:i/>
          <w:sz w:val="24"/>
          <w:szCs w:val="24"/>
        </w:rPr>
        <w:t xml:space="preserve">  Incorporate admissions recruitment talking points into alumni ambassador kits for alumni working in K-12.</w:t>
      </w:r>
    </w:p>
    <w:p w14:paraId="6D8E0118" w14:textId="77777777" w:rsidR="001867E2" w:rsidRPr="00300865" w:rsidRDefault="001867E2" w:rsidP="001339FE">
      <w:pPr>
        <w:spacing w:after="0" w:line="240" w:lineRule="auto"/>
        <w:rPr>
          <w:rFonts w:cstheme="minorHAnsi"/>
          <w:sz w:val="24"/>
          <w:szCs w:val="24"/>
        </w:rPr>
      </w:pPr>
    </w:p>
    <w:p w14:paraId="7BCCF398" w14:textId="77777777" w:rsidR="002B4C5F" w:rsidRPr="00E942A9" w:rsidRDefault="00691862" w:rsidP="00691862">
      <w:pPr>
        <w:spacing w:after="0" w:line="240" w:lineRule="auto"/>
        <w:rPr>
          <w:rFonts w:cstheme="minorHAnsi"/>
          <w:color w:val="538135" w:themeColor="accent6" w:themeShade="BF"/>
          <w:sz w:val="24"/>
          <w:szCs w:val="24"/>
        </w:rPr>
      </w:pPr>
      <w:r w:rsidRPr="00E942A9">
        <w:rPr>
          <w:rFonts w:cstheme="minorHAnsi"/>
          <w:b/>
          <w:color w:val="538135" w:themeColor="accent6" w:themeShade="BF"/>
          <w:sz w:val="24"/>
          <w:szCs w:val="24"/>
        </w:rPr>
        <w:t xml:space="preserve">Comment: </w:t>
      </w:r>
      <w:r w:rsidRPr="001A13BD">
        <w:rPr>
          <w:rFonts w:cstheme="minorHAnsi"/>
          <w:b/>
          <w:color w:val="538135" w:themeColor="accent6" w:themeShade="BF"/>
          <w:sz w:val="24"/>
          <w:szCs w:val="24"/>
        </w:rPr>
        <w:t>A reference to international students should be included.</w:t>
      </w:r>
      <w:r w:rsidRPr="00E942A9">
        <w:rPr>
          <w:rFonts w:cstheme="minorHAnsi"/>
          <w:b/>
          <w:color w:val="538135" w:themeColor="accent6" w:themeShade="BF"/>
          <w:sz w:val="24"/>
          <w:szCs w:val="24"/>
        </w:rPr>
        <w:t xml:space="preserve"> </w:t>
      </w:r>
    </w:p>
    <w:p w14:paraId="00AA146B" w14:textId="77777777" w:rsidR="006E3AEB" w:rsidRDefault="006E3AEB" w:rsidP="001339FE">
      <w:pPr>
        <w:spacing w:after="0" w:line="240" w:lineRule="auto"/>
        <w:rPr>
          <w:rFonts w:cstheme="minorHAnsi"/>
          <w:sz w:val="24"/>
          <w:szCs w:val="24"/>
        </w:rPr>
      </w:pPr>
    </w:p>
    <w:p w14:paraId="17DE0CA3" w14:textId="77777777" w:rsidR="00691862" w:rsidRPr="00300865" w:rsidRDefault="00691862" w:rsidP="001339FE">
      <w:pPr>
        <w:spacing w:after="0" w:line="240" w:lineRule="auto"/>
        <w:rPr>
          <w:rFonts w:cstheme="minorHAnsi"/>
          <w:sz w:val="24"/>
          <w:szCs w:val="24"/>
        </w:rPr>
      </w:pPr>
    </w:p>
    <w:p w14:paraId="3C9792CC" w14:textId="77777777" w:rsidR="006E3AEB" w:rsidRPr="00B85069" w:rsidRDefault="002B4C5F" w:rsidP="001339FE">
      <w:pPr>
        <w:spacing w:after="0" w:line="240" w:lineRule="auto"/>
        <w:rPr>
          <w:rFonts w:cstheme="minorHAnsi"/>
          <w:i/>
          <w:color w:val="FF0000"/>
          <w:sz w:val="24"/>
          <w:szCs w:val="24"/>
        </w:rPr>
      </w:pPr>
      <w:r w:rsidRPr="00B85069">
        <w:rPr>
          <w:rFonts w:cstheme="minorHAnsi"/>
          <w:b/>
          <w:i/>
          <w:color w:val="FF0000"/>
          <w:sz w:val="28"/>
          <w:szCs w:val="24"/>
          <w:u w:val="single"/>
        </w:rPr>
        <w:t>Subcommittee Objective 2:</w:t>
      </w:r>
      <w:r w:rsidRPr="00B85069">
        <w:rPr>
          <w:rFonts w:cstheme="minorHAnsi"/>
          <w:i/>
          <w:color w:val="FF0000"/>
          <w:sz w:val="28"/>
          <w:szCs w:val="24"/>
        </w:rPr>
        <w:t xml:space="preserve">  </w:t>
      </w:r>
      <w:r w:rsidR="00F86F2B" w:rsidRPr="00F86F2B">
        <w:rPr>
          <w:rFonts w:cstheme="minorHAnsi"/>
          <w:i/>
          <w:color w:val="FF0000"/>
          <w:sz w:val="24"/>
          <w:szCs w:val="24"/>
        </w:rPr>
        <w:t>Prioritize and seek congressional and legislative support for funding, legislation and policies favorable to Minority-serving Institutions and traditionally underrepresented students.</w:t>
      </w:r>
    </w:p>
    <w:p w14:paraId="1DE76953" w14:textId="77777777" w:rsidR="002B4C5F" w:rsidRPr="00300865" w:rsidRDefault="002B4C5F" w:rsidP="001339FE">
      <w:pPr>
        <w:spacing w:after="0" w:line="240" w:lineRule="auto"/>
        <w:rPr>
          <w:rFonts w:cstheme="minorHAnsi"/>
          <w:sz w:val="24"/>
          <w:szCs w:val="24"/>
        </w:rPr>
      </w:pPr>
    </w:p>
    <w:p w14:paraId="51C062C7" w14:textId="77777777" w:rsidR="00F86F2B" w:rsidRPr="00F86F2B" w:rsidRDefault="00463FD3" w:rsidP="00F86F2B">
      <w:pPr>
        <w:spacing w:after="0" w:line="240" w:lineRule="auto"/>
        <w:ind w:left="720"/>
        <w:rPr>
          <w:rFonts w:cstheme="minorHAnsi"/>
          <w:i/>
          <w:sz w:val="24"/>
          <w:szCs w:val="24"/>
        </w:rPr>
      </w:pPr>
      <w:bookmarkStart w:id="4" w:name="_Hlk66873938"/>
      <w:r w:rsidRPr="00300865">
        <w:rPr>
          <w:rFonts w:cstheme="minorHAnsi"/>
          <w:b/>
          <w:i/>
          <w:sz w:val="24"/>
          <w:szCs w:val="24"/>
        </w:rPr>
        <w:t>Strategy 1:</w:t>
      </w:r>
      <w:r w:rsidRPr="00300865">
        <w:rPr>
          <w:rFonts w:cstheme="minorHAnsi"/>
          <w:i/>
          <w:sz w:val="24"/>
          <w:szCs w:val="24"/>
        </w:rPr>
        <w:t xml:space="preserve">  </w:t>
      </w:r>
      <w:bookmarkEnd w:id="4"/>
      <w:r w:rsidR="00F86F2B" w:rsidRPr="00F86F2B">
        <w:rPr>
          <w:rFonts w:cstheme="minorHAnsi"/>
          <w:i/>
          <w:sz w:val="24"/>
          <w:szCs w:val="24"/>
        </w:rPr>
        <w:t>Coordinate university advocacy efforts with CSU system federal priorities to attract funding and policies for Minority-serving Institutions and their students.</w:t>
      </w:r>
    </w:p>
    <w:p w14:paraId="5C9A4D06" w14:textId="77777777" w:rsidR="00F86F2B" w:rsidRPr="00F86F2B" w:rsidRDefault="00F86F2B" w:rsidP="00F86F2B">
      <w:pPr>
        <w:spacing w:after="0" w:line="240" w:lineRule="auto"/>
        <w:ind w:left="720"/>
        <w:rPr>
          <w:rFonts w:cstheme="minorHAnsi"/>
          <w:i/>
          <w:sz w:val="24"/>
          <w:szCs w:val="24"/>
        </w:rPr>
      </w:pPr>
    </w:p>
    <w:p w14:paraId="2689CC21" w14:textId="77777777" w:rsidR="00F86F2B" w:rsidRPr="00F86F2B" w:rsidRDefault="00F86F2B" w:rsidP="00F86F2B">
      <w:pPr>
        <w:spacing w:after="0" w:line="240" w:lineRule="auto"/>
        <w:ind w:left="720"/>
        <w:rPr>
          <w:rFonts w:cstheme="minorHAnsi"/>
          <w:i/>
          <w:sz w:val="24"/>
          <w:szCs w:val="24"/>
        </w:rPr>
      </w:pPr>
      <w:r w:rsidRPr="00F86F2B">
        <w:rPr>
          <w:rFonts w:cstheme="minorHAnsi"/>
          <w:b/>
          <w:i/>
          <w:sz w:val="24"/>
          <w:szCs w:val="24"/>
        </w:rPr>
        <w:t>Strategy 2:</w:t>
      </w:r>
      <w:r w:rsidRPr="00F86F2B">
        <w:rPr>
          <w:rFonts w:cstheme="minorHAnsi"/>
          <w:i/>
          <w:sz w:val="24"/>
          <w:szCs w:val="24"/>
        </w:rPr>
        <w:t xml:space="preserve">  Align university federal and advocacy efforts for MSI funding and policies with national higher education associations, including:  the American Association of State Colleges and Universities, American Council for Education, Hispanic Association of Colleges and Universities, and the Presidents’ Alliance on Higher Education and Immigration.  </w:t>
      </w:r>
    </w:p>
    <w:p w14:paraId="0F68C583" w14:textId="77777777" w:rsidR="00F86F2B" w:rsidRPr="00F86F2B" w:rsidRDefault="00F86F2B" w:rsidP="00F86F2B">
      <w:pPr>
        <w:spacing w:after="0" w:line="240" w:lineRule="auto"/>
        <w:ind w:left="720"/>
        <w:rPr>
          <w:rFonts w:cstheme="minorHAnsi"/>
          <w:i/>
          <w:sz w:val="24"/>
          <w:szCs w:val="24"/>
        </w:rPr>
      </w:pPr>
    </w:p>
    <w:p w14:paraId="416DFCEB" w14:textId="77777777" w:rsidR="00463FD3" w:rsidRDefault="00F86F2B" w:rsidP="00F86F2B">
      <w:pPr>
        <w:spacing w:after="0" w:line="240" w:lineRule="auto"/>
        <w:ind w:left="720"/>
        <w:rPr>
          <w:rFonts w:cstheme="minorHAnsi"/>
          <w:i/>
          <w:sz w:val="24"/>
          <w:szCs w:val="24"/>
        </w:rPr>
      </w:pPr>
      <w:r w:rsidRPr="00F86F2B">
        <w:rPr>
          <w:rFonts w:cstheme="minorHAnsi"/>
          <w:b/>
          <w:i/>
          <w:sz w:val="24"/>
          <w:szCs w:val="24"/>
        </w:rPr>
        <w:t>Strategy 3:</w:t>
      </w:r>
      <w:r w:rsidRPr="00F86F2B">
        <w:rPr>
          <w:rFonts w:cstheme="minorHAnsi"/>
          <w:i/>
          <w:sz w:val="24"/>
          <w:szCs w:val="24"/>
        </w:rPr>
        <w:t xml:space="preserve">  In coordination with the CSU system office, advocate for or against state legislation that impacts traditionally underrepresented minority students.</w:t>
      </w:r>
    </w:p>
    <w:p w14:paraId="338CA468" w14:textId="77777777" w:rsidR="00F86F2B" w:rsidRPr="00300865" w:rsidRDefault="00F86F2B" w:rsidP="00F86F2B">
      <w:pPr>
        <w:spacing w:after="0" w:line="240" w:lineRule="auto"/>
        <w:rPr>
          <w:rFonts w:cstheme="minorHAnsi"/>
          <w:sz w:val="24"/>
          <w:szCs w:val="24"/>
        </w:rPr>
      </w:pPr>
    </w:p>
    <w:p w14:paraId="358BE5E0" w14:textId="77777777" w:rsidR="00691862" w:rsidRPr="00691862" w:rsidRDefault="00691862" w:rsidP="00691862">
      <w:pPr>
        <w:spacing w:after="0" w:line="240" w:lineRule="auto"/>
        <w:rPr>
          <w:rFonts w:cstheme="minorHAnsi"/>
          <w:b/>
          <w:sz w:val="24"/>
          <w:szCs w:val="24"/>
        </w:rPr>
      </w:pPr>
      <w:r w:rsidRPr="00E942A9">
        <w:rPr>
          <w:rFonts w:cstheme="minorHAnsi"/>
          <w:b/>
          <w:color w:val="538135" w:themeColor="accent6" w:themeShade="BF"/>
          <w:sz w:val="24"/>
          <w:szCs w:val="24"/>
        </w:rPr>
        <w:t>No changes suggested</w:t>
      </w:r>
    </w:p>
    <w:p w14:paraId="52FE8FC6" w14:textId="77777777" w:rsidR="00691862" w:rsidRDefault="00691862" w:rsidP="001339FE">
      <w:pPr>
        <w:spacing w:after="0" w:line="240" w:lineRule="auto"/>
        <w:rPr>
          <w:rFonts w:cstheme="minorHAnsi"/>
          <w:b/>
          <w:sz w:val="24"/>
          <w:szCs w:val="24"/>
        </w:rPr>
      </w:pPr>
    </w:p>
    <w:p w14:paraId="0ADE9120" w14:textId="77777777" w:rsidR="00691862" w:rsidRDefault="00691862" w:rsidP="001339FE">
      <w:pPr>
        <w:spacing w:after="0" w:line="240" w:lineRule="auto"/>
        <w:rPr>
          <w:rFonts w:cstheme="minorHAnsi"/>
          <w:b/>
          <w:sz w:val="24"/>
          <w:szCs w:val="24"/>
        </w:rPr>
      </w:pPr>
    </w:p>
    <w:p w14:paraId="17722536" w14:textId="77777777" w:rsidR="00686B76" w:rsidRDefault="00686B76" w:rsidP="001339FE">
      <w:pPr>
        <w:spacing w:after="0" w:line="240" w:lineRule="auto"/>
        <w:rPr>
          <w:rFonts w:cstheme="minorHAnsi"/>
          <w:i/>
          <w:color w:val="FF0000"/>
          <w:sz w:val="24"/>
          <w:szCs w:val="24"/>
        </w:rPr>
      </w:pPr>
      <w:r w:rsidRPr="00B85069">
        <w:rPr>
          <w:rFonts w:cstheme="minorHAnsi"/>
          <w:b/>
          <w:i/>
          <w:color w:val="FF0000"/>
          <w:sz w:val="28"/>
          <w:szCs w:val="24"/>
          <w:u w:val="single"/>
        </w:rPr>
        <w:t>Subcommittee Objective 3:</w:t>
      </w:r>
      <w:r w:rsidRPr="00B85069">
        <w:rPr>
          <w:rFonts w:cstheme="minorHAnsi"/>
          <w:i/>
          <w:color w:val="FF0000"/>
          <w:sz w:val="28"/>
          <w:szCs w:val="24"/>
        </w:rPr>
        <w:t xml:space="preserve">  </w:t>
      </w:r>
      <w:r w:rsidR="00F86F2B" w:rsidRPr="00F86F2B">
        <w:rPr>
          <w:rFonts w:cstheme="minorHAnsi"/>
          <w:i/>
          <w:color w:val="FF0000"/>
          <w:sz w:val="24"/>
          <w:szCs w:val="24"/>
        </w:rPr>
        <w:t>Promote among area employers the importance of a diverse workforce, and strategically promote to traditionally underrepresented students internship and career opportunities.</w:t>
      </w:r>
    </w:p>
    <w:p w14:paraId="110A3F05" w14:textId="77777777" w:rsidR="00F86F2B" w:rsidRDefault="00F86F2B" w:rsidP="001339FE">
      <w:pPr>
        <w:spacing w:after="0" w:line="240" w:lineRule="auto"/>
        <w:rPr>
          <w:rFonts w:cstheme="minorHAnsi"/>
          <w:sz w:val="24"/>
          <w:szCs w:val="24"/>
        </w:rPr>
      </w:pPr>
    </w:p>
    <w:p w14:paraId="51205159" w14:textId="77777777" w:rsidR="00F239C5" w:rsidRPr="00F239C5" w:rsidRDefault="00F239C5" w:rsidP="00F239C5">
      <w:pPr>
        <w:spacing w:after="0" w:line="240" w:lineRule="auto"/>
        <w:ind w:left="720"/>
        <w:rPr>
          <w:rFonts w:cstheme="minorHAnsi"/>
          <w:i/>
          <w:sz w:val="24"/>
          <w:szCs w:val="24"/>
        </w:rPr>
      </w:pPr>
      <w:r w:rsidRPr="00300865">
        <w:rPr>
          <w:rFonts w:cstheme="minorHAnsi"/>
          <w:b/>
          <w:i/>
          <w:sz w:val="24"/>
          <w:szCs w:val="24"/>
        </w:rPr>
        <w:t>Strategy 1:</w:t>
      </w:r>
      <w:r w:rsidRPr="00300865">
        <w:rPr>
          <w:rFonts w:cstheme="minorHAnsi"/>
          <w:i/>
          <w:sz w:val="24"/>
          <w:szCs w:val="24"/>
        </w:rPr>
        <w:t xml:space="preserve">  </w:t>
      </w:r>
      <w:r w:rsidRPr="00F239C5">
        <w:rPr>
          <w:rFonts w:cstheme="minorHAnsi"/>
          <w:i/>
          <w:sz w:val="24"/>
          <w:szCs w:val="24"/>
        </w:rPr>
        <w:t>Establish and sustain strategic partnerships with URM businesses, professional organizations, community leaders, and regional chambers.</w:t>
      </w:r>
    </w:p>
    <w:p w14:paraId="5FDD9574" w14:textId="77777777" w:rsidR="00F239C5" w:rsidRPr="00F239C5" w:rsidRDefault="00F239C5" w:rsidP="00F239C5">
      <w:pPr>
        <w:spacing w:after="0" w:line="240" w:lineRule="auto"/>
        <w:ind w:left="720"/>
        <w:rPr>
          <w:rFonts w:cstheme="minorHAnsi"/>
          <w:i/>
          <w:sz w:val="24"/>
          <w:szCs w:val="24"/>
        </w:rPr>
      </w:pPr>
    </w:p>
    <w:p w14:paraId="52BB5FFA" w14:textId="77777777" w:rsidR="00F239C5" w:rsidRPr="00F239C5" w:rsidRDefault="00F239C5" w:rsidP="00F239C5">
      <w:pPr>
        <w:spacing w:after="0" w:line="240" w:lineRule="auto"/>
        <w:ind w:left="720"/>
        <w:rPr>
          <w:rFonts w:cstheme="minorHAnsi"/>
          <w:i/>
          <w:sz w:val="24"/>
          <w:szCs w:val="24"/>
        </w:rPr>
      </w:pPr>
      <w:r w:rsidRPr="00F239C5">
        <w:rPr>
          <w:rFonts w:cstheme="minorHAnsi"/>
          <w:b/>
          <w:i/>
          <w:sz w:val="24"/>
          <w:szCs w:val="24"/>
        </w:rPr>
        <w:t>Strategy 2:</w:t>
      </w:r>
      <w:r w:rsidRPr="00F239C5">
        <w:rPr>
          <w:rFonts w:cstheme="minorHAnsi"/>
          <w:i/>
          <w:sz w:val="24"/>
          <w:szCs w:val="24"/>
        </w:rPr>
        <w:t xml:space="preserve">  Increase URM recruiters to campus to facilitate career workshops and information sessions and to interview students.</w:t>
      </w:r>
    </w:p>
    <w:p w14:paraId="795DD5AE" w14:textId="77777777" w:rsidR="00F239C5" w:rsidRPr="00300865" w:rsidRDefault="00F239C5" w:rsidP="001339FE">
      <w:pPr>
        <w:spacing w:after="0" w:line="240" w:lineRule="auto"/>
        <w:rPr>
          <w:rFonts w:cstheme="minorHAnsi"/>
          <w:sz w:val="24"/>
          <w:szCs w:val="24"/>
        </w:rPr>
      </w:pPr>
    </w:p>
    <w:p w14:paraId="1FDB6894" w14:textId="77777777" w:rsidR="00A27F62" w:rsidRPr="00E942A9" w:rsidRDefault="00691862" w:rsidP="001339FE">
      <w:pPr>
        <w:spacing w:after="0" w:line="240" w:lineRule="auto"/>
        <w:rPr>
          <w:rFonts w:cstheme="minorHAnsi"/>
          <w:b/>
          <w:color w:val="538135" w:themeColor="accent6" w:themeShade="BF"/>
          <w:sz w:val="24"/>
          <w:szCs w:val="24"/>
        </w:rPr>
      </w:pPr>
      <w:r w:rsidRPr="00E942A9">
        <w:rPr>
          <w:rFonts w:cstheme="minorHAnsi"/>
          <w:b/>
          <w:color w:val="538135" w:themeColor="accent6" w:themeShade="BF"/>
          <w:sz w:val="24"/>
          <w:szCs w:val="24"/>
        </w:rPr>
        <w:t>No changes suggested</w:t>
      </w:r>
    </w:p>
    <w:sectPr w:rsidR="00A27F62" w:rsidRPr="00E942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9B6B" w14:textId="77777777" w:rsidR="00AA1A7A" w:rsidRDefault="00AA1A7A" w:rsidP="00B85069">
      <w:pPr>
        <w:spacing w:after="0" w:line="240" w:lineRule="auto"/>
      </w:pPr>
      <w:r>
        <w:separator/>
      </w:r>
    </w:p>
  </w:endnote>
  <w:endnote w:type="continuationSeparator" w:id="0">
    <w:p w14:paraId="33F371E4" w14:textId="77777777" w:rsidR="00AA1A7A" w:rsidRDefault="00AA1A7A" w:rsidP="00B8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256890"/>
      <w:docPartObj>
        <w:docPartGallery w:val="Page Numbers (Bottom of Page)"/>
        <w:docPartUnique/>
      </w:docPartObj>
    </w:sdtPr>
    <w:sdtEndPr>
      <w:rPr>
        <w:noProof/>
      </w:rPr>
    </w:sdtEndPr>
    <w:sdtContent>
      <w:p w14:paraId="5022AE67" w14:textId="77777777" w:rsidR="00B85069" w:rsidRDefault="00B850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98AF2" w14:textId="77777777" w:rsidR="00B85069" w:rsidRDefault="00B85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D5F55" w14:textId="77777777" w:rsidR="00AA1A7A" w:rsidRDefault="00AA1A7A" w:rsidP="00B85069">
      <w:pPr>
        <w:spacing w:after="0" w:line="240" w:lineRule="auto"/>
      </w:pPr>
      <w:r>
        <w:separator/>
      </w:r>
    </w:p>
  </w:footnote>
  <w:footnote w:type="continuationSeparator" w:id="0">
    <w:p w14:paraId="04AADF58" w14:textId="77777777" w:rsidR="00AA1A7A" w:rsidRDefault="00AA1A7A" w:rsidP="00B8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B8"/>
    <w:multiLevelType w:val="hybridMultilevel"/>
    <w:tmpl w:val="76423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0A7902"/>
    <w:multiLevelType w:val="hybridMultilevel"/>
    <w:tmpl w:val="43E41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52"/>
    <w:rsid w:val="00050192"/>
    <w:rsid w:val="00086AE5"/>
    <w:rsid w:val="000A39A0"/>
    <w:rsid w:val="001026EF"/>
    <w:rsid w:val="00124828"/>
    <w:rsid w:val="001339FE"/>
    <w:rsid w:val="001867E2"/>
    <w:rsid w:val="00195CB5"/>
    <w:rsid w:val="001A13BD"/>
    <w:rsid w:val="001A1D60"/>
    <w:rsid w:val="001A2BEF"/>
    <w:rsid w:val="001D447A"/>
    <w:rsid w:val="001F4EF9"/>
    <w:rsid w:val="002270D6"/>
    <w:rsid w:val="00227F9F"/>
    <w:rsid w:val="002707A8"/>
    <w:rsid w:val="00271BEF"/>
    <w:rsid w:val="00272A0E"/>
    <w:rsid w:val="00275D81"/>
    <w:rsid w:val="00291AC0"/>
    <w:rsid w:val="002B4C5F"/>
    <w:rsid w:val="002E2528"/>
    <w:rsid w:val="00300865"/>
    <w:rsid w:val="00381496"/>
    <w:rsid w:val="00394361"/>
    <w:rsid w:val="003A02A3"/>
    <w:rsid w:val="003C75E5"/>
    <w:rsid w:val="003E37E7"/>
    <w:rsid w:val="003F30D9"/>
    <w:rsid w:val="00416A7B"/>
    <w:rsid w:val="00430866"/>
    <w:rsid w:val="0044040D"/>
    <w:rsid w:val="00463FD3"/>
    <w:rsid w:val="0048326E"/>
    <w:rsid w:val="0049063C"/>
    <w:rsid w:val="004C6417"/>
    <w:rsid w:val="00510329"/>
    <w:rsid w:val="00511A36"/>
    <w:rsid w:val="00561770"/>
    <w:rsid w:val="00573C32"/>
    <w:rsid w:val="00596BE4"/>
    <w:rsid w:val="00604136"/>
    <w:rsid w:val="00662BA6"/>
    <w:rsid w:val="00671C1D"/>
    <w:rsid w:val="00686B76"/>
    <w:rsid w:val="00691862"/>
    <w:rsid w:val="006D4E30"/>
    <w:rsid w:val="006E3AEB"/>
    <w:rsid w:val="00705E3B"/>
    <w:rsid w:val="007152D2"/>
    <w:rsid w:val="00736C4F"/>
    <w:rsid w:val="00756AB9"/>
    <w:rsid w:val="00820747"/>
    <w:rsid w:val="00840FD8"/>
    <w:rsid w:val="00860608"/>
    <w:rsid w:val="00864E62"/>
    <w:rsid w:val="008C75E9"/>
    <w:rsid w:val="008E0198"/>
    <w:rsid w:val="008E0D8A"/>
    <w:rsid w:val="00902146"/>
    <w:rsid w:val="009029DF"/>
    <w:rsid w:val="00916EB9"/>
    <w:rsid w:val="009613F5"/>
    <w:rsid w:val="009A6701"/>
    <w:rsid w:val="009B3AA8"/>
    <w:rsid w:val="009C1588"/>
    <w:rsid w:val="00A049AB"/>
    <w:rsid w:val="00A27F62"/>
    <w:rsid w:val="00A52152"/>
    <w:rsid w:val="00A703B8"/>
    <w:rsid w:val="00A8373A"/>
    <w:rsid w:val="00A9373E"/>
    <w:rsid w:val="00A94941"/>
    <w:rsid w:val="00AA1A7A"/>
    <w:rsid w:val="00AA3E50"/>
    <w:rsid w:val="00AD0707"/>
    <w:rsid w:val="00AF1E96"/>
    <w:rsid w:val="00B24BFF"/>
    <w:rsid w:val="00B37CB2"/>
    <w:rsid w:val="00B85069"/>
    <w:rsid w:val="00BB6C3B"/>
    <w:rsid w:val="00BC2B7C"/>
    <w:rsid w:val="00BF7BA3"/>
    <w:rsid w:val="00C31EE8"/>
    <w:rsid w:val="00C44CD7"/>
    <w:rsid w:val="00C54D93"/>
    <w:rsid w:val="00CF06ED"/>
    <w:rsid w:val="00D3119D"/>
    <w:rsid w:val="00D31CF2"/>
    <w:rsid w:val="00D33355"/>
    <w:rsid w:val="00D3665A"/>
    <w:rsid w:val="00D4659F"/>
    <w:rsid w:val="00D6363A"/>
    <w:rsid w:val="00D8791E"/>
    <w:rsid w:val="00D93264"/>
    <w:rsid w:val="00D975C9"/>
    <w:rsid w:val="00DA2E34"/>
    <w:rsid w:val="00DB38B4"/>
    <w:rsid w:val="00DC6F28"/>
    <w:rsid w:val="00DE1704"/>
    <w:rsid w:val="00DE44FD"/>
    <w:rsid w:val="00E61F14"/>
    <w:rsid w:val="00E942A9"/>
    <w:rsid w:val="00F239C5"/>
    <w:rsid w:val="00F36BDC"/>
    <w:rsid w:val="00F41ADB"/>
    <w:rsid w:val="00F84545"/>
    <w:rsid w:val="00F86F2B"/>
    <w:rsid w:val="00FA18D0"/>
    <w:rsid w:val="00FB4A3B"/>
    <w:rsid w:val="00FE4723"/>
    <w:rsid w:val="00FF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5853"/>
  <w15:chartTrackingRefBased/>
  <w15:docId w15:val="{EB3174E0-7C7F-4C3E-BFBE-540CC6F8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FD8"/>
    <w:pPr>
      <w:ind w:left="720"/>
      <w:contextualSpacing/>
    </w:pPr>
  </w:style>
  <w:style w:type="paragraph" w:styleId="BalloonText">
    <w:name w:val="Balloon Text"/>
    <w:basedOn w:val="Normal"/>
    <w:link w:val="BalloonTextChar"/>
    <w:uiPriority w:val="99"/>
    <w:semiHidden/>
    <w:unhideWhenUsed/>
    <w:rsid w:val="00BF7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A3"/>
    <w:rPr>
      <w:rFonts w:ascii="Segoe UI" w:hAnsi="Segoe UI" w:cs="Segoe UI"/>
      <w:sz w:val="18"/>
      <w:szCs w:val="18"/>
    </w:rPr>
  </w:style>
  <w:style w:type="paragraph" w:styleId="Header">
    <w:name w:val="header"/>
    <w:basedOn w:val="Normal"/>
    <w:link w:val="HeaderChar"/>
    <w:uiPriority w:val="99"/>
    <w:unhideWhenUsed/>
    <w:rsid w:val="00B85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069"/>
  </w:style>
  <w:style w:type="paragraph" w:styleId="Footer">
    <w:name w:val="footer"/>
    <w:basedOn w:val="Normal"/>
    <w:link w:val="FooterChar"/>
    <w:uiPriority w:val="99"/>
    <w:unhideWhenUsed/>
    <w:rsid w:val="00B85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66752">
      <w:bodyDiv w:val="1"/>
      <w:marLeft w:val="0"/>
      <w:marRight w:val="0"/>
      <w:marTop w:val="0"/>
      <w:marBottom w:val="0"/>
      <w:divBdr>
        <w:top w:val="none" w:sz="0" w:space="0" w:color="auto"/>
        <w:left w:val="none" w:sz="0" w:space="0" w:color="auto"/>
        <w:bottom w:val="none" w:sz="0" w:space="0" w:color="auto"/>
        <w:right w:val="none" w:sz="0" w:space="0" w:color="auto"/>
      </w:divBdr>
    </w:div>
    <w:div w:id="640381555">
      <w:bodyDiv w:val="1"/>
      <w:marLeft w:val="0"/>
      <w:marRight w:val="0"/>
      <w:marTop w:val="0"/>
      <w:marBottom w:val="0"/>
      <w:divBdr>
        <w:top w:val="none" w:sz="0" w:space="0" w:color="auto"/>
        <w:left w:val="none" w:sz="0" w:space="0" w:color="auto"/>
        <w:bottom w:val="none" w:sz="0" w:space="0" w:color="auto"/>
        <w:right w:val="none" w:sz="0" w:space="0" w:color="auto"/>
      </w:divBdr>
    </w:div>
    <w:div w:id="674652199">
      <w:bodyDiv w:val="1"/>
      <w:marLeft w:val="0"/>
      <w:marRight w:val="0"/>
      <w:marTop w:val="0"/>
      <w:marBottom w:val="0"/>
      <w:divBdr>
        <w:top w:val="none" w:sz="0" w:space="0" w:color="auto"/>
        <w:left w:val="none" w:sz="0" w:space="0" w:color="auto"/>
        <w:bottom w:val="none" w:sz="0" w:space="0" w:color="auto"/>
        <w:right w:val="none" w:sz="0" w:space="0" w:color="auto"/>
      </w:divBdr>
    </w:div>
    <w:div w:id="733311063">
      <w:bodyDiv w:val="1"/>
      <w:marLeft w:val="0"/>
      <w:marRight w:val="0"/>
      <w:marTop w:val="0"/>
      <w:marBottom w:val="0"/>
      <w:divBdr>
        <w:top w:val="none" w:sz="0" w:space="0" w:color="auto"/>
        <w:left w:val="none" w:sz="0" w:space="0" w:color="auto"/>
        <w:bottom w:val="none" w:sz="0" w:space="0" w:color="auto"/>
        <w:right w:val="none" w:sz="0" w:space="0" w:color="auto"/>
      </w:divBdr>
    </w:div>
    <w:div w:id="755370314">
      <w:bodyDiv w:val="1"/>
      <w:marLeft w:val="0"/>
      <w:marRight w:val="0"/>
      <w:marTop w:val="0"/>
      <w:marBottom w:val="0"/>
      <w:divBdr>
        <w:top w:val="none" w:sz="0" w:space="0" w:color="auto"/>
        <w:left w:val="none" w:sz="0" w:space="0" w:color="auto"/>
        <w:bottom w:val="none" w:sz="0" w:space="0" w:color="auto"/>
        <w:right w:val="none" w:sz="0" w:space="0" w:color="auto"/>
      </w:divBdr>
    </w:div>
    <w:div w:id="830372183">
      <w:bodyDiv w:val="1"/>
      <w:marLeft w:val="0"/>
      <w:marRight w:val="0"/>
      <w:marTop w:val="0"/>
      <w:marBottom w:val="0"/>
      <w:divBdr>
        <w:top w:val="none" w:sz="0" w:space="0" w:color="auto"/>
        <w:left w:val="none" w:sz="0" w:space="0" w:color="auto"/>
        <w:bottom w:val="none" w:sz="0" w:space="0" w:color="auto"/>
        <w:right w:val="none" w:sz="0" w:space="0" w:color="auto"/>
      </w:divBdr>
    </w:div>
    <w:div w:id="853416523">
      <w:bodyDiv w:val="1"/>
      <w:marLeft w:val="0"/>
      <w:marRight w:val="0"/>
      <w:marTop w:val="0"/>
      <w:marBottom w:val="0"/>
      <w:divBdr>
        <w:top w:val="none" w:sz="0" w:space="0" w:color="auto"/>
        <w:left w:val="none" w:sz="0" w:space="0" w:color="auto"/>
        <w:bottom w:val="none" w:sz="0" w:space="0" w:color="auto"/>
        <w:right w:val="none" w:sz="0" w:space="0" w:color="auto"/>
      </w:divBdr>
    </w:div>
    <w:div w:id="973870740">
      <w:bodyDiv w:val="1"/>
      <w:marLeft w:val="0"/>
      <w:marRight w:val="0"/>
      <w:marTop w:val="0"/>
      <w:marBottom w:val="0"/>
      <w:divBdr>
        <w:top w:val="none" w:sz="0" w:space="0" w:color="auto"/>
        <w:left w:val="none" w:sz="0" w:space="0" w:color="auto"/>
        <w:bottom w:val="none" w:sz="0" w:space="0" w:color="auto"/>
        <w:right w:val="none" w:sz="0" w:space="0" w:color="auto"/>
      </w:divBdr>
    </w:div>
    <w:div w:id="1059205625">
      <w:bodyDiv w:val="1"/>
      <w:marLeft w:val="0"/>
      <w:marRight w:val="0"/>
      <w:marTop w:val="0"/>
      <w:marBottom w:val="0"/>
      <w:divBdr>
        <w:top w:val="none" w:sz="0" w:space="0" w:color="auto"/>
        <w:left w:val="none" w:sz="0" w:space="0" w:color="auto"/>
        <w:bottom w:val="none" w:sz="0" w:space="0" w:color="auto"/>
        <w:right w:val="none" w:sz="0" w:space="0" w:color="auto"/>
      </w:divBdr>
    </w:div>
    <w:div w:id="1226572930">
      <w:bodyDiv w:val="1"/>
      <w:marLeft w:val="0"/>
      <w:marRight w:val="0"/>
      <w:marTop w:val="0"/>
      <w:marBottom w:val="0"/>
      <w:divBdr>
        <w:top w:val="none" w:sz="0" w:space="0" w:color="auto"/>
        <w:left w:val="none" w:sz="0" w:space="0" w:color="auto"/>
        <w:bottom w:val="none" w:sz="0" w:space="0" w:color="auto"/>
        <w:right w:val="none" w:sz="0" w:space="0" w:color="auto"/>
      </w:divBdr>
    </w:div>
    <w:div w:id="1277716500">
      <w:bodyDiv w:val="1"/>
      <w:marLeft w:val="0"/>
      <w:marRight w:val="0"/>
      <w:marTop w:val="0"/>
      <w:marBottom w:val="0"/>
      <w:divBdr>
        <w:top w:val="none" w:sz="0" w:space="0" w:color="auto"/>
        <w:left w:val="none" w:sz="0" w:space="0" w:color="auto"/>
        <w:bottom w:val="none" w:sz="0" w:space="0" w:color="auto"/>
        <w:right w:val="none" w:sz="0" w:space="0" w:color="auto"/>
      </w:divBdr>
    </w:div>
    <w:div w:id="1480538022">
      <w:bodyDiv w:val="1"/>
      <w:marLeft w:val="0"/>
      <w:marRight w:val="0"/>
      <w:marTop w:val="0"/>
      <w:marBottom w:val="0"/>
      <w:divBdr>
        <w:top w:val="none" w:sz="0" w:space="0" w:color="auto"/>
        <w:left w:val="none" w:sz="0" w:space="0" w:color="auto"/>
        <w:bottom w:val="none" w:sz="0" w:space="0" w:color="auto"/>
        <w:right w:val="none" w:sz="0" w:space="0" w:color="auto"/>
      </w:divBdr>
    </w:div>
    <w:div w:id="1747340393">
      <w:bodyDiv w:val="1"/>
      <w:marLeft w:val="0"/>
      <w:marRight w:val="0"/>
      <w:marTop w:val="0"/>
      <w:marBottom w:val="0"/>
      <w:divBdr>
        <w:top w:val="none" w:sz="0" w:space="0" w:color="auto"/>
        <w:left w:val="none" w:sz="0" w:space="0" w:color="auto"/>
        <w:bottom w:val="none" w:sz="0" w:space="0" w:color="auto"/>
        <w:right w:val="none" w:sz="0" w:space="0" w:color="auto"/>
      </w:divBdr>
    </w:div>
    <w:div w:id="1827360571">
      <w:bodyDiv w:val="1"/>
      <w:marLeft w:val="0"/>
      <w:marRight w:val="0"/>
      <w:marTop w:val="0"/>
      <w:marBottom w:val="0"/>
      <w:divBdr>
        <w:top w:val="none" w:sz="0" w:space="0" w:color="auto"/>
        <w:left w:val="none" w:sz="0" w:space="0" w:color="auto"/>
        <w:bottom w:val="none" w:sz="0" w:space="0" w:color="auto"/>
        <w:right w:val="none" w:sz="0" w:space="0" w:color="auto"/>
      </w:divBdr>
    </w:div>
    <w:div w:id="21430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E779-1B66-4109-8C4A-63D92B29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Orta</dc:creator>
  <cp:keywords/>
  <dc:description/>
  <cp:lastModifiedBy>Pamela Langford</cp:lastModifiedBy>
  <cp:revision>2</cp:revision>
  <cp:lastPrinted>2021-05-12T18:31:00Z</cp:lastPrinted>
  <dcterms:created xsi:type="dcterms:W3CDTF">2021-08-03T00:07:00Z</dcterms:created>
  <dcterms:modified xsi:type="dcterms:W3CDTF">2021-08-03T00:07:00Z</dcterms:modified>
</cp:coreProperties>
</file>