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F107" w14:textId="35C45F01" w:rsidR="00DB3754" w:rsidRPr="00AA5267" w:rsidRDefault="00DB3754" w:rsidP="000F2368">
      <w:pPr>
        <w:rPr>
          <w:sz w:val="24"/>
        </w:rPr>
      </w:pPr>
      <w:bookmarkStart w:id="0" w:name="_GoBack"/>
      <w:bookmarkEnd w:id="0"/>
    </w:p>
    <w:p w14:paraId="61746764" w14:textId="5DADF320" w:rsidR="00074F52" w:rsidRDefault="00074F52" w:rsidP="00074F52">
      <w:pPr>
        <w:rPr>
          <w:b/>
          <w:sz w:val="24"/>
        </w:rPr>
      </w:pPr>
    </w:p>
    <w:p w14:paraId="593AE725" w14:textId="6D950A4F" w:rsidR="005110C7" w:rsidRDefault="005110C7" w:rsidP="005436FC">
      <w:pPr>
        <w:jc w:val="center"/>
        <w:rPr>
          <w:b/>
          <w:sz w:val="24"/>
        </w:rPr>
      </w:pPr>
      <w:r>
        <w:rPr>
          <w:b/>
          <w:sz w:val="24"/>
        </w:rPr>
        <w:t>FINAL DRAFT</w:t>
      </w:r>
    </w:p>
    <w:p w14:paraId="10D0C8DB" w14:textId="77777777" w:rsidR="005110C7" w:rsidRDefault="005110C7" w:rsidP="005436FC">
      <w:pPr>
        <w:jc w:val="center"/>
        <w:rPr>
          <w:b/>
          <w:sz w:val="24"/>
        </w:rPr>
      </w:pPr>
    </w:p>
    <w:p w14:paraId="0AD5F9C5" w14:textId="43C25201" w:rsidR="005436FC" w:rsidRPr="00AA5267" w:rsidRDefault="005436FC" w:rsidP="005436FC">
      <w:pPr>
        <w:jc w:val="center"/>
        <w:rPr>
          <w:b/>
          <w:sz w:val="24"/>
        </w:rPr>
      </w:pPr>
      <w:r w:rsidRPr="00AA5267">
        <w:rPr>
          <w:b/>
          <w:sz w:val="24"/>
        </w:rPr>
        <w:t xml:space="preserve">STATEMENT ON SHARED GOVERNANCE </w:t>
      </w:r>
    </w:p>
    <w:p w14:paraId="4DDBC36F" w14:textId="77777777" w:rsidR="005436FC" w:rsidRPr="00AA5267" w:rsidRDefault="005436FC" w:rsidP="005436FC">
      <w:pPr>
        <w:jc w:val="center"/>
        <w:rPr>
          <w:b/>
          <w:sz w:val="24"/>
        </w:rPr>
      </w:pPr>
      <w:r w:rsidRPr="00AA5267">
        <w:rPr>
          <w:b/>
          <w:sz w:val="24"/>
        </w:rPr>
        <w:t xml:space="preserve">AT </w:t>
      </w:r>
    </w:p>
    <w:p w14:paraId="02E558C0" w14:textId="6AD378AC" w:rsidR="005436FC" w:rsidRDefault="005436FC" w:rsidP="005436FC">
      <w:pPr>
        <w:jc w:val="center"/>
        <w:rPr>
          <w:b/>
          <w:sz w:val="24"/>
        </w:rPr>
      </w:pPr>
      <w:r w:rsidRPr="00AA5267">
        <w:rPr>
          <w:b/>
          <w:sz w:val="24"/>
        </w:rPr>
        <w:t>CALIFORNIA STATE UNIVERSITY, SAN BERNARDINO</w:t>
      </w:r>
    </w:p>
    <w:p w14:paraId="4DC94583" w14:textId="3D7C8323" w:rsidR="00402BDD" w:rsidRDefault="00402BDD" w:rsidP="005436FC">
      <w:pPr>
        <w:jc w:val="center"/>
        <w:rPr>
          <w:b/>
          <w:sz w:val="24"/>
        </w:rPr>
      </w:pPr>
    </w:p>
    <w:p w14:paraId="6CBFB9AB" w14:textId="51F36E71" w:rsidR="00402BDD" w:rsidRPr="00AA5267" w:rsidRDefault="00402BDD" w:rsidP="005436FC">
      <w:pPr>
        <w:jc w:val="center"/>
        <w:rPr>
          <w:b/>
          <w:sz w:val="24"/>
        </w:rPr>
      </w:pPr>
      <w:r>
        <w:rPr>
          <w:b/>
          <w:sz w:val="24"/>
        </w:rPr>
        <w:t>Submitted</w:t>
      </w:r>
      <w:r w:rsidR="00074F52">
        <w:rPr>
          <w:b/>
          <w:sz w:val="24"/>
        </w:rPr>
        <w:t xml:space="preserve"> May 11</w:t>
      </w:r>
      <w:r w:rsidR="00542BE4">
        <w:rPr>
          <w:b/>
          <w:sz w:val="24"/>
        </w:rPr>
        <w:t>, 2020</w:t>
      </w:r>
    </w:p>
    <w:p w14:paraId="5BDE172C" w14:textId="77777777" w:rsidR="005436FC" w:rsidRPr="00AA5267" w:rsidRDefault="005436FC" w:rsidP="005436FC">
      <w:pPr>
        <w:rPr>
          <w:sz w:val="24"/>
        </w:rPr>
      </w:pPr>
    </w:p>
    <w:p w14:paraId="77D1AED3" w14:textId="471AB54E" w:rsidR="005436FC" w:rsidRPr="00AA5267" w:rsidRDefault="005436FC" w:rsidP="005436FC">
      <w:pPr>
        <w:rPr>
          <w:sz w:val="24"/>
        </w:rPr>
      </w:pPr>
    </w:p>
    <w:p w14:paraId="422CC798" w14:textId="77777777" w:rsidR="005436FC" w:rsidRPr="00AA5267" w:rsidRDefault="005436FC" w:rsidP="005436FC">
      <w:pPr>
        <w:rPr>
          <w:sz w:val="24"/>
        </w:rPr>
      </w:pPr>
      <w:r w:rsidRPr="00AA5267">
        <w:rPr>
          <w:sz w:val="24"/>
        </w:rPr>
        <w:t>PREAMBLE</w:t>
      </w:r>
    </w:p>
    <w:p w14:paraId="4B07DAC1" w14:textId="48290065" w:rsidR="008572C8" w:rsidRPr="00AA5267" w:rsidRDefault="00A215D9" w:rsidP="008572C8">
      <w:pPr>
        <w:rPr>
          <w:sz w:val="24"/>
        </w:rPr>
      </w:pPr>
      <w:r w:rsidRPr="00AA5267">
        <w:rPr>
          <w:sz w:val="24"/>
        </w:rPr>
        <w:t xml:space="preserve">The </w:t>
      </w:r>
      <w:r w:rsidR="00BB07C5" w:rsidRPr="00AA5267">
        <w:rPr>
          <w:sz w:val="24"/>
        </w:rPr>
        <w:t>high aspirations</w:t>
      </w:r>
      <w:r w:rsidR="00424F4C" w:rsidRPr="00AA5267">
        <w:rPr>
          <w:sz w:val="24"/>
        </w:rPr>
        <w:t>, vision, and mission of California State University, San Bernardino (CSU</w:t>
      </w:r>
      <w:r w:rsidR="001E77B6" w:rsidRPr="00AA5267">
        <w:rPr>
          <w:sz w:val="24"/>
        </w:rPr>
        <w:t>SB</w:t>
      </w:r>
      <w:r w:rsidR="00424F4C" w:rsidRPr="00AA5267">
        <w:rPr>
          <w:sz w:val="24"/>
        </w:rPr>
        <w:t xml:space="preserve">) </w:t>
      </w:r>
      <w:r w:rsidR="007B023E" w:rsidRPr="00AA5267">
        <w:rPr>
          <w:sz w:val="24"/>
        </w:rPr>
        <w:t>necessitate</w:t>
      </w:r>
      <w:r w:rsidR="002E38A3" w:rsidRPr="00AA5267">
        <w:rPr>
          <w:sz w:val="24"/>
        </w:rPr>
        <w:t xml:space="preserve"> the meaningful contributions</w:t>
      </w:r>
      <w:r w:rsidR="00A47876" w:rsidRPr="00AA5267">
        <w:rPr>
          <w:sz w:val="24"/>
        </w:rPr>
        <w:t xml:space="preserve"> and participation</w:t>
      </w:r>
      <w:r w:rsidR="002E38A3" w:rsidRPr="00AA5267">
        <w:rPr>
          <w:sz w:val="24"/>
        </w:rPr>
        <w:t xml:space="preserve"> of </w:t>
      </w:r>
      <w:r w:rsidR="00BB777E" w:rsidRPr="00AA5267">
        <w:rPr>
          <w:sz w:val="24"/>
        </w:rPr>
        <w:t>the entire campus community</w:t>
      </w:r>
      <w:r w:rsidR="00890894" w:rsidRPr="00AA5267">
        <w:rPr>
          <w:sz w:val="24"/>
        </w:rPr>
        <w:t xml:space="preserve"> </w:t>
      </w:r>
      <w:r w:rsidR="0063304E">
        <w:rPr>
          <w:sz w:val="24"/>
        </w:rPr>
        <w:t>in decision</w:t>
      </w:r>
      <w:r w:rsidR="009342D1">
        <w:rPr>
          <w:sz w:val="24"/>
        </w:rPr>
        <w:t>-</w:t>
      </w:r>
      <w:r w:rsidR="0063304E">
        <w:rPr>
          <w:sz w:val="24"/>
        </w:rPr>
        <w:t xml:space="preserve">making </w:t>
      </w:r>
      <w:r w:rsidR="00890894" w:rsidRPr="00AA5267">
        <w:rPr>
          <w:sz w:val="24"/>
        </w:rPr>
        <w:t>through a process of shared governance.</w:t>
      </w:r>
      <w:r w:rsidR="00306EB1" w:rsidRPr="00AA5267">
        <w:rPr>
          <w:sz w:val="24"/>
        </w:rPr>
        <w:t xml:space="preserve"> </w:t>
      </w:r>
      <w:r w:rsidR="0039399A" w:rsidRPr="00BD5904">
        <w:rPr>
          <w:sz w:val="24"/>
        </w:rPr>
        <w:t>The purpose of this document is to explain how the various stakeholder groups can cooperate in th</w:t>
      </w:r>
      <w:r w:rsidR="00665156">
        <w:rPr>
          <w:sz w:val="24"/>
        </w:rPr>
        <w:t xml:space="preserve">at </w:t>
      </w:r>
      <w:r w:rsidR="0039399A" w:rsidRPr="00BD5904">
        <w:rPr>
          <w:sz w:val="24"/>
        </w:rPr>
        <w:t>decision</w:t>
      </w:r>
      <w:r w:rsidR="0039399A">
        <w:rPr>
          <w:sz w:val="24"/>
        </w:rPr>
        <w:t>-</w:t>
      </w:r>
      <w:r w:rsidR="0039399A" w:rsidRPr="00BD5904">
        <w:rPr>
          <w:sz w:val="24"/>
        </w:rPr>
        <w:t>making process.</w:t>
      </w:r>
      <w:r w:rsidR="00023E8D">
        <w:rPr>
          <w:sz w:val="24"/>
        </w:rPr>
        <w:t xml:space="preserve"> </w:t>
      </w:r>
      <w:r w:rsidR="0063304E">
        <w:rPr>
          <w:sz w:val="24"/>
        </w:rPr>
        <w:t>S</w:t>
      </w:r>
      <w:r w:rsidR="005436FC" w:rsidRPr="00AA5267">
        <w:rPr>
          <w:sz w:val="24"/>
        </w:rPr>
        <w:t xml:space="preserve">hared governance </w:t>
      </w:r>
      <w:r w:rsidR="0063304E">
        <w:rPr>
          <w:sz w:val="24"/>
        </w:rPr>
        <w:t xml:space="preserve">is most effective when it </w:t>
      </w:r>
      <w:r w:rsidR="005436FC" w:rsidRPr="00AA5267">
        <w:rPr>
          <w:sz w:val="24"/>
        </w:rPr>
        <w:t xml:space="preserve">recognizes that the institution benefits from </w:t>
      </w:r>
      <w:r w:rsidR="009342D1">
        <w:rPr>
          <w:sz w:val="24"/>
        </w:rPr>
        <w:t>shared</w:t>
      </w:r>
      <w:r w:rsidR="009342D1" w:rsidRPr="00AA5267">
        <w:rPr>
          <w:sz w:val="24"/>
        </w:rPr>
        <w:t xml:space="preserve"> </w:t>
      </w:r>
      <w:r w:rsidR="005436FC" w:rsidRPr="00AA5267">
        <w:rPr>
          <w:sz w:val="24"/>
        </w:rPr>
        <w:t>decision</w:t>
      </w:r>
      <w:r w:rsidR="00C411E6" w:rsidRPr="00AA5267">
        <w:rPr>
          <w:sz w:val="24"/>
        </w:rPr>
        <w:t>-</w:t>
      </w:r>
      <w:r w:rsidR="005436FC" w:rsidRPr="00AA5267">
        <w:rPr>
          <w:sz w:val="24"/>
        </w:rPr>
        <w:t xml:space="preserve">making, consultation, and </w:t>
      </w:r>
      <w:r w:rsidR="00BB777E" w:rsidRPr="00AA5267">
        <w:rPr>
          <w:sz w:val="24"/>
        </w:rPr>
        <w:t xml:space="preserve">a </w:t>
      </w:r>
      <w:r w:rsidR="005436FC" w:rsidRPr="00AA5267">
        <w:rPr>
          <w:sz w:val="24"/>
        </w:rPr>
        <w:t>spirit of collegiality</w:t>
      </w:r>
      <w:r w:rsidR="0063304E">
        <w:rPr>
          <w:sz w:val="24"/>
        </w:rPr>
        <w:t xml:space="preserve">, emphasizing </w:t>
      </w:r>
      <w:r w:rsidR="005436FC" w:rsidRPr="00AA5267">
        <w:rPr>
          <w:sz w:val="24"/>
        </w:rPr>
        <w:t xml:space="preserve">mutual respect and mutual responsibility. Governance of </w:t>
      </w:r>
      <w:r w:rsidR="0063304E">
        <w:rPr>
          <w:sz w:val="24"/>
        </w:rPr>
        <w:t>CSUSB</w:t>
      </w:r>
      <w:r w:rsidR="005436FC" w:rsidRPr="00AA5267">
        <w:rPr>
          <w:sz w:val="24"/>
        </w:rPr>
        <w:t xml:space="preserve"> is shared among the Board of Trustees, administration, faculty, staff, and students. </w:t>
      </w:r>
      <w:r w:rsidR="00A9541F" w:rsidRPr="00AA5267">
        <w:rPr>
          <w:sz w:val="24"/>
        </w:rPr>
        <w:t xml:space="preserve">Communication is </w:t>
      </w:r>
      <w:r w:rsidR="00E53FD1" w:rsidRPr="00AA5267">
        <w:rPr>
          <w:sz w:val="24"/>
        </w:rPr>
        <w:t>a key component</w:t>
      </w:r>
      <w:r w:rsidR="00A47876" w:rsidRPr="00AA5267">
        <w:rPr>
          <w:sz w:val="24"/>
        </w:rPr>
        <w:t xml:space="preserve"> of genuine shared governance</w:t>
      </w:r>
      <w:r w:rsidR="00665156">
        <w:rPr>
          <w:sz w:val="24"/>
        </w:rPr>
        <w:t>. W</w:t>
      </w:r>
      <w:r w:rsidR="00A47876" w:rsidRPr="00AA5267">
        <w:rPr>
          <w:sz w:val="24"/>
        </w:rPr>
        <w:t xml:space="preserve">hen </w:t>
      </w:r>
      <w:r w:rsidR="008572C8" w:rsidRPr="00AA5267">
        <w:rPr>
          <w:sz w:val="24"/>
        </w:rPr>
        <w:t xml:space="preserve">groups are kept informed of </w:t>
      </w:r>
      <w:r w:rsidR="00A47876" w:rsidRPr="00AA5267">
        <w:rPr>
          <w:sz w:val="24"/>
        </w:rPr>
        <w:t xml:space="preserve">and understand developments occurring within the </w:t>
      </w:r>
      <w:r w:rsidR="008572C8" w:rsidRPr="00AA5267">
        <w:rPr>
          <w:sz w:val="24"/>
        </w:rPr>
        <w:t>University</w:t>
      </w:r>
      <w:r w:rsidR="00665156">
        <w:rPr>
          <w:sz w:val="24"/>
        </w:rPr>
        <w:t xml:space="preserve">, and when commitment to communication exists at all levels, </w:t>
      </w:r>
      <w:r w:rsidR="004C35E5">
        <w:rPr>
          <w:sz w:val="24"/>
        </w:rPr>
        <w:t>the process will work best.</w:t>
      </w:r>
      <w:r w:rsidR="00A47876" w:rsidRPr="00AA5267">
        <w:rPr>
          <w:sz w:val="24"/>
        </w:rPr>
        <w:t xml:space="preserve"> </w:t>
      </w:r>
      <w:r w:rsidR="004C35E5" w:rsidRPr="00AA5267" w:rsidDel="004C35E5">
        <w:rPr>
          <w:sz w:val="24"/>
        </w:rPr>
        <w:t xml:space="preserve"> </w:t>
      </w:r>
    </w:p>
    <w:p w14:paraId="28690097" w14:textId="702EF3F6" w:rsidR="00A47876" w:rsidRPr="00AA5267" w:rsidRDefault="00A47876" w:rsidP="005436FC">
      <w:pPr>
        <w:rPr>
          <w:sz w:val="24"/>
        </w:rPr>
      </w:pPr>
    </w:p>
    <w:p w14:paraId="3BE8E4EB" w14:textId="5485FBF4" w:rsidR="005436FC" w:rsidRPr="00AA5267" w:rsidRDefault="005436FC" w:rsidP="005436FC">
      <w:pPr>
        <w:rPr>
          <w:sz w:val="24"/>
        </w:rPr>
      </w:pPr>
      <w:r w:rsidRPr="00AA5267">
        <w:rPr>
          <w:sz w:val="24"/>
        </w:rPr>
        <w:t>The California State University</w:t>
      </w:r>
      <w:r w:rsidR="00006D41">
        <w:rPr>
          <w:rStyle w:val="EndnoteReference"/>
          <w:sz w:val="24"/>
        </w:rPr>
        <w:endnoteReference w:id="1"/>
      </w:r>
      <w:r w:rsidRPr="00AA5267">
        <w:rPr>
          <w:sz w:val="24"/>
        </w:rPr>
        <w:t>, the California Higher Education Employer-Employee Relations Act</w:t>
      </w:r>
      <w:r w:rsidR="00006D41">
        <w:rPr>
          <w:rStyle w:val="EndnoteReference"/>
          <w:sz w:val="24"/>
        </w:rPr>
        <w:endnoteReference w:id="2"/>
      </w:r>
      <w:r w:rsidRPr="00AA5267">
        <w:rPr>
          <w:sz w:val="24"/>
        </w:rPr>
        <w:t>, and the American Association of University Professors</w:t>
      </w:r>
      <w:r w:rsidR="00006D41">
        <w:rPr>
          <w:rStyle w:val="EndnoteReference"/>
          <w:sz w:val="24"/>
        </w:rPr>
        <w:endnoteReference w:id="3"/>
      </w:r>
      <w:r w:rsidRPr="00AA5267">
        <w:rPr>
          <w:sz w:val="24"/>
        </w:rPr>
        <w:t xml:space="preserve"> all recognize that shared governance is a fundamental operating </w:t>
      </w:r>
      <w:r w:rsidRPr="00240460">
        <w:rPr>
          <w:sz w:val="24"/>
        </w:rPr>
        <w:t>principle in institutions of higher learning.</w:t>
      </w:r>
      <w:r w:rsidR="00665156" w:rsidRPr="00240460">
        <w:rPr>
          <w:sz w:val="24"/>
        </w:rPr>
        <w:t xml:space="preserve"> This statement does not supplant these foundational documents</w:t>
      </w:r>
      <w:r w:rsidR="00AB5AC4" w:rsidRPr="00240460">
        <w:rPr>
          <w:sz w:val="24"/>
        </w:rPr>
        <w:t>,</w:t>
      </w:r>
      <w:r w:rsidR="00023E8D" w:rsidRPr="00240460">
        <w:rPr>
          <w:sz w:val="24"/>
        </w:rPr>
        <w:t xml:space="preserve"> </w:t>
      </w:r>
      <w:r w:rsidR="00023E8D" w:rsidRPr="00240460">
        <w:rPr>
          <w:rFonts w:eastAsia="Times New Roman" w:cs="Segoe UI"/>
          <w:sz w:val="24"/>
          <w:shd w:val="clear" w:color="auto" w:fill="FFFFFF"/>
        </w:rPr>
        <w:t>nor any current collective bargaining agreements</w:t>
      </w:r>
      <w:r w:rsidR="00023E8D" w:rsidRPr="00240460">
        <w:rPr>
          <w:rFonts w:eastAsia="Times New Roman" w:cs="Segoe UI"/>
          <w:color w:val="201F1E"/>
          <w:sz w:val="24"/>
          <w:shd w:val="clear" w:color="auto" w:fill="FFFFFF"/>
        </w:rPr>
        <w:t>.</w:t>
      </w:r>
      <w:r w:rsidR="00665156" w:rsidRPr="00240460">
        <w:rPr>
          <w:sz w:val="24"/>
        </w:rPr>
        <w:t xml:space="preserve"> Rather, CSUSB seeks to affirm the importance of shared governance by providing a vision for how the administration, faculty, staff, and students of CSUSB can collaborate through shared governance</w:t>
      </w:r>
      <w:r w:rsidR="00665156">
        <w:rPr>
          <w:sz w:val="24"/>
        </w:rPr>
        <w:t xml:space="preserve"> to strengthen the institution.</w:t>
      </w:r>
    </w:p>
    <w:p w14:paraId="2E20294B" w14:textId="77777777" w:rsidR="005436FC" w:rsidRPr="00AA5267" w:rsidRDefault="005436FC" w:rsidP="005436FC">
      <w:pPr>
        <w:rPr>
          <w:sz w:val="24"/>
        </w:rPr>
      </w:pPr>
    </w:p>
    <w:p w14:paraId="4FEF059C" w14:textId="4B7442A9" w:rsidR="0063304E" w:rsidRPr="00AA5267" w:rsidRDefault="0063304E" w:rsidP="0063304E">
      <w:pPr>
        <w:rPr>
          <w:sz w:val="24"/>
        </w:rPr>
      </w:pPr>
      <w:r w:rsidRPr="00AA5267">
        <w:rPr>
          <w:sz w:val="24"/>
        </w:rPr>
        <w:t>SHARED GOVERNANCE</w:t>
      </w:r>
      <w:r w:rsidR="00385FB2">
        <w:rPr>
          <w:sz w:val="24"/>
        </w:rPr>
        <w:t xml:space="preserve"> AT CSUSB</w:t>
      </w:r>
    </w:p>
    <w:p w14:paraId="1FB70991" w14:textId="02EC0E0F" w:rsidR="0063304E" w:rsidRPr="00AA5267" w:rsidRDefault="0063304E" w:rsidP="0063304E">
      <w:pPr>
        <w:rPr>
          <w:sz w:val="24"/>
        </w:rPr>
      </w:pPr>
      <w:r w:rsidRPr="00AA5267">
        <w:rPr>
          <w:sz w:val="24"/>
        </w:rPr>
        <w:t>Shared governance is a set of practices under which administration, faculty, staff, and students participate in significant decisions concerning the operation and welfare of CSUSB.</w:t>
      </w:r>
      <w:r w:rsidR="00E9326C">
        <w:rPr>
          <w:sz w:val="24"/>
        </w:rPr>
        <w:t xml:space="preserve"> </w:t>
      </w:r>
      <w:r w:rsidR="00E9326C" w:rsidRPr="00AA5267">
        <w:rPr>
          <w:sz w:val="24"/>
        </w:rPr>
        <w:t>As defined in HEERA and “Tenets of System Level Shared Governance in the California State University,” shared governance refers to a process of joint decision-making and consultation between administration and faculty on matters in which faculty has primacy.</w:t>
      </w:r>
      <w:r w:rsidR="00E9326C">
        <w:rPr>
          <w:sz w:val="24"/>
        </w:rPr>
        <w:t xml:space="preserve"> At CSUSB</w:t>
      </w:r>
      <w:r w:rsidR="00240460">
        <w:rPr>
          <w:sz w:val="24"/>
        </w:rPr>
        <w:t>,</w:t>
      </w:r>
      <w:r w:rsidR="00E9326C">
        <w:rPr>
          <w:sz w:val="24"/>
        </w:rPr>
        <w:t xml:space="preserve"> we believe it’s important to expand the concept of shared governance to include staff and students, as they are essential in the life of every campus. </w:t>
      </w:r>
      <w:r w:rsidR="00F90E2A">
        <w:rPr>
          <w:sz w:val="24"/>
        </w:rPr>
        <w:t xml:space="preserve">Each group </w:t>
      </w:r>
      <w:r w:rsidR="00352A16">
        <w:rPr>
          <w:sz w:val="24"/>
        </w:rPr>
        <w:t>has different areas of expertise, and therefore serve distinct roles in shar</w:t>
      </w:r>
      <w:r w:rsidR="00EF77F2">
        <w:rPr>
          <w:sz w:val="24"/>
        </w:rPr>
        <w:t xml:space="preserve">ed </w:t>
      </w:r>
      <w:r w:rsidR="00352A16">
        <w:rPr>
          <w:sz w:val="24"/>
        </w:rPr>
        <w:t xml:space="preserve">governance. </w:t>
      </w:r>
    </w:p>
    <w:p w14:paraId="4BF6B5A0" w14:textId="77777777" w:rsidR="0063304E" w:rsidRPr="00AA5267" w:rsidRDefault="0063304E" w:rsidP="0063304E">
      <w:pPr>
        <w:rPr>
          <w:sz w:val="24"/>
        </w:rPr>
      </w:pPr>
    </w:p>
    <w:p w14:paraId="52A28C92" w14:textId="4093FAB5" w:rsidR="0063304E" w:rsidRPr="00100A00" w:rsidRDefault="00F621D0" w:rsidP="0063304E">
      <w:pPr>
        <w:rPr>
          <w:i/>
          <w:iCs/>
          <w:sz w:val="24"/>
        </w:rPr>
      </w:pPr>
      <w:r>
        <w:rPr>
          <w:sz w:val="24"/>
        </w:rPr>
        <w:t xml:space="preserve">The President maintains primary administrative responsibility for the university. </w:t>
      </w:r>
      <w:r w:rsidR="0063304E" w:rsidRPr="00AA5267">
        <w:rPr>
          <w:sz w:val="24"/>
        </w:rPr>
        <w:t>In areas where primary responsibility rests with the faculty, the faculty’s opinions, recommendations, and advi</w:t>
      </w:r>
      <w:r w:rsidR="00A07ED4">
        <w:rPr>
          <w:sz w:val="24"/>
        </w:rPr>
        <w:t>c</w:t>
      </w:r>
      <w:r w:rsidR="0063304E" w:rsidRPr="00AA5267">
        <w:rPr>
          <w:sz w:val="24"/>
        </w:rPr>
        <w:t xml:space="preserve">e are routinely sought by and conveyed to the President in a manner consistent with shared governance. As defined in </w:t>
      </w:r>
      <w:r w:rsidR="00E9326C">
        <w:rPr>
          <w:sz w:val="24"/>
        </w:rPr>
        <w:t xml:space="preserve">the AAUP </w:t>
      </w:r>
      <w:r w:rsidR="00E9326C">
        <w:rPr>
          <w:i/>
          <w:iCs/>
          <w:sz w:val="24"/>
        </w:rPr>
        <w:t>Statement of Government of Colleges and Universities,</w:t>
      </w:r>
      <w:r w:rsidR="00E9326C" w:rsidRPr="00100A00">
        <w:rPr>
          <w:sz w:val="24"/>
        </w:rPr>
        <w:t xml:space="preserve"> faculty ha</w:t>
      </w:r>
      <w:r w:rsidR="00E9326C">
        <w:rPr>
          <w:sz w:val="24"/>
        </w:rPr>
        <w:t>ve</w:t>
      </w:r>
      <w:r w:rsidR="00E9326C" w:rsidRPr="00100A00">
        <w:rPr>
          <w:sz w:val="24"/>
        </w:rPr>
        <w:t xml:space="preserve"> primary responsibility for such fundamental areas as curriculum, subject matter and methods of instruction, research, faculty status, and those aspects of student life which relate to the educational process.</w:t>
      </w:r>
      <w:r w:rsidR="00E9326C">
        <w:rPr>
          <w:i/>
          <w:iCs/>
          <w:sz w:val="24"/>
        </w:rPr>
        <w:t xml:space="preserve"> </w:t>
      </w:r>
      <w:r w:rsidR="0063304E" w:rsidRPr="00AA5267">
        <w:rPr>
          <w:sz w:val="24"/>
        </w:rPr>
        <w:t>The faculty is also consulted on fiscal matters that affect the instructional program of the university. At CSUSB, the Faculty Senate is the primary consultative body for instructional and academic related professional matters on campus</w:t>
      </w:r>
      <w:r w:rsidR="00F566C4" w:rsidRPr="00F566C4">
        <w:rPr>
          <w:sz w:val="24"/>
        </w:rPr>
        <w:t xml:space="preserve">; </w:t>
      </w:r>
      <w:proofErr w:type="gramStart"/>
      <w:r w:rsidR="00F566C4" w:rsidRPr="00F566C4">
        <w:rPr>
          <w:sz w:val="24"/>
        </w:rPr>
        <w:t>however</w:t>
      </w:r>
      <w:proofErr w:type="gramEnd"/>
      <w:r w:rsidR="00F566C4" w:rsidRPr="00F566C4">
        <w:rPr>
          <w:sz w:val="24"/>
        </w:rPr>
        <w:t xml:space="preserve"> this does not exclude the Senate from providing</w:t>
      </w:r>
      <w:r w:rsidR="00F566C4">
        <w:rPr>
          <w:sz w:val="24"/>
        </w:rPr>
        <w:t xml:space="preserve"> input</w:t>
      </w:r>
      <w:r w:rsidR="00F566C4" w:rsidRPr="00F566C4">
        <w:rPr>
          <w:sz w:val="24"/>
        </w:rPr>
        <w:t> on other important matters.</w:t>
      </w:r>
    </w:p>
    <w:p w14:paraId="40F7A7E3" w14:textId="77777777" w:rsidR="0063304E" w:rsidRDefault="0063304E" w:rsidP="0063304E">
      <w:pPr>
        <w:rPr>
          <w:sz w:val="24"/>
        </w:rPr>
      </w:pPr>
    </w:p>
    <w:p w14:paraId="37A77FDA" w14:textId="29DDD691" w:rsidR="00496218" w:rsidRPr="00100A00" w:rsidRDefault="0063304E" w:rsidP="00496218">
      <w:pPr>
        <w:rPr>
          <w:sz w:val="24"/>
        </w:rPr>
      </w:pPr>
      <w:r w:rsidRPr="00AA5267">
        <w:rPr>
          <w:sz w:val="24"/>
        </w:rPr>
        <w:lastRenderedPageBreak/>
        <w:t xml:space="preserve">The </w:t>
      </w:r>
      <w:r>
        <w:rPr>
          <w:sz w:val="24"/>
        </w:rPr>
        <w:t xml:space="preserve">CSUSB </w:t>
      </w:r>
      <w:r w:rsidRPr="00AA5267">
        <w:rPr>
          <w:sz w:val="24"/>
        </w:rPr>
        <w:t>Staff Council and the Associated Students</w:t>
      </w:r>
      <w:r>
        <w:rPr>
          <w:sz w:val="24"/>
        </w:rPr>
        <w:t xml:space="preserve">, Inc. </w:t>
      </w:r>
      <w:r w:rsidRPr="00AA5267">
        <w:rPr>
          <w:sz w:val="24"/>
        </w:rPr>
        <w:t xml:space="preserve">are also important consultative bodies at CSUSB. </w:t>
      </w:r>
      <w:r w:rsidR="00584402">
        <w:rPr>
          <w:sz w:val="24"/>
        </w:rPr>
        <w:t>Both</w:t>
      </w:r>
      <w:r w:rsidRPr="00AA5267">
        <w:rPr>
          <w:sz w:val="24"/>
        </w:rPr>
        <w:t xml:space="preserve"> of these bodies should be involved in the consultative process</w:t>
      </w:r>
      <w:r w:rsidR="00B338C9">
        <w:rPr>
          <w:sz w:val="24"/>
        </w:rPr>
        <w:t xml:space="preserve"> as appropriate</w:t>
      </w:r>
      <w:r w:rsidR="00496218">
        <w:rPr>
          <w:sz w:val="24"/>
        </w:rPr>
        <w:t xml:space="preserve">. </w:t>
      </w:r>
      <w:r w:rsidR="00496218" w:rsidRPr="00100A00">
        <w:rPr>
          <w:sz w:val="24"/>
        </w:rPr>
        <w:t>Staff employee participation in the shared governance process provides the opportunity to contribute staff expertise, experience, and institutional knowledge in a variety of areas for the mutual benefit of all parties concerned.</w:t>
      </w:r>
      <w:r w:rsidR="00496218" w:rsidRPr="00496218">
        <w:rPr>
          <w:i/>
          <w:iCs/>
          <w:sz w:val="24"/>
        </w:rPr>
        <w:t xml:space="preserve"> </w:t>
      </w:r>
      <w:r w:rsidR="00496218">
        <w:rPr>
          <w:sz w:val="24"/>
        </w:rPr>
        <w:t xml:space="preserve">Students also provide key insight into student perspectives and offer important contributions to the success of shared governance.  </w:t>
      </w:r>
    </w:p>
    <w:p w14:paraId="61ED05B6" w14:textId="77777777" w:rsidR="0063304E" w:rsidRPr="00AA5267" w:rsidRDefault="0063304E" w:rsidP="0063304E">
      <w:pPr>
        <w:rPr>
          <w:sz w:val="24"/>
        </w:rPr>
      </w:pPr>
    </w:p>
    <w:p w14:paraId="5D011405" w14:textId="3E7D32AC" w:rsidR="0063304E" w:rsidRPr="00AA5267" w:rsidRDefault="0063304E" w:rsidP="0063304E">
      <w:pPr>
        <w:rPr>
          <w:sz w:val="24"/>
        </w:rPr>
      </w:pPr>
      <w:r w:rsidRPr="00AA5267">
        <w:rPr>
          <w:sz w:val="24"/>
        </w:rPr>
        <w:t>It is understood that there may be occasions when institutional leaders must act in the best interest of the institution on major issues affecting the campus, or respond to an external request, without following the full consultative process. In such cases</w:t>
      </w:r>
      <w:r w:rsidR="00584402">
        <w:rPr>
          <w:sz w:val="24"/>
        </w:rPr>
        <w:t>,</w:t>
      </w:r>
      <w:r w:rsidRPr="00AA5267">
        <w:rPr>
          <w:sz w:val="24"/>
        </w:rPr>
        <w:t xml:space="preserve"> the representative bodies shall be informed </w:t>
      </w:r>
      <w:r w:rsidR="00F566C4">
        <w:rPr>
          <w:sz w:val="24"/>
        </w:rPr>
        <w:t>as soon as possible</w:t>
      </w:r>
      <w:r w:rsidRPr="00AA5267">
        <w:rPr>
          <w:sz w:val="24"/>
        </w:rPr>
        <w:t xml:space="preserve"> and be given an opportunity to comment on the issue.</w:t>
      </w:r>
    </w:p>
    <w:p w14:paraId="35FB3312" w14:textId="77777777" w:rsidR="0063304E" w:rsidRDefault="0063304E" w:rsidP="005436FC">
      <w:pPr>
        <w:rPr>
          <w:sz w:val="24"/>
        </w:rPr>
      </w:pPr>
    </w:p>
    <w:p w14:paraId="22DCE1CA" w14:textId="002BD06B" w:rsidR="005436FC" w:rsidRPr="00AA5267" w:rsidRDefault="005436FC" w:rsidP="005436FC">
      <w:pPr>
        <w:rPr>
          <w:sz w:val="24"/>
        </w:rPr>
      </w:pPr>
      <w:r w:rsidRPr="00AA5267">
        <w:rPr>
          <w:sz w:val="24"/>
        </w:rPr>
        <w:t>CONSULTATION</w:t>
      </w:r>
      <w:r w:rsidR="00385FB2">
        <w:rPr>
          <w:sz w:val="24"/>
        </w:rPr>
        <w:t xml:space="preserve"> AT CSUSB</w:t>
      </w:r>
    </w:p>
    <w:p w14:paraId="533EF5E9" w14:textId="640DBA96" w:rsidR="00AC068D" w:rsidRPr="00AA5267" w:rsidRDefault="005436FC" w:rsidP="00AC068D">
      <w:pPr>
        <w:rPr>
          <w:sz w:val="24"/>
        </w:rPr>
      </w:pPr>
      <w:r w:rsidRPr="00AA5267">
        <w:rPr>
          <w:sz w:val="24"/>
        </w:rPr>
        <w:t>Consultation is the key component of effective shared governance. Consultation between faculty</w:t>
      </w:r>
      <w:r w:rsidR="0063304E">
        <w:rPr>
          <w:sz w:val="24"/>
        </w:rPr>
        <w:t>, staff, students,</w:t>
      </w:r>
      <w:r w:rsidRPr="00AA5267">
        <w:rPr>
          <w:sz w:val="24"/>
        </w:rPr>
        <w:t xml:space="preserve"> and</w:t>
      </w:r>
      <w:r w:rsidR="0063304E">
        <w:rPr>
          <w:sz w:val="24"/>
        </w:rPr>
        <w:t>/or</w:t>
      </w:r>
      <w:r w:rsidRPr="00AA5267">
        <w:rPr>
          <w:sz w:val="24"/>
        </w:rPr>
        <w:t xml:space="preserve"> administration within this context is defined as a mutual exchange of information, ideas, opinions, and recommendations </w:t>
      </w:r>
      <w:r w:rsidR="00EB683D">
        <w:rPr>
          <w:sz w:val="24"/>
        </w:rPr>
        <w:t xml:space="preserve">starting </w:t>
      </w:r>
      <w:r w:rsidRPr="00AA5267">
        <w:rPr>
          <w:sz w:val="24"/>
        </w:rPr>
        <w:t xml:space="preserve">from </w:t>
      </w:r>
      <w:r w:rsidR="00EB683D">
        <w:rPr>
          <w:sz w:val="24"/>
        </w:rPr>
        <w:t xml:space="preserve">the </w:t>
      </w:r>
      <w:r w:rsidRPr="00AA5267">
        <w:rPr>
          <w:sz w:val="24"/>
        </w:rPr>
        <w:t xml:space="preserve">initial formulation of policy and procedures affecting those </w:t>
      </w:r>
      <w:r w:rsidR="00A07ED4">
        <w:rPr>
          <w:sz w:val="24"/>
        </w:rPr>
        <w:t>stakeholders</w:t>
      </w:r>
      <w:r w:rsidR="00A07ED4" w:rsidRPr="00AA5267">
        <w:rPr>
          <w:sz w:val="24"/>
        </w:rPr>
        <w:t xml:space="preserve"> </w:t>
      </w:r>
      <w:r w:rsidRPr="00AA5267">
        <w:rPr>
          <w:sz w:val="24"/>
        </w:rPr>
        <w:t xml:space="preserve">where </w:t>
      </w:r>
      <w:r w:rsidR="00A07ED4">
        <w:rPr>
          <w:sz w:val="24"/>
        </w:rPr>
        <w:t>the decision will have impact. It is understood that broad participation in decision</w:t>
      </w:r>
      <w:r w:rsidR="009342D1">
        <w:rPr>
          <w:sz w:val="24"/>
        </w:rPr>
        <w:t>-</w:t>
      </w:r>
      <w:r w:rsidR="00A07ED4">
        <w:rPr>
          <w:sz w:val="24"/>
        </w:rPr>
        <w:t>making adds critical expertise and perspectives that will strengthen decision</w:t>
      </w:r>
      <w:r w:rsidR="009342D1">
        <w:rPr>
          <w:sz w:val="24"/>
        </w:rPr>
        <w:t>-</w:t>
      </w:r>
      <w:r w:rsidR="00A07ED4">
        <w:rPr>
          <w:sz w:val="24"/>
        </w:rPr>
        <w:t>making.</w:t>
      </w:r>
      <w:r w:rsidRPr="00AA5267">
        <w:rPr>
          <w:sz w:val="24"/>
        </w:rPr>
        <w:t xml:space="preserve"> The consultation shall take place </w:t>
      </w:r>
      <w:r w:rsidR="0068507D">
        <w:rPr>
          <w:sz w:val="24"/>
        </w:rPr>
        <w:t>in time for meaningful input b</w:t>
      </w:r>
      <w:r w:rsidRPr="00AA5267">
        <w:rPr>
          <w:sz w:val="24"/>
        </w:rPr>
        <w:t>efore final decisions are made.</w:t>
      </w:r>
      <w:r w:rsidR="003E220D" w:rsidRPr="00AA5267">
        <w:rPr>
          <w:sz w:val="24"/>
        </w:rPr>
        <w:t xml:space="preserve"> </w:t>
      </w:r>
      <w:r w:rsidR="00596BC5" w:rsidRPr="00AA5267">
        <w:rPr>
          <w:sz w:val="24"/>
        </w:rPr>
        <w:t>C</w:t>
      </w:r>
      <w:r w:rsidR="003E220D" w:rsidRPr="00AA5267">
        <w:rPr>
          <w:sz w:val="24"/>
        </w:rPr>
        <w:t xml:space="preserve">onsultation </w:t>
      </w:r>
      <w:r w:rsidR="00596BC5" w:rsidRPr="00AA5267">
        <w:rPr>
          <w:sz w:val="24"/>
        </w:rPr>
        <w:t>requires</w:t>
      </w:r>
      <w:r w:rsidR="003E220D" w:rsidRPr="00AA5267">
        <w:rPr>
          <w:sz w:val="24"/>
        </w:rPr>
        <w:t xml:space="preserve"> </w:t>
      </w:r>
      <w:r w:rsidR="007E1FA1" w:rsidRPr="00AA5267">
        <w:rPr>
          <w:sz w:val="24"/>
        </w:rPr>
        <w:t>a commitment</w:t>
      </w:r>
      <w:r w:rsidR="00480AFE" w:rsidRPr="00AA5267">
        <w:rPr>
          <w:sz w:val="24"/>
        </w:rPr>
        <w:t xml:space="preserve"> to thoughtfully consider the input and recommendations of those consulted</w:t>
      </w:r>
      <w:r w:rsidR="004626CB" w:rsidRPr="00AA5267">
        <w:rPr>
          <w:sz w:val="24"/>
        </w:rPr>
        <w:t xml:space="preserve">, and that consulted parties may have a reasonable expectation their </w:t>
      </w:r>
      <w:r w:rsidR="00910FD6" w:rsidRPr="00AA5267">
        <w:rPr>
          <w:sz w:val="24"/>
        </w:rPr>
        <w:t xml:space="preserve">input will influence the eventual outcome. </w:t>
      </w:r>
    </w:p>
    <w:p w14:paraId="649BBA39" w14:textId="4544193D" w:rsidR="00E53FD1" w:rsidRPr="00AA5267" w:rsidRDefault="00E53FD1" w:rsidP="005436FC">
      <w:pPr>
        <w:rPr>
          <w:sz w:val="24"/>
        </w:rPr>
      </w:pPr>
    </w:p>
    <w:p w14:paraId="5F325B0A" w14:textId="1FB637E7" w:rsidR="00AC068D" w:rsidRPr="00AA5267" w:rsidRDefault="00AC068D" w:rsidP="00AC068D">
      <w:pPr>
        <w:rPr>
          <w:sz w:val="24"/>
        </w:rPr>
      </w:pPr>
      <w:r w:rsidRPr="00AA5267">
        <w:rPr>
          <w:sz w:val="24"/>
        </w:rPr>
        <w:t xml:space="preserve">Effective and meaningful consultation should be characterized by transparency </w:t>
      </w:r>
      <w:r w:rsidR="00EB683D">
        <w:rPr>
          <w:sz w:val="24"/>
        </w:rPr>
        <w:t>in</w:t>
      </w:r>
      <w:r w:rsidR="00EB683D" w:rsidRPr="00AA5267">
        <w:rPr>
          <w:sz w:val="24"/>
        </w:rPr>
        <w:t xml:space="preserve"> </w:t>
      </w:r>
      <w:r w:rsidRPr="00AA5267">
        <w:rPr>
          <w:sz w:val="24"/>
        </w:rPr>
        <w:t xml:space="preserve">communication, collaboration, inclusiveness, collegiality, fairness, honesty, integrity, and accountability. Above all else, a mutual commitment and respect for the process must be observed if consultation in the context of shared governance is to be successful. </w:t>
      </w:r>
    </w:p>
    <w:p w14:paraId="0AC7208D" w14:textId="77777777" w:rsidR="005436FC" w:rsidRPr="00AA5267" w:rsidRDefault="005436FC" w:rsidP="005436FC">
      <w:pPr>
        <w:rPr>
          <w:sz w:val="24"/>
        </w:rPr>
      </w:pPr>
    </w:p>
    <w:p w14:paraId="143888B5" w14:textId="77B782C7" w:rsidR="005436FC" w:rsidRPr="00AA5267" w:rsidRDefault="00003511" w:rsidP="005436FC">
      <w:pPr>
        <w:rPr>
          <w:sz w:val="24"/>
        </w:rPr>
      </w:pPr>
      <w:r>
        <w:rPr>
          <w:sz w:val="24"/>
        </w:rPr>
        <w:t>MOVING FORWARD</w:t>
      </w:r>
    </w:p>
    <w:p w14:paraId="5A94013C" w14:textId="4A0F848B" w:rsidR="005436FC" w:rsidRPr="00AA5267" w:rsidRDefault="00436F6C" w:rsidP="005436FC">
      <w:pPr>
        <w:rPr>
          <w:sz w:val="24"/>
        </w:rPr>
      </w:pPr>
      <w:r w:rsidRPr="00AA5267">
        <w:rPr>
          <w:sz w:val="24"/>
        </w:rPr>
        <w:t>CSUSB</w:t>
      </w:r>
      <w:r w:rsidR="005436FC" w:rsidRPr="00AA5267">
        <w:rPr>
          <w:sz w:val="24"/>
        </w:rPr>
        <w:t xml:space="preserve"> will continue </w:t>
      </w:r>
      <w:r w:rsidR="00A07ED4">
        <w:rPr>
          <w:sz w:val="24"/>
        </w:rPr>
        <w:t xml:space="preserve">to monitor and evaluate its progress </w:t>
      </w:r>
      <w:r w:rsidR="00503B0F">
        <w:rPr>
          <w:sz w:val="24"/>
        </w:rPr>
        <w:t xml:space="preserve">towards this vision of shared governance </w:t>
      </w:r>
      <w:r w:rsidR="00A07ED4">
        <w:rPr>
          <w:sz w:val="24"/>
        </w:rPr>
        <w:t xml:space="preserve">through </w:t>
      </w:r>
      <w:r w:rsidR="005436FC" w:rsidRPr="00AA5267">
        <w:rPr>
          <w:sz w:val="24"/>
        </w:rPr>
        <w:t>the Shared Governance Steering Committee</w:t>
      </w:r>
      <w:r w:rsidR="00B72554">
        <w:rPr>
          <w:sz w:val="24"/>
        </w:rPr>
        <w:t>.</w:t>
      </w:r>
      <w:r w:rsidR="005436FC" w:rsidRPr="00AA5267">
        <w:rPr>
          <w:sz w:val="24"/>
        </w:rPr>
        <w:t xml:space="preserve"> </w:t>
      </w:r>
      <w:r w:rsidR="009342D1">
        <w:rPr>
          <w:sz w:val="24"/>
        </w:rPr>
        <w:t>Faculty, staff, and student m</w:t>
      </w:r>
      <w:r w:rsidR="005436FC" w:rsidRPr="00AA5267">
        <w:rPr>
          <w:sz w:val="24"/>
        </w:rPr>
        <w:t xml:space="preserve">embers of the </w:t>
      </w:r>
      <w:r w:rsidR="00503B0F">
        <w:rPr>
          <w:sz w:val="24"/>
        </w:rPr>
        <w:t>Steering C</w:t>
      </w:r>
      <w:r w:rsidR="005436FC" w:rsidRPr="00AA5267">
        <w:rPr>
          <w:sz w:val="24"/>
        </w:rPr>
        <w:t xml:space="preserve">ommittee shall be elected by their constituencies, </w:t>
      </w:r>
      <w:r w:rsidR="009342D1">
        <w:rPr>
          <w:sz w:val="24"/>
        </w:rPr>
        <w:t>and the President will appoint</w:t>
      </w:r>
      <w:r w:rsidR="00E9458D">
        <w:rPr>
          <w:sz w:val="24"/>
        </w:rPr>
        <w:t xml:space="preserve"> the participants from administrative leadership. </w:t>
      </w:r>
      <w:r w:rsidR="005436FC" w:rsidRPr="00AA5267">
        <w:rPr>
          <w:sz w:val="24"/>
        </w:rPr>
        <w:t>The Steering Committee should meet frequently enough to conduct its busines</w:t>
      </w:r>
      <w:r w:rsidR="00AC4800">
        <w:rPr>
          <w:sz w:val="24"/>
        </w:rPr>
        <w:t xml:space="preserve">s. </w:t>
      </w:r>
      <w:r w:rsidR="005436FC" w:rsidRPr="00AA5267">
        <w:rPr>
          <w:sz w:val="24"/>
        </w:rPr>
        <w:t xml:space="preserve">The parties acknowledge that this roadmap to a </w:t>
      </w:r>
      <w:r w:rsidR="001972B1">
        <w:rPr>
          <w:sz w:val="24"/>
        </w:rPr>
        <w:t xml:space="preserve">robust system of </w:t>
      </w:r>
      <w:r w:rsidR="005436FC" w:rsidRPr="00AA5267">
        <w:rPr>
          <w:sz w:val="24"/>
        </w:rPr>
        <w:t>shared governance</w:t>
      </w:r>
      <w:r w:rsidR="001972B1">
        <w:rPr>
          <w:sz w:val="24"/>
        </w:rPr>
        <w:t xml:space="preserve"> </w:t>
      </w:r>
      <w:r w:rsidR="005436FC" w:rsidRPr="00AA5267">
        <w:rPr>
          <w:sz w:val="24"/>
        </w:rPr>
        <w:t>is the beginning and not the end of the process.</w:t>
      </w:r>
    </w:p>
    <w:p w14:paraId="4B825996" w14:textId="7BD53460" w:rsidR="00DB3754" w:rsidRDefault="00DB3754" w:rsidP="000F2368">
      <w:pPr>
        <w:rPr>
          <w:sz w:val="24"/>
        </w:rPr>
      </w:pPr>
    </w:p>
    <w:p w14:paraId="3D474A00" w14:textId="77777777" w:rsidR="00B256CC" w:rsidRPr="00AA5267" w:rsidRDefault="00B256CC" w:rsidP="000F2368">
      <w:pPr>
        <w:rPr>
          <w:sz w:val="24"/>
        </w:rPr>
      </w:pPr>
    </w:p>
    <w:sectPr w:rsidR="00B256CC" w:rsidRPr="00AA5267" w:rsidSect="00997CEE">
      <w:headerReference w:type="default" r:id="rId11"/>
      <w:headerReference w:type="first" r:id="rId12"/>
      <w:footerReference w:type="first" r:id="rId13"/>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83EEE" w14:textId="77777777" w:rsidR="00456545" w:rsidRDefault="00456545" w:rsidP="000F2368">
      <w:r>
        <w:separator/>
      </w:r>
    </w:p>
  </w:endnote>
  <w:endnote w:type="continuationSeparator" w:id="0">
    <w:p w14:paraId="67339D5E" w14:textId="77777777" w:rsidR="00456545" w:rsidRDefault="00456545" w:rsidP="000F2368">
      <w:r>
        <w:continuationSeparator/>
      </w:r>
    </w:p>
  </w:endnote>
  <w:endnote w:id="1">
    <w:p w14:paraId="08DCD877" w14:textId="3BE92EE4" w:rsidR="005244D9" w:rsidRDefault="00006D41">
      <w:pPr>
        <w:pStyle w:val="EndnoteText"/>
      </w:pPr>
      <w:r>
        <w:rPr>
          <w:rStyle w:val="EndnoteReference"/>
        </w:rPr>
        <w:endnoteRef/>
      </w:r>
      <w:r>
        <w:t xml:space="preserve"> </w:t>
      </w:r>
      <w:r w:rsidR="005244D9">
        <w:rPr>
          <w:i/>
        </w:rPr>
        <w:t>Tenets of System Level Shared Governance in the California State University</w:t>
      </w:r>
      <w:r w:rsidR="00BC1242">
        <w:rPr>
          <w:i/>
        </w:rPr>
        <w:t>,</w:t>
      </w:r>
      <w:r w:rsidR="005244D9">
        <w:rPr>
          <w:i/>
        </w:rPr>
        <w:t xml:space="preserve"> </w:t>
      </w:r>
      <w:r w:rsidR="005244D9">
        <w:t>ASCSU</w:t>
      </w:r>
      <w:r w:rsidR="00BC1242">
        <w:t>,</w:t>
      </w:r>
      <w:r w:rsidR="005244D9">
        <w:rPr>
          <w:i/>
        </w:rPr>
        <w:t xml:space="preserve"> </w:t>
      </w:r>
      <w:r w:rsidR="005244D9" w:rsidRPr="005244D9">
        <w:t xml:space="preserve">May 8, 2018. </w:t>
      </w:r>
      <w:hyperlink r:id="rId1" w:history="1">
        <w:r w:rsidR="005244D9" w:rsidRPr="00682777">
          <w:rPr>
            <w:rStyle w:val="Hyperlink"/>
          </w:rPr>
          <w:t>https://www.calstatela.edu/sites/default/files/groups/Academic Senate/docs/tenets_of_system_level_shared_governance_in_the_california_state_university.pdf</w:t>
        </w:r>
      </w:hyperlink>
    </w:p>
  </w:endnote>
  <w:endnote w:id="2">
    <w:p w14:paraId="6B2E7E7B" w14:textId="4B0CF284" w:rsidR="00006D41" w:rsidRDefault="00006D41">
      <w:pPr>
        <w:pStyle w:val="EndnoteText"/>
      </w:pPr>
      <w:r>
        <w:rPr>
          <w:rStyle w:val="EndnoteReference"/>
        </w:rPr>
        <w:endnoteRef/>
      </w:r>
      <w:r>
        <w:t xml:space="preserve"> </w:t>
      </w:r>
      <w:r w:rsidRPr="005244D9">
        <w:rPr>
          <w:i/>
        </w:rPr>
        <w:t>Higher Education Employer-Employee Relations Act (HEERA),</w:t>
      </w:r>
      <w:r>
        <w:t xml:space="preserve"> Index of Statutes, Chapter 12, Article 1, section 3561</w:t>
      </w:r>
      <w:r w:rsidR="005244D9">
        <w:t xml:space="preserve">, January 1, 2013. </w:t>
      </w:r>
      <w:hyperlink r:id="rId2" w:history="1">
        <w:r w:rsidR="005244D9" w:rsidRPr="00682777">
          <w:rPr>
            <w:rStyle w:val="Hyperlink"/>
          </w:rPr>
          <w:t>https://www.perb.ca.gov/laws/HEERA.aspx</w:t>
        </w:r>
      </w:hyperlink>
    </w:p>
  </w:endnote>
  <w:endnote w:id="3">
    <w:p w14:paraId="7992E03E" w14:textId="7568AB9F" w:rsidR="00006D41" w:rsidRDefault="00006D41">
      <w:pPr>
        <w:pStyle w:val="EndnoteText"/>
      </w:pPr>
      <w:r>
        <w:rPr>
          <w:rStyle w:val="EndnoteReference"/>
        </w:rPr>
        <w:endnoteRef/>
      </w:r>
      <w:r>
        <w:t xml:space="preserve"> </w:t>
      </w:r>
      <w:r>
        <w:rPr>
          <w:i/>
        </w:rPr>
        <w:t>Statement on Government of Colleges and Universities</w:t>
      </w:r>
      <w:r w:rsidR="00BC1242">
        <w:rPr>
          <w:i/>
        </w:rPr>
        <w:t>,</w:t>
      </w:r>
      <w:r>
        <w:rPr>
          <w:i/>
        </w:rPr>
        <w:t xml:space="preserve"> </w:t>
      </w:r>
      <w:r>
        <w:t>American Association of University Professors</w:t>
      </w:r>
      <w:r w:rsidR="005244D9">
        <w:t>,</w:t>
      </w:r>
      <w:r>
        <w:t xml:space="preserve"> October 1966</w:t>
      </w:r>
      <w:r w:rsidR="005244D9">
        <w:t>.</w:t>
      </w:r>
      <w:r>
        <w:t xml:space="preserve"> </w:t>
      </w:r>
      <w:hyperlink r:id="rId3" w:history="1">
        <w:r w:rsidR="005244D9" w:rsidRPr="00682777">
          <w:rPr>
            <w:rStyle w:val="Hyperlink"/>
          </w:rPr>
          <w:t>https://www.aaup.org/report/statement-government-colleges-and-universities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089B5" w14:textId="270463F1" w:rsidR="003141AA" w:rsidRDefault="003141AA" w:rsidP="00DB37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6B728" w14:textId="77777777" w:rsidR="00456545" w:rsidRDefault="00456545" w:rsidP="000F2368">
      <w:r>
        <w:separator/>
      </w:r>
    </w:p>
  </w:footnote>
  <w:footnote w:type="continuationSeparator" w:id="0">
    <w:p w14:paraId="569C59C0" w14:textId="77777777" w:rsidR="00456545" w:rsidRDefault="00456545" w:rsidP="000F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6DCE" w14:textId="77777777" w:rsidR="003141AA" w:rsidRPr="003141AA" w:rsidRDefault="003141AA" w:rsidP="003141AA">
    <w:pPr>
      <w:rPr>
        <w:color w:val="482868" w:themeColor="text1"/>
      </w:rPr>
    </w:pPr>
  </w:p>
  <w:p w14:paraId="04FC63A9" w14:textId="77777777" w:rsidR="003141AA" w:rsidRPr="003141AA" w:rsidRDefault="003141AA" w:rsidP="003141AA">
    <w:pPr>
      <w:rPr>
        <w:color w:val="482868" w:themeColor="text1"/>
      </w:rPr>
    </w:pPr>
  </w:p>
  <w:p w14:paraId="3B53AC77" w14:textId="368C7E04" w:rsidR="000F2368" w:rsidRDefault="000F2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B735" w14:textId="3A5DC9B7" w:rsidR="003141AA" w:rsidRDefault="00C703AB">
    <w:pPr>
      <w:pStyle w:val="Header"/>
    </w:pPr>
    <w:r>
      <w:rPr>
        <w:noProof/>
      </w:rPr>
      <w:drawing>
        <wp:anchor distT="0" distB="0" distL="114300" distR="114300" simplePos="0" relativeHeight="251671552" behindDoc="1" locked="0" layoutInCell="1" allowOverlap="1" wp14:anchorId="1CCAA364" wp14:editId="2E8A1591">
          <wp:simplePos x="0" y="0"/>
          <wp:positionH relativeFrom="column">
            <wp:posOffset>-9525</wp:posOffset>
          </wp:positionH>
          <wp:positionV relativeFrom="paragraph">
            <wp:posOffset>152400</wp:posOffset>
          </wp:positionV>
          <wp:extent cx="3286125" cy="448945"/>
          <wp:effectExtent l="0" t="0" r="952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B_Consulting_FullC FY20.jpg"/>
                  <pic:cNvPicPr/>
                </pic:nvPicPr>
                <pic:blipFill>
                  <a:blip r:embed="rId1">
                    <a:extLst>
                      <a:ext uri="{28A0092B-C50C-407E-A947-70E740481C1C}">
                        <a14:useLocalDpi xmlns:a14="http://schemas.microsoft.com/office/drawing/2010/main" val="0"/>
                      </a:ext>
                    </a:extLst>
                  </a:blip>
                  <a:stretch>
                    <a:fillRect/>
                  </a:stretch>
                </pic:blipFill>
                <pic:spPr>
                  <a:xfrm>
                    <a:off x="0" y="0"/>
                    <a:ext cx="3286125" cy="448945"/>
                  </a:xfrm>
                  <a:prstGeom prst="rect">
                    <a:avLst/>
                  </a:prstGeom>
                </pic:spPr>
              </pic:pic>
            </a:graphicData>
          </a:graphic>
          <wp14:sizeRelH relativeFrom="margin">
            <wp14:pctWidth>0</wp14:pctWidth>
          </wp14:sizeRelH>
          <wp14:sizeRelV relativeFrom="margin">
            <wp14:pctHeight>0</wp14:pctHeight>
          </wp14:sizeRelV>
        </wp:anchor>
      </w:drawing>
    </w:r>
  </w:p>
  <w:p w14:paraId="78F741D4" w14:textId="32E95C4C" w:rsidR="004B2D27" w:rsidRDefault="008D0385" w:rsidP="00435C2C">
    <w:pPr>
      <w:pStyle w:val="Header"/>
      <w:tabs>
        <w:tab w:val="clear" w:pos="4680"/>
        <w:tab w:val="clear" w:pos="9360"/>
        <w:tab w:val="left" w:pos="345"/>
        <w:tab w:val="left" w:pos="2145"/>
        <w:tab w:val="left" w:pos="2970"/>
      </w:tabs>
    </w:pPr>
    <w:r>
      <w:tab/>
    </w:r>
    <w:r>
      <w:tab/>
    </w:r>
    <w:r w:rsidR="00435C2C">
      <w:tab/>
    </w:r>
  </w:p>
  <w:p w14:paraId="6BBEA12F" w14:textId="7BE9D242" w:rsidR="007F5100" w:rsidRDefault="007F5100" w:rsidP="008D0385">
    <w:pPr>
      <w:pStyle w:val="Header"/>
      <w:tabs>
        <w:tab w:val="clear" w:pos="4680"/>
        <w:tab w:val="clear" w:pos="9360"/>
        <w:tab w:val="left" w:pos="345"/>
        <w:tab w:val="left" w:pos="2145"/>
      </w:tabs>
    </w:pPr>
  </w:p>
  <w:p w14:paraId="54343898" w14:textId="16663C8A" w:rsidR="006F1E38" w:rsidRDefault="00CE4BAB" w:rsidP="008D0385">
    <w:pPr>
      <w:pStyle w:val="Header"/>
      <w:tabs>
        <w:tab w:val="clear" w:pos="4680"/>
        <w:tab w:val="clear" w:pos="9360"/>
        <w:tab w:val="left" w:pos="345"/>
        <w:tab w:val="left" w:pos="2145"/>
      </w:tabs>
    </w:pPr>
    <w:r>
      <w:rPr>
        <w:noProof/>
      </w:rPr>
      <w:pict w14:anchorId="6B2D44E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10F1"/>
    <w:multiLevelType w:val="hybridMultilevel"/>
    <w:tmpl w:val="9186418C"/>
    <w:lvl w:ilvl="0" w:tplc="BDD2DBD6">
      <w:start w:val="1"/>
      <w:numFmt w:val="decimal"/>
      <w:lvlText w:val="%1."/>
      <w:lvlJc w:val="left"/>
      <w:pPr>
        <w:ind w:left="2520" w:hanging="360"/>
      </w:pPr>
      <w:rPr>
        <w:rFonts w:asciiTheme="minorHAnsi" w:eastAsiaTheme="minorHAnsi" w:hAnsiTheme="minorHAnsi" w:cstheme="minorBidi"/>
      </w:rPr>
    </w:lvl>
    <w:lvl w:ilvl="1" w:tplc="1424F70E">
      <w:start w:val="1"/>
      <w:numFmt w:val="lowerLetter"/>
      <w:lvlText w:val="%2."/>
      <w:lvlJc w:val="left"/>
      <w:pPr>
        <w:ind w:left="3240" w:hanging="360"/>
      </w:pPr>
      <w:rPr>
        <w:rFonts w:asciiTheme="minorHAnsi" w:eastAsiaTheme="minorHAnsi" w:hAnsiTheme="minorHAnsi" w:cstheme="minorBidi"/>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FC23C3D"/>
    <w:multiLevelType w:val="hybridMultilevel"/>
    <w:tmpl w:val="6DC4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E4AAE"/>
    <w:multiLevelType w:val="hybridMultilevel"/>
    <w:tmpl w:val="F93E6AC2"/>
    <w:lvl w:ilvl="0" w:tplc="72C432D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0C4074"/>
    <w:multiLevelType w:val="hybridMultilevel"/>
    <w:tmpl w:val="AA2621FA"/>
    <w:lvl w:ilvl="0" w:tplc="EB5847D4">
      <w:start w:val="1"/>
      <w:numFmt w:val="upperRoman"/>
      <w:lvlText w:val="%1."/>
      <w:lvlJc w:val="left"/>
      <w:pPr>
        <w:ind w:left="1080" w:hanging="720"/>
      </w:pPr>
      <w:rPr>
        <w:rFonts w:hint="default"/>
      </w:rPr>
    </w:lvl>
    <w:lvl w:ilvl="1" w:tplc="E9C6154A">
      <w:start w:val="1"/>
      <w:numFmt w:val="upperLetter"/>
      <w:lvlText w:val="%2."/>
      <w:lvlJc w:val="left"/>
      <w:pPr>
        <w:ind w:left="1350" w:hanging="360"/>
      </w:pPr>
      <w:rPr>
        <w:rFonts w:asciiTheme="minorHAnsi" w:eastAsiaTheme="minorHAnsi" w:hAnsiTheme="minorHAnsi" w:cstheme="minorBidi"/>
        <w:b/>
        <w:sz w:val="28"/>
        <w:szCs w:val="28"/>
      </w:rPr>
    </w:lvl>
    <w:lvl w:ilvl="2" w:tplc="D1C03AF6">
      <w:start w:val="1"/>
      <w:numFmt w:val="decimal"/>
      <w:lvlText w:val="%3."/>
      <w:lvlJc w:val="right"/>
      <w:pPr>
        <w:ind w:left="2160" w:hanging="180"/>
      </w:pPr>
      <w:rPr>
        <w:rFonts w:asciiTheme="minorHAnsi" w:eastAsiaTheme="minorHAnsi" w:hAnsiTheme="minorHAnsi" w:cstheme="minorBidi"/>
      </w:rPr>
    </w:lvl>
    <w:lvl w:ilvl="3" w:tplc="36248CC4">
      <w:start w:val="1"/>
      <w:numFmt w:val="decimal"/>
      <w:lvlText w:val="%4."/>
      <w:lvlJc w:val="left"/>
      <w:pPr>
        <w:ind w:left="3240" w:hanging="360"/>
      </w:pPr>
      <w:rPr>
        <w:rFonts w:asciiTheme="minorHAnsi" w:eastAsiaTheme="minorHAnsi" w:hAnsiTheme="minorHAnsi" w:cstheme="minorBidi"/>
        <w:b/>
        <w:sz w:val="28"/>
        <w:szCs w:val="28"/>
      </w:rPr>
    </w:lvl>
    <w:lvl w:ilvl="4" w:tplc="4D60CD82">
      <w:start w:val="1"/>
      <w:numFmt w:val="decimal"/>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4CB88C14">
      <w:start w:val="2"/>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4" w15:restartNumberingAfterBreak="0">
    <w:nsid w:val="553C2DED"/>
    <w:multiLevelType w:val="hybridMultilevel"/>
    <w:tmpl w:val="0FB25FEE"/>
    <w:lvl w:ilvl="0" w:tplc="EB5847D4">
      <w:start w:val="1"/>
      <w:numFmt w:val="upperRoman"/>
      <w:lvlText w:val="%1."/>
      <w:lvlJc w:val="left"/>
      <w:pPr>
        <w:ind w:left="1080" w:hanging="720"/>
      </w:pPr>
      <w:rPr>
        <w:rFonts w:hint="default"/>
      </w:rPr>
    </w:lvl>
    <w:lvl w:ilvl="1" w:tplc="E9C6154A">
      <w:start w:val="1"/>
      <w:numFmt w:val="upperLetter"/>
      <w:lvlText w:val="%2."/>
      <w:lvlJc w:val="left"/>
      <w:pPr>
        <w:ind w:left="1350" w:hanging="360"/>
      </w:pPr>
      <w:rPr>
        <w:rFonts w:asciiTheme="minorHAnsi" w:eastAsiaTheme="minorHAnsi" w:hAnsiTheme="minorHAnsi" w:cstheme="minorBidi"/>
        <w:b/>
        <w:sz w:val="28"/>
        <w:szCs w:val="28"/>
      </w:rPr>
    </w:lvl>
    <w:lvl w:ilvl="2" w:tplc="D1C03AF6">
      <w:start w:val="1"/>
      <w:numFmt w:val="decimal"/>
      <w:lvlText w:val="%3."/>
      <w:lvlJc w:val="right"/>
      <w:pPr>
        <w:ind w:left="2160" w:hanging="180"/>
      </w:pPr>
      <w:rPr>
        <w:rFonts w:asciiTheme="minorHAnsi" w:eastAsiaTheme="minorHAnsi" w:hAnsiTheme="minorHAnsi" w:cstheme="minorBidi"/>
      </w:rPr>
    </w:lvl>
    <w:lvl w:ilvl="3" w:tplc="A1D846A6">
      <w:start w:val="1"/>
      <w:numFmt w:val="lowerLetter"/>
      <w:lvlText w:val="%4."/>
      <w:lvlJc w:val="left"/>
      <w:pPr>
        <w:ind w:left="3240" w:hanging="360"/>
      </w:pPr>
      <w:rPr>
        <w:rFonts w:asciiTheme="minorHAnsi" w:eastAsiaTheme="minorHAnsi" w:hAnsiTheme="minorHAnsi" w:cstheme="minorBidi"/>
        <w:b/>
        <w:sz w:val="28"/>
        <w:szCs w:val="28"/>
      </w:rPr>
    </w:lvl>
    <w:lvl w:ilvl="4" w:tplc="4D60CD82">
      <w:start w:val="1"/>
      <w:numFmt w:val="decimal"/>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4CB88C14">
      <w:start w:val="2"/>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5" w15:restartNumberingAfterBreak="0">
    <w:nsid w:val="5FAF0F4E"/>
    <w:multiLevelType w:val="multilevel"/>
    <w:tmpl w:val="CDD4BC2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b/>
      </w:rPr>
    </w:lvl>
    <w:lvl w:ilvl="4">
      <w:start w:val="1"/>
      <w:numFmt w:val="decimal"/>
      <w:lvlText w:val="(%5)"/>
      <w:lvlJc w:val="left"/>
      <w:pPr>
        <w:ind w:left="2880" w:firstLine="0"/>
      </w:p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74122DB1"/>
    <w:multiLevelType w:val="hybridMultilevel"/>
    <w:tmpl w:val="26526B34"/>
    <w:lvl w:ilvl="0" w:tplc="FC20FF92">
      <w:start w:val="1"/>
      <w:numFmt w:val="upperLetter"/>
      <w:lvlText w:val="%1."/>
      <w:lvlJc w:val="left"/>
      <w:pPr>
        <w:ind w:left="1800" w:hanging="360"/>
      </w:pPr>
      <w:rPr>
        <w:rFonts w:asciiTheme="minorHAnsi" w:eastAsiaTheme="minorHAnsi" w:hAnsiTheme="minorHAnsi" w:cstheme="minorBidi"/>
      </w:rPr>
    </w:lvl>
    <w:lvl w:ilvl="1" w:tplc="1E5024C8">
      <w:start w:val="1"/>
      <w:numFmt w:val="decimal"/>
      <w:lvlText w:val="%2."/>
      <w:lvlJc w:val="left"/>
      <w:pPr>
        <w:ind w:left="2520" w:hanging="360"/>
      </w:pPr>
      <w:rPr>
        <w:rFonts w:asciiTheme="minorHAnsi" w:eastAsiaTheme="minorHAnsi" w:hAnsiTheme="minorHAnsi" w:cstheme="minorBidi"/>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0C0EC7"/>
    <w:multiLevelType w:val="hybridMultilevel"/>
    <w:tmpl w:val="A530964C"/>
    <w:lvl w:ilvl="0" w:tplc="7A50B728">
      <w:start w:val="1"/>
      <w:numFmt w:val="decimal"/>
      <w:lvlText w:val="%1."/>
      <w:lvlJc w:val="left"/>
      <w:pPr>
        <w:ind w:left="1980" w:hanging="360"/>
      </w:pPr>
      <w:rPr>
        <w:b/>
        <w:sz w:val="28"/>
        <w:szCs w:val="28"/>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79B14F31"/>
    <w:multiLevelType w:val="multilevel"/>
    <w:tmpl w:val="81564CDE"/>
    <w:lvl w:ilvl="0">
      <w:start w:val="1"/>
      <w:numFmt w:val="upperRoman"/>
      <w:pStyle w:val="Heading1"/>
      <w:lvlText w:val="%1."/>
      <w:lvlJc w:val="left"/>
      <w:pPr>
        <w:ind w:left="9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i w:val="0"/>
      </w:rPr>
    </w:lvl>
    <w:lvl w:ilvl="4">
      <w:start w:val="1"/>
      <w:numFmt w:val="lowerLetter"/>
      <w:pStyle w:val="Heading5"/>
      <w:lvlText w:val="%5."/>
      <w:lvlJc w:val="left"/>
      <w:pPr>
        <w:ind w:left="2880" w:firstLine="0"/>
      </w:pPr>
      <w:rPr>
        <w:rFonts w:asciiTheme="majorHAnsi" w:eastAsiaTheme="majorEastAsia" w:hAnsiTheme="majorHAnsi" w:cstheme="majorBidi"/>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3"/>
  </w:num>
  <w:num w:numId="3">
    <w:abstractNumId w:val="2"/>
  </w:num>
  <w:num w:numId="4">
    <w:abstractNumId w:val="0"/>
  </w:num>
  <w:num w:numId="5">
    <w:abstractNumId w:val="5"/>
  </w:num>
  <w:num w:numId="6">
    <w:abstractNumId w:val="7"/>
  </w:num>
  <w:num w:numId="7">
    <w:abstractNumId w:val="4"/>
  </w:num>
  <w:num w:numId="8">
    <w:abstractNumId w:val="8"/>
  </w:num>
  <w:num w:numId="9">
    <w:abstractNumId w:val="8"/>
    <w:lvlOverride w:ilvl="0">
      <w:startOverride w:val="1"/>
    </w:lvlOverride>
    <w:lvlOverride w:ilvl="1">
      <w:startOverride w:val="2"/>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69"/>
    <w:rsid w:val="000032C2"/>
    <w:rsid w:val="00003511"/>
    <w:rsid w:val="00006D41"/>
    <w:rsid w:val="00023E8D"/>
    <w:rsid w:val="00024D16"/>
    <w:rsid w:val="0003373E"/>
    <w:rsid w:val="00037800"/>
    <w:rsid w:val="00040B8A"/>
    <w:rsid w:val="000433A3"/>
    <w:rsid w:val="00074F52"/>
    <w:rsid w:val="00086C34"/>
    <w:rsid w:val="000877DD"/>
    <w:rsid w:val="0009645E"/>
    <w:rsid w:val="000D0775"/>
    <w:rsid w:val="000F2368"/>
    <w:rsid w:val="000F2B54"/>
    <w:rsid w:val="00100A00"/>
    <w:rsid w:val="00114F6E"/>
    <w:rsid w:val="0013359F"/>
    <w:rsid w:val="00134113"/>
    <w:rsid w:val="00135867"/>
    <w:rsid w:val="001400C9"/>
    <w:rsid w:val="001702AA"/>
    <w:rsid w:val="001972B1"/>
    <w:rsid w:val="001A13CB"/>
    <w:rsid w:val="001A7C78"/>
    <w:rsid w:val="001E4927"/>
    <w:rsid w:val="001E77B6"/>
    <w:rsid w:val="001F6B2B"/>
    <w:rsid w:val="0020384F"/>
    <w:rsid w:val="00206143"/>
    <w:rsid w:val="00240460"/>
    <w:rsid w:val="00246B52"/>
    <w:rsid w:val="0027427F"/>
    <w:rsid w:val="002A1FAF"/>
    <w:rsid w:val="002C1F01"/>
    <w:rsid w:val="002C7AE1"/>
    <w:rsid w:val="002D4F59"/>
    <w:rsid w:val="002D5E33"/>
    <w:rsid w:val="002E285A"/>
    <w:rsid w:val="002E38A3"/>
    <w:rsid w:val="003022FB"/>
    <w:rsid w:val="00306EB1"/>
    <w:rsid w:val="00311091"/>
    <w:rsid w:val="003141AA"/>
    <w:rsid w:val="00327C78"/>
    <w:rsid w:val="00333605"/>
    <w:rsid w:val="00337DCF"/>
    <w:rsid w:val="003429C1"/>
    <w:rsid w:val="00352A16"/>
    <w:rsid w:val="00364EB1"/>
    <w:rsid w:val="00377A47"/>
    <w:rsid w:val="00380707"/>
    <w:rsid w:val="00385FB2"/>
    <w:rsid w:val="0039399A"/>
    <w:rsid w:val="00394504"/>
    <w:rsid w:val="003963D1"/>
    <w:rsid w:val="003A08F7"/>
    <w:rsid w:val="003B353D"/>
    <w:rsid w:val="003B564D"/>
    <w:rsid w:val="003B5844"/>
    <w:rsid w:val="003B6C69"/>
    <w:rsid w:val="003C26DA"/>
    <w:rsid w:val="003D5954"/>
    <w:rsid w:val="003E1D4A"/>
    <w:rsid w:val="003E220D"/>
    <w:rsid w:val="003E3B2D"/>
    <w:rsid w:val="003F3C3C"/>
    <w:rsid w:val="00402BDD"/>
    <w:rsid w:val="0041099A"/>
    <w:rsid w:val="004168C1"/>
    <w:rsid w:val="00424F4C"/>
    <w:rsid w:val="00427761"/>
    <w:rsid w:val="00432161"/>
    <w:rsid w:val="00435C2C"/>
    <w:rsid w:val="00436669"/>
    <w:rsid w:val="00436F6C"/>
    <w:rsid w:val="0045168C"/>
    <w:rsid w:val="00456545"/>
    <w:rsid w:val="004626CB"/>
    <w:rsid w:val="00463407"/>
    <w:rsid w:val="004724BF"/>
    <w:rsid w:val="00472D32"/>
    <w:rsid w:val="00480AFE"/>
    <w:rsid w:val="00481F2A"/>
    <w:rsid w:val="0048245C"/>
    <w:rsid w:val="00491D49"/>
    <w:rsid w:val="00492025"/>
    <w:rsid w:val="00496218"/>
    <w:rsid w:val="004A5AD7"/>
    <w:rsid w:val="004B2D27"/>
    <w:rsid w:val="004B500A"/>
    <w:rsid w:val="004C0CD8"/>
    <w:rsid w:val="004C3518"/>
    <w:rsid w:val="004C35E5"/>
    <w:rsid w:val="004D145B"/>
    <w:rsid w:val="004E0DC6"/>
    <w:rsid w:val="00503B0F"/>
    <w:rsid w:val="00507F5B"/>
    <w:rsid w:val="005110C7"/>
    <w:rsid w:val="005131D8"/>
    <w:rsid w:val="00514320"/>
    <w:rsid w:val="005244D9"/>
    <w:rsid w:val="005252F3"/>
    <w:rsid w:val="00526895"/>
    <w:rsid w:val="00536E33"/>
    <w:rsid w:val="0053752D"/>
    <w:rsid w:val="00542BE4"/>
    <w:rsid w:val="005436FC"/>
    <w:rsid w:val="00543DFC"/>
    <w:rsid w:val="0054629A"/>
    <w:rsid w:val="005532A2"/>
    <w:rsid w:val="00560B6D"/>
    <w:rsid w:val="00584402"/>
    <w:rsid w:val="00596BC5"/>
    <w:rsid w:val="005A1396"/>
    <w:rsid w:val="005B3EA9"/>
    <w:rsid w:val="005C0934"/>
    <w:rsid w:val="005E3327"/>
    <w:rsid w:val="005E72CE"/>
    <w:rsid w:val="006170D5"/>
    <w:rsid w:val="0063304E"/>
    <w:rsid w:val="00644D62"/>
    <w:rsid w:val="00665156"/>
    <w:rsid w:val="00665ED3"/>
    <w:rsid w:val="006722C0"/>
    <w:rsid w:val="00684671"/>
    <w:rsid w:val="0068507D"/>
    <w:rsid w:val="006869E3"/>
    <w:rsid w:val="00694868"/>
    <w:rsid w:val="006A7E6A"/>
    <w:rsid w:val="006B1D3E"/>
    <w:rsid w:val="006B3A15"/>
    <w:rsid w:val="006D2E29"/>
    <w:rsid w:val="006D4E92"/>
    <w:rsid w:val="006F0A05"/>
    <w:rsid w:val="006F1E38"/>
    <w:rsid w:val="006F2414"/>
    <w:rsid w:val="006F60E2"/>
    <w:rsid w:val="00700916"/>
    <w:rsid w:val="0071285D"/>
    <w:rsid w:val="00726F09"/>
    <w:rsid w:val="007274A7"/>
    <w:rsid w:val="0078197F"/>
    <w:rsid w:val="00783E07"/>
    <w:rsid w:val="007919B8"/>
    <w:rsid w:val="007A467C"/>
    <w:rsid w:val="007B023E"/>
    <w:rsid w:val="007B0B50"/>
    <w:rsid w:val="007B3078"/>
    <w:rsid w:val="007E1FA1"/>
    <w:rsid w:val="007F5100"/>
    <w:rsid w:val="008038E2"/>
    <w:rsid w:val="0080584B"/>
    <w:rsid w:val="00810A32"/>
    <w:rsid w:val="008110F3"/>
    <w:rsid w:val="00816E8E"/>
    <w:rsid w:val="00817488"/>
    <w:rsid w:val="00834897"/>
    <w:rsid w:val="00846C11"/>
    <w:rsid w:val="008572C8"/>
    <w:rsid w:val="00877657"/>
    <w:rsid w:val="00877989"/>
    <w:rsid w:val="00883C43"/>
    <w:rsid w:val="008859A2"/>
    <w:rsid w:val="00890894"/>
    <w:rsid w:val="008A1086"/>
    <w:rsid w:val="008D0385"/>
    <w:rsid w:val="008D0688"/>
    <w:rsid w:val="008D6704"/>
    <w:rsid w:val="008E2D1D"/>
    <w:rsid w:val="008E54BF"/>
    <w:rsid w:val="00910FD6"/>
    <w:rsid w:val="009128A1"/>
    <w:rsid w:val="009203FD"/>
    <w:rsid w:val="009335E8"/>
    <w:rsid w:val="009342D1"/>
    <w:rsid w:val="0094202A"/>
    <w:rsid w:val="0097302F"/>
    <w:rsid w:val="00977F5A"/>
    <w:rsid w:val="00983A56"/>
    <w:rsid w:val="00985054"/>
    <w:rsid w:val="009878D5"/>
    <w:rsid w:val="0099217C"/>
    <w:rsid w:val="00992F96"/>
    <w:rsid w:val="00997CEE"/>
    <w:rsid w:val="009A2A64"/>
    <w:rsid w:val="009C1A46"/>
    <w:rsid w:val="009D1B25"/>
    <w:rsid w:val="009F33A2"/>
    <w:rsid w:val="009F661D"/>
    <w:rsid w:val="00A04BD8"/>
    <w:rsid w:val="00A07ED4"/>
    <w:rsid w:val="00A215D9"/>
    <w:rsid w:val="00A460E7"/>
    <w:rsid w:val="00A47876"/>
    <w:rsid w:val="00A560C7"/>
    <w:rsid w:val="00A9541F"/>
    <w:rsid w:val="00AA5267"/>
    <w:rsid w:val="00AB0E60"/>
    <w:rsid w:val="00AB4C0B"/>
    <w:rsid w:val="00AB5AC4"/>
    <w:rsid w:val="00AB7CF7"/>
    <w:rsid w:val="00AC05FA"/>
    <w:rsid w:val="00AC068D"/>
    <w:rsid w:val="00AC4800"/>
    <w:rsid w:val="00AC7C7F"/>
    <w:rsid w:val="00AD18FD"/>
    <w:rsid w:val="00AD34B3"/>
    <w:rsid w:val="00AD5C19"/>
    <w:rsid w:val="00AD6100"/>
    <w:rsid w:val="00AD7243"/>
    <w:rsid w:val="00AE39CE"/>
    <w:rsid w:val="00AE7D4E"/>
    <w:rsid w:val="00AF2BEA"/>
    <w:rsid w:val="00B17A65"/>
    <w:rsid w:val="00B2340B"/>
    <w:rsid w:val="00B256CC"/>
    <w:rsid w:val="00B27817"/>
    <w:rsid w:val="00B338C9"/>
    <w:rsid w:val="00B407D7"/>
    <w:rsid w:val="00B46BA8"/>
    <w:rsid w:val="00B47CA4"/>
    <w:rsid w:val="00B50B3F"/>
    <w:rsid w:val="00B62650"/>
    <w:rsid w:val="00B656DB"/>
    <w:rsid w:val="00B72554"/>
    <w:rsid w:val="00B73AA6"/>
    <w:rsid w:val="00B73D9A"/>
    <w:rsid w:val="00B77669"/>
    <w:rsid w:val="00B807FD"/>
    <w:rsid w:val="00B810FA"/>
    <w:rsid w:val="00B90864"/>
    <w:rsid w:val="00BA1076"/>
    <w:rsid w:val="00BB07C5"/>
    <w:rsid w:val="00BB18B9"/>
    <w:rsid w:val="00BB777E"/>
    <w:rsid w:val="00BC1242"/>
    <w:rsid w:val="00BD213A"/>
    <w:rsid w:val="00BD5904"/>
    <w:rsid w:val="00BE2D85"/>
    <w:rsid w:val="00C0650B"/>
    <w:rsid w:val="00C13D10"/>
    <w:rsid w:val="00C2478D"/>
    <w:rsid w:val="00C2484F"/>
    <w:rsid w:val="00C26AD0"/>
    <w:rsid w:val="00C411E6"/>
    <w:rsid w:val="00C41DDB"/>
    <w:rsid w:val="00C45DC5"/>
    <w:rsid w:val="00C703AB"/>
    <w:rsid w:val="00C71C8C"/>
    <w:rsid w:val="00C7583D"/>
    <w:rsid w:val="00CA393F"/>
    <w:rsid w:val="00CC07CB"/>
    <w:rsid w:val="00CC5395"/>
    <w:rsid w:val="00CF1637"/>
    <w:rsid w:val="00CF2F4C"/>
    <w:rsid w:val="00D3571A"/>
    <w:rsid w:val="00D4054E"/>
    <w:rsid w:val="00D413C0"/>
    <w:rsid w:val="00D42649"/>
    <w:rsid w:val="00D625B0"/>
    <w:rsid w:val="00D71A66"/>
    <w:rsid w:val="00D77F1C"/>
    <w:rsid w:val="00D85E55"/>
    <w:rsid w:val="00D943D9"/>
    <w:rsid w:val="00DA3BCD"/>
    <w:rsid w:val="00DB3754"/>
    <w:rsid w:val="00DC5EC5"/>
    <w:rsid w:val="00DF132F"/>
    <w:rsid w:val="00DF2FEA"/>
    <w:rsid w:val="00E00DF6"/>
    <w:rsid w:val="00E17DA1"/>
    <w:rsid w:val="00E20E44"/>
    <w:rsid w:val="00E53FB7"/>
    <w:rsid w:val="00E53FD1"/>
    <w:rsid w:val="00E6094A"/>
    <w:rsid w:val="00E830F8"/>
    <w:rsid w:val="00E9326C"/>
    <w:rsid w:val="00E9458D"/>
    <w:rsid w:val="00E95FDA"/>
    <w:rsid w:val="00EA7E0D"/>
    <w:rsid w:val="00EB2A6E"/>
    <w:rsid w:val="00EB683D"/>
    <w:rsid w:val="00EB6D1E"/>
    <w:rsid w:val="00EB7918"/>
    <w:rsid w:val="00EC2279"/>
    <w:rsid w:val="00ED118E"/>
    <w:rsid w:val="00ED2416"/>
    <w:rsid w:val="00ED315B"/>
    <w:rsid w:val="00EF58DC"/>
    <w:rsid w:val="00EF77F2"/>
    <w:rsid w:val="00F13D91"/>
    <w:rsid w:val="00F20B1C"/>
    <w:rsid w:val="00F26E9F"/>
    <w:rsid w:val="00F430F5"/>
    <w:rsid w:val="00F4446B"/>
    <w:rsid w:val="00F566C4"/>
    <w:rsid w:val="00F621D0"/>
    <w:rsid w:val="00F86355"/>
    <w:rsid w:val="00F865E1"/>
    <w:rsid w:val="00F90E2A"/>
    <w:rsid w:val="00FA5D62"/>
    <w:rsid w:val="00FB5CD4"/>
    <w:rsid w:val="00FC0B17"/>
    <w:rsid w:val="00FD449E"/>
    <w:rsid w:val="00FE1BDC"/>
    <w:rsid w:val="00FF5986"/>
    <w:rsid w:val="00FF5C6A"/>
    <w:rsid w:val="00FF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2746FD2"/>
  <w14:defaultImageDpi w14:val="32767"/>
  <w15:chartTrackingRefBased/>
  <w15:docId w15:val="{B89EBB0B-64BA-409B-9B2D-A17BA58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2368"/>
    <w:rPr>
      <w:sz w:val="20"/>
    </w:rPr>
  </w:style>
  <w:style w:type="paragraph" w:styleId="Heading1">
    <w:name w:val="heading 1"/>
    <w:basedOn w:val="Normal"/>
    <w:next w:val="Normal"/>
    <w:link w:val="Heading1Char"/>
    <w:uiPriority w:val="9"/>
    <w:qFormat/>
    <w:rsid w:val="000F2368"/>
    <w:pPr>
      <w:keepNext/>
      <w:keepLines/>
      <w:numPr>
        <w:numId w:val="8"/>
      </w:numPr>
      <w:spacing w:before="240"/>
      <w:outlineLvl w:val="0"/>
    </w:pPr>
    <w:rPr>
      <w:rFonts w:asciiTheme="majorHAnsi" w:eastAsiaTheme="majorEastAsia" w:hAnsiTheme="majorHAnsi" w:cstheme="majorBidi"/>
      <w:color w:val="351E4D" w:themeColor="accent1" w:themeShade="BF"/>
      <w:sz w:val="32"/>
      <w:szCs w:val="32"/>
    </w:rPr>
  </w:style>
  <w:style w:type="paragraph" w:styleId="Heading2">
    <w:name w:val="heading 2"/>
    <w:basedOn w:val="Normal"/>
    <w:next w:val="Normal"/>
    <w:link w:val="Heading2Char"/>
    <w:uiPriority w:val="9"/>
    <w:unhideWhenUsed/>
    <w:qFormat/>
    <w:rsid w:val="00977F5A"/>
    <w:pPr>
      <w:keepNext/>
      <w:keepLines/>
      <w:numPr>
        <w:ilvl w:val="1"/>
        <w:numId w:val="8"/>
      </w:numPr>
      <w:spacing w:before="40"/>
      <w:outlineLvl w:val="1"/>
    </w:pPr>
    <w:rPr>
      <w:rFonts w:asciiTheme="majorHAnsi" w:eastAsiaTheme="majorEastAsia" w:hAnsiTheme="majorHAnsi" w:cstheme="majorBidi"/>
      <w:color w:val="351E4D" w:themeColor="accent1" w:themeShade="BF"/>
      <w:sz w:val="26"/>
      <w:szCs w:val="26"/>
    </w:rPr>
  </w:style>
  <w:style w:type="paragraph" w:styleId="Heading3">
    <w:name w:val="heading 3"/>
    <w:basedOn w:val="Normal"/>
    <w:next w:val="Normal"/>
    <w:link w:val="Heading3Char"/>
    <w:uiPriority w:val="9"/>
    <w:unhideWhenUsed/>
    <w:qFormat/>
    <w:rsid w:val="00977F5A"/>
    <w:pPr>
      <w:keepNext/>
      <w:keepLines/>
      <w:numPr>
        <w:ilvl w:val="2"/>
        <w:numId w:val="8"/>
      </w:numPr>
      <w:spacing w:before="40"/>
      <w:outlineLvl w:val="2"/>
    </w:pPr>
    <w:rPr>
      <w:rFonts w:asciiTheme="majorHAnsi" w:eastAsiaTheme="majorEastAsia" w:hAnsiTheme="majorHAnsi" w:cstheme="majorBidi"/>
      <w:color w:val="231433" w:themeColor="accent1" w:themeShade="7F"/>
      <w:sz w:val="24"/>
    </w:rPr>
  </w:style>
  <w:style w:type="paragraph" w:styleId="Heading4">
    <w:name w:val="heading 4"/>
    <w:basedOn w:val="Normal"/>
    <w:next w:val="Normal"/>
    <w:link w:val="Heading4Char"/>
    <w:uiPriority w:val="9"/>
    <w:unhideWhenUsed/>
    <w:qFormat/>
    <w:rsid w:val="00977F5A"/>
    <w:pPr>
      <w:keepNext/>
      <w:keepLines/>
      <w:numPr>
        <w:ilvl w:val="3"/>
        <w:numId w:val="8"/>
      </w:numPr>
      <w:spacing w:before="40"/>
      <w:outlineLvl w:val="3"/>
    </w:pPr>
    <w:rPr>
      <w:rFonts w:asciiTheme="majorHAnsi" w:eastAsiaTheme="majorEastAsia" w:hAnsiTheme="majorHAnsi" w:cstheme="majorBidi"/>
      <w:i/>
      <w:iCs/>
      <w:color w:val="351E4D" w:themeColor="accent1" w:themeShade="BF"/>
    </w:rPr>
  </w:style>
  <w:style w:type="paragraph" w:styleId="Heading5">
    <w:name w:val="heading 5"/>
    <w:basedOn w:val="Normal"/>
    <w:next w:val="Normal"/>
    <w:link w:val="Heading5Char"/>
    <w:uiPriority w:val="9"/>
    <w:unhideWhenUsed/>
    <w:qFormat/>
    <w:rsid w:val="00977F5A"/>
    <w:pPr>
      <w:keepNext/>
      <w:keepLines/>
      <w:numPr>
        <w:ilvl w:val="4"/>
        <w:numId w:val="8"/>
      </w:numPr>
      <w:spacing w:before="40"/>
      <w:outlineLvl w:val="4"/>
    </w:pPr>
    <w:rPr>
      <w:rFonts w:asciiTheme="majorHAnsi" w:eastAsiaTheme="majorEastAsia" w:hAnsiTheme="majorHAnsi" w:cstheme="majorBidi"/>
      <w:color w:val="351E4D" w:themeColor="accent1" w:themeShade="BF"/>
    </w:rPr>
  </w:style>
  <w:style w:type="paragraph" w:styleId="Heading6">
    <w:name w:val="heading 6"/>
    <w:basedOn w:val="Normal"/>
    <w:next w:val="Normal"/>
    <w:link w:val="Heading6Char"/>
    <w:uiPriority w:val="9"/>
    <w:unhideWhenUsed/>
    <w:qFormat/>
    <w:rsid w:val="00977F5A"/>
    <w:pPr>
      <w:keepNext/>
      <w:keepLines/>
      <w:numPr>
        <w:ilvl w:val="5"/>
        <w:numId w:val="8"/>
      </w:numPr>
      <w:spacing w:before="40"/>
      <w:outlineLvl w:val="5"/>
    </w:pPr>
    <w:rPr>
      <w:rFonts w:asciiTheme="majorHAnsi" w:eastAsiaTheme="majorEastAsia" w:hAnsiTheme="majorHAnsi" w:cstheme="majorBidi"/>
      <w:color w:val="231433" w:themeColor="accent1" w:themeShade="7F"/>
    </w:rPr>
  </w:style>
  <w:style w:type="paragraph" w:styleId="Heading7">
    <w:name w:val="heading 7"/>
    <w:basedOn w:val="Normal"/>
    <w:next w:val="Normal"/>
    <w:link w:val="Heading7Char"/>
    <w:uiPriority w:val="9"/>
    <w:semiHidden/>
    <w:unhideWhenUsed/>
    <w:qFormat/>
    <w:rsid w:val="00977F5A"/>
    <w:pPr>
      <w:keepNext/>
      <w:keepLines/>
      <w:numPr>
        <w:ilvl w:val="6"/>
        <w:numId w:val="8"/>
      </w:numPr>
      <w:spacing w:before="40"/>
      <w:outlineLvl w:val="6"/>
    </w:pPr>
    <w:rPr>
      <w:rFonts w:asciiTheme="majorHAnsi" w:eastAsiaTheme="majorEastAsia" w:hAnsiTheme="majorHAnsi" w:cstheme="majorBidi"/>
      <w:i/>
      <w:iCs/>
      <w:color w:val="231433" w:themeColor="accent1" w:themeShade="7F"/>
    </w:rPr>
  </w:style>
  <w:style w:type="paragraph" w:styleId="Heading8">
    <w:name w:val="heading 8"/>
    <w:basedOn w:val="Normal"/>
    <w:next w:val="Normal"/>
    <w:link w:val="Heading8Char"/>
    <w:uiPriority w:val="9"/>
    <w:unhideWhenUsed/>
    <w:qFormat/>
    <w:rsid w:val="00977F5A"/>
    <w:pPr>
      <w:keepNext/>
      <w:keepLines/>
      <w:numPr>
        <w:ilvl w:val="7"/>
        <w:numId w:val="8"/>
      </w:numPr>
      <w:spacing w:before="40"/>
      <w:outlineLvl w:val="7"/>
    </w:pPr>
    <w:rPr>
      <w:rFonts w:asciiTheme="majorHAnsi" w:eastAsiaTheme="majorEastAsia" w:hAnsiTheme="majorHAnsi" w:cstheme="majorBidi"/>
      <w:color w:val="633790" w:themeColor="text1" w:themeTint="D8"/>
      <w:sz w:val="21"/>
      <w:szCs w:val="21"/>
    </w:rPr>
  </w:style>
  <w:style w:type="paragraph" w:styleId="Heading9">
    <w:name w:val="heading 9"/>
    <w:basedOn w:val="Normal"/>
    <w:next w:val="Normal"/>
    <w:link w:val="Heading9Char"/>
    <w:uiPriority w:val="9"/>
    <w:semiHidden/>
    <w:unhideWhenUsed/>
    <w:qFormat/>
    <w:rsid w:val="00977F5A"/>
    <w:pPr>
      <w:keepNext/>
      <w:keepLines/>
      <w:numPr>
        <w:ilvl w:val="8"/>
        <w:numId w:val="8"/>
      </w:numPr>
      <w:spacing w:before="40"/>
      <w:outlineLvl w:val="8"/>
    </w:pPr>
    <w:rPr>
      <w:rFonts w:asciiTheme="majorHAnsi" w:eastAsiaTheme="majorEastAsia" w:hAnsiTheme="majorHAnsi" w:cstheme="majorBidi"/>
      <w:i/>
      <w:iCs/>
      <w:color w:val="63379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368"/>
    <w:rPr>
      <w:rFonts w:asciiTheme="majorHAnsi" w:eastAsiaTheme="majorEastAsia" w:hAnsiTheme="majorHAnsi" w:cstheme="majorBidi"/>
      <w:color w:val="351E4D" w:themeColor="accent1" w:themeShade="BF"/>
      <w:sz w:val="32"/>
      <w:szCs w:val="32"/>
    </w:rPr>
  </w:style>
  <w:style w:type="paragraph" w:styleId="Header">
    <w:name w:val="header"/>
    <w:basedOn w:val="Normal"/>
    <w:link w:val="HeaderChar"/>
    <w:uiPriority w:val="99"/>
    <w:unhideWhenUsed/>
    <w:rsid w:val="000F2368"/>
    <w:pPr>
      <w:tabs>
        <w:tab w:val="center" w:pos="4680"/>
        <w:tab w:val="right" w:pos="9360"/>
      </w:tabs>
    </w:pPr>
  </w:style>
  <w:style w:type="character" w:customStyle="1" w:styleId="HeaderChar">
    <w:name w:val="Header Char"/>
    <w:basedOn w:val="DefaultParagraphFont"/>
    <w:link w:val="Header"/>
    <w:uiPriority w:val="99"/>
    <w:rsid w:val="000F2368"/>
    <w:rPr>
      <w:sz w:val="20"/>
    </w:rPr>
  </w:style>
  <w:style w:type="paragraph" w:styleId="Footer">
    <w:name w:val="footer"/>
    <w:basedOn w:val="Normal"/>
    <w:link w:val="FooterChar"/>
    <w:uiPriority w:val="99"/>
    <w:unhideWhenUsed/>
    <w:rsid w:val="000F2368"/>
    <w:pPr>
      <w:tabs>
        <w:tab w:val="center" w:pos="4680"/>
        <w:tab w:val="right" w:pos="9360"/>
      </w:tabs>
    </w:pPr>
  </w:style>
  <w:style w:type="character" w:customStyle="1" w:styleId="FooterChar">
    <w:name w:val="Footer Char"/>
    <w:basedOn w:val="DefaultParagraphFont"/>
    <w:link w:val="Footer"/>
    <w:uiPriority w:val="99"/>
    <w:rsid w:val="000F2368"/>
    <w:rPr>
      <w:sz w:val="20"/>
    </w:rPr>
  </w:style>
  <w:style w:type="paragraph" w:customStyle="1" w:styleId="Address">
    <w:name w:val="Address"/>
    <w:basedOn w:val="Normal"/>
    <w:qFormat/>
    <w:rsid w:val="001702AA"/>
    <w:pPr>
      <w:spacing w:line="276" w:lineRule="auto"/>
    </w:pPr>
    <w:rPr>
      <w:rFonts w:eastAsia="Times New Roman" w:cs="Times New Roman"/>
      <w:sz w:val="24"/>
    </w:rPr>
  </w:style>
  <w:style w:type="paragraph" w:styleId="Salutation">
    <w:name w:val="Salutation"/>
    <w:basedOn w:val="Normal"/>
    <w:next w:val="Normal"/>
    <w:link w:val="SalutationChar"/>
    <w:qFormat/>
    <w:rsid w:val="001702AA"/>
    <w:pPr>
      <w:spacing w:before="480" w:after="240" w:line="276" w:lineRule="auto"/>
    </w:pPr>
    <w:rPr>
      <w:rFonts w:eastAsia="Times New Roman" w:cs="Times New Roman"/>
      <w:sz w:val="24"/>
    </w:rPr>
  </w:style>
  <w:style w:type="character" w:customStyle="1" w:styleId="SalutationChar">
    <w:name w:val="Salutation Char"/>
    <w:basedOn w:val="DefaultParagraphFont"/>
    <w:link w:val="Salutation"/>
    <w:rsid w:val="001702AA"/>
    <w:rPr>
      <w:rFonts w:eastAsia="Times New Roman" w:cs="Times New Roman"/>
    </w:rPr>
  </w:style>
  <w:style w:type="paragraph" w:styleId="Closing">
    <w:name w:val="Closing"/>
    <w:basedOn w:val="Normal"/>
    <w:link w:val="ClosingChar"/>
    <w:qFormat/>
    <w:rsid w:val="001702AA"/>
    <w:pPr>
      <w:spacing w:after="960" w:line="276" w:lineRule="auto"/>
    </w:pPr>
    <w:rPr>
      <w:rFonts w:eastAsia="Times New Roman" w:cs="Times New Roman"/>
      <w:sz w:val="24"/>
    </w:rPr>
  </w:style>
  <w:style w:type="character" w:customStyle="1" w:styleId="ClosingChar">
    <w:name w:val="Closing Char"/>
    <w:basedOn w:val="DefaultParagraphFont"/>
    <w:link w:val="Closing"/>
    <w:rsid w:val="001702AA"/>
    <w:rPr>
      <w:rFonts w:eastAsia="Times New Roman" w:cs="Times New Roman"/>
    </w:rPr>
  </w:style>
  <w:style w:type="paragraph" w:customStyle="1" w:styleId="p1">
    <w:name w:val="p1"/>
    <w:basedOn w:val="Normal"/>
    <w:rsid w:val="00EB7918"/>
    <w:pPr>
      <w:jc w:val="both"/>
    </w:pPr>
    <w:rPr>
      <w:rFonts w:ascii="Helvetica Neue" w:hAnsi="Helvetica Neue" w:cs="Times New Roman"/>
      <w:color w:val="454545"/>
      <w:sz w:val="18"/>
      <w:szCs w:val="18"/>
    </w:rPr>
  </w:style>
  <w:style w:type="character" w:styleId="PageNumber">
    <w:name w:val="page number"/>
    <w:basedOn w:val="DefaultParagraphFont"/>
    <w:uiPriority w:val="99"/>
    <w:semiHidden/>
    <w:unhideWhenUsed/>
    <w:rsid w:val="00D3571A"/>
  </w:style>
  <w:style w:type="paragraph" w:styleId="ListParagraph">
    <w:name w:val="List Paragraph"/>
    <w:basedOn w:val="Normal"/>
    <w:uiPriority w:val="34"/>
    <w:qFormat/>
    <w:rsid w:val="004B2D27"/>
    <w:pPr>
      <w:spacing w:after="160" w:line="259" w:lineRule="auto"/>
      <w:ind w:left="720"/>
      <w:contextualSpacing/>
    </w:pPr>
    <w:rPr>
      <w:sz w:val="22"/>
      <w:szCs w:val="22"/>
    </w:rPr>
  </w:style>
  <w:style w:type="character" w:customStyle="1" w:styleId="Heading2Char">
    <w:name w:val="Heading 2 Char"/>
    <w:basedOn w:val="DefaultParagraphFont"/>
    <w:link w:val="Heading2"/>
    <w:uiPriority w:val="9"/>
    <w:rsid w:val="00977F5A"/>
    <w:rPr>
      <w:rFonts w:asciiTheme="majorHAnsi" w:eastAsiaTheme="majorEastAsia" w:hAnsiTheme="majorHAnsi" w:cstheme="majorBidi"/>
      <w:color w:val="351E4D" w:themeColor="accent1" w:themeShade="BF"/>
      <w:sz w:val="26"/>
      <w:szCs w:val="26"/>
    </w:rPr>
  </w:style>
  <w:style w:type="character" w:customStyle="1" w:styleId="Heading3Char">
    <w:name w:val="Heading 3 Char"/>
    <w:basedOn w:val="DefaultParagraphFont"/>
    <w:link w:val="Heading3"/>
    <w:uiPriority w:val="9"/>
    <w:rsid w:val="00977F5A"/>
    <w:rPr>
      <w:rFonts w:asciiTheme="majorHAnsi" w:eastAsiaTheme="majorEastAsia" w:hAnsiTheme="majorHAnsi" w:cstheme="majorBidi"/>
      <w:color w:val="231433" w:themeColor="accent1" w:themeShade="7F"/>
    </w:rPr>
  </w:style>
  <w:style w:type="character" w:customStyle="1" w:styleId="Heading4Char">
    <w:name w:val="Heading 4 Char"/>
    <w:basedOn w:val="DefaultParagraphFont"/>
    <w:link w:val="Heading4"/>
    <w:uiPriority w:val="9"/>
    <w:rsid w:val="00977F5A"/>
    <w:rPr>
      <w:rFonts w:asciiTheme="majorHAnsi" w:eastAsiaTheme="majorEastAsia" w:hAnsiTheme="majorHAnsi" w:cstheme="majorBidi"/>
      <w:i/>
      <w:iCs/>
      <w:color w:val="351E4D" w:themeColor="accent1" w:themeShade="BF"/>
      <w:sz w:val="20"/>
    </w:rPr>
  </w:style>
  <w:style w:type="character" w:customStyle="1" w:styleId="Heading5Char">
    <w:name w:val="Heading 5 Char"/>
    <w:basedOn w:val="DefaultParagraphFont"/>
    <w:link w:val="Heading5"/>
    <w:uiPriority w:val="9"/>
    <w:rsid w:val="00977F5A"/>
    <w:rPr>
      <w:rFonts w:asciiTheme="majorHAnsi" w:eastAsiaTheme="majorEastAsia" w:hAnsiTheme="majorHAnsi" w:cstheme="majorBidi"/>
      <w:color w:val="351E4D" w:themeColor="accent1" w:themeShade="BF"/>
      <w:sz w:val="20"/>
    </w:rPr>
  </w:style>
  <w:style w:type="character" w:customStyle="1" w:styleId="Heading6Char">
    <w:name w:val="Heading 6 Char"/>
    <w:basedOn w:val="DefaultParagraphFont"/>
    <w:link w:val="Heading6"/>
    <w:uiPriority w:val="9"/>
    <w:rsid w:val="00977F5A"/>
    <w:rPr>
      <w:rFonts w:asciiTheme="majorHAnsi" w:eastAsiaTheme="majorEastAsia" w:hAnsiTheme="majorHAnsi" w:cstheme="majorBidi"/>
      <w:color w:val="231433" w:themeColor="accent1" w:themeShade="7F"/>
      <w:sz w:val="20"/>
    </w:rPr>
  </w:style>
  <w:style w:type="character" w:customStyle="1" w:styleId="Heading7Char">
    <w:name w:val="Heading 7 Char"/>
    <w:basedOn w:val="DefaultParagraphFont"/>
    <w:link w:val="Heading7"/>
    <w:uiPriority w:val="9"/>
    <w:semiHidden/>
    <w:rsid w:val="00977F5A"/>
    <w:rPr>
      <w:rFonts w:asciiTheme="majorHAnsi" w:eastAsiaTheme="majorEastAsia" w:hAnsiTheme="majorHAnsi" w:cstheme="majorBidi"/>
      <w:i/>
      <w:iCs/>
      <w:color w:val="231433" w:themeColor="accent1" w:themeShade="7F"/>
      <w:sz w:val="20"/>
    </w:rPr>
  </w:style>
  <w:style w:type="character" w:customStyle="1" w:styleId="Heading8Char">
    <w:name w:val="Heading 8 Char"/>
    <w:basedOn w:val="DefaultParagraphFont"/>
    <w:link w:val="Heading8"/>
    <w:uiPriority w:val="9"/>
    <w:rsid w:val="00977F5A"/>
    <w:rPr>
      <w:rFonts w:asciiTheme="majorHAnsi" w:eastAsiaTheme="majorEastAsia" w:hAnsiTheme="majorHAnsi" w:cstheme="majorBidi"/>
      <w:color w:val="633790" w:themeColor="text1" w:themeTint="D8"/>
      <w:sz w:val="21"/>
      <w:szCs w:val="21"/>
    </w:rPr>
  </w:style>
  <w:style w:type="character" w:customStyle="1" w:styleId="Heading9Char">
    <w:name w:val="Heading 9 Char"/>
    <w:basedOn w:val="DefaultParagraphFont"/>
    <w:link w:val="Heading9"/>
    <w:uiPriority w:val="9"/>
    <w:semiHidden/>
    <w:rsid w:val="00977F5A"/>
    <w:rPr>
      <w:rFonts w:asciiTheme="majorHAnsi" w:eastAsiaTheme="majorEastAsia" w:hAnsiTheme="majorHAnsi" w:cstheme="majorBidi"/>
      <w:i/>
      <w:iCs/>
      <w:color w:val="633790" w:themeColor="text1" w:themeTint="D8"/>
      <w:sz w:val="21"/>
      <w:szCs w:val="21"/>
    </w:rPr>
  </w:style>
  <w:style w:type="paragraph" w:styleId="BalloonText">
    <w:name w:val="Balloon Text"/>
    <w:basedOn w:val="Normal"/>
    <w:link w:val="BalloonTextChar"/>
    <w:uiPriority w:val="99"/>
    <w:semiHidden/>
    <w:unhideWhenUsed/>
    <w:rsid w:val="001E4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927"/>
    <w:rPr>
      <w:rFonts w:ascii="Segoe UI" w:hAnsi="Segoe UI" w:cs="Segoe UI"/>
      <w:sz w:val="18"/>
      <w:szCs w:val="18"/>
    </w:rPr>
  </w:style>
  <w:style w:type="character" w:styleId="CommentReference">
    <w:name w:val="annotation reference"/>
    <w:basedOn w:val="DefaultParagraphFont"/>
    <w:uiPriority w:val="99"/>
    <w:semiHidden/>
    <w:unhideWhenUsed/>
    <w:rsid w:val="003B564D"/>
    <w:rPr>
      <w:sz w:val="16"/>
      <w:szCs w:val="16"/>
    </w:rPr>
  </w:style>
  <w:style w:type="paragraph" w:styleId="CommentText">
    <w:name w:val="annotation text"/>
    <w:basedOn w:val="Normal"/>
    <w:link w:val="CommentTextChar"/>
    <w:uiPriority w:val="99"/>
    <w:semiHidden/>
    <w:unhideWhenUsed/>
    <w:rsid w:val="003B564D"/>
    <w:rPr>
      <w:szCs w:val="20"/>
    </w:rPr>
  </w:style>
  <w:style w:type="character" w:customStyle="1" w:styleId="CommentTextChar">
    <w:name w:val="Comment Text Char"/>
    <w:basedOn w:val="DefaultParagraphFont"/>
    <w:link w:val="CommentText"/>
    <w:uiPriority w:val="99"/>
    <w:semiHidden/>
    <w:rsid w:val="003B564D"/>
    <w:rPr>
      <w:sz w:val="20"/>
      <w:szCs w:val="20"/>
    </w:rPr>
  </w:style>
  <w:style w:type="paragraph" w:styleId="CommentSubject">
    <w:name w:val="annotation subject"/>
    <w:basedOn w:val="CommentText"/>
    <w:next w:val="CommentText"/>
    <w:link w:val="CommentSubjectChar"/>
    <w:uiPriority w:val="99"/>
    <w:semiHidden/>
    <w:unhideWhenUsed/>
    <w:rsid w:val="003B564D"/>
    <w:rPr>
      <w:b/>
      <w:bCs/>
    </w:rPr>
  </w:style>
  <w:style w:type="character" w:customStyle="1" w:styleId="CommentSubjectChar">
    <w:name w:val="Comment Subject Char"/>
    <w:basedOn w:val="CommentTextChar"/>
    <w:link w:val="CommentSubject"/>
    <w:uiPriority w:val="99"/>
    <w:semiHidden/>
    <w:rsid w:val="003B564D"/>
    <w:rPr>
      <w:b/>
      <w:bCs/>
      <w:sz w:val="20"/>
      <w:szCs w:val="20"/>
    </w:rPr>
  </w:style>
  <w:style w:type="paragraph" w:styleId="FootnoteText">
    <w:name w:val="footnote text"/>
    <w:basedOn w:val="Normal"/>
    <w:link w:val="FootnoteTextChar"/>
    <w:uiPriority w:val="99"/>
    <w:semiHidden/>
    <w:unhideWhenUsed/>
    <w:rsid w:val="00EA7E0D"/>
    <w:rPr>
      <w:szCs w:val="20"/>
    </w:rPr>
  </w:style>
  <w:style w:type="character" w:customStyle="1" w:styleId="FootnoteTextChar">
    <w:name w:val="Footnote Text Char"/>
    <w:basedOn w:val="DefaultParagraphFont"/>
    <w:link w:val="FootnoteText"/>
    <w:uiPriority w:val="99"/>
    <w:semiHidden/>
    <w:rsid w:val="00EA7E0D"/>
    <w:rPr>
      <w:sz w:val="20"/>
      <w:szCs w:val="20"/>
    </w:rPr>
  </w:style>
  <w:style w:type="character" w:styleId="FootnoteReference">
    <w:name w:val="footnote reference"/>
    <w:basedOn w:val="DefaultParagraphFont"/>
    <w:uiPriority w:val="99"/>
    <w:semiHidden/>
    <w:unhideWhenUsed/>
    <w:rsid w:val="00EA7E0D"/>
    <w:rPr>
      <w:vertAlign w:val="superscript"/>
    </w:rPr>
  </w:style>
  <w:style w:type="character" w:styleId="Hyperlink">
    <w:name w:val="Hyperlink"/>
    <w:basedOn w:val="DefaultParagraphFont"/>
    <w:uiPriority w:val="99"/>
    <w:unhideWhenUsed/>
    <w:rsid w:val="002C7AE1"/>
    <w:rPr>
      <w:color w:val="215D9C" w:themeColor="hyperlink"/>
      <w:u w:val="single"/>
    </w:rPr>
  </w:style>
  <w:style w:type="character" w:styleId="UnresolvedMention">
    <w:name w:val="Unresolved Mention"/>
    <w:basedOn w:val="DefaultParagraphFont"/>
    <w:uiPriority w:val="99"/>
    <w:rsid w:val="002C7AE1"/>
    <w:rPr>
      <w:color w:val="605E5C"/>
      <w:shd w:val="clear" w:color="auto" w:fill="E1DFDD"/>
    </w:rPr>
  </w:style>
  <w:style w:type="paragraph" w:styleId="EndnoteText">
    <w:name w:val="endnote text"/>
    <w:basedOn w:val="Normal"/>
    <w:link w:val="EndnoteTextChar"/>
    <w:uiPriority w:val="99"/>
    <w:semiHidden/>
    <w:unhideWhenUsed/>
    <w:rsid w:val="00FA5D62"/>
    <w:rPr>
      <w:szCs w:val="20"/>
    </w:rPr>
  </w:style>
  <w:style w:type="character" w:customStyle="1" w:styleId="EndnoteTextChar">
    <w:name w:val="Endnote Text Char"/>
    <w:basedOn w:val="DefaultParagraphFont"/>
    <w:link w:val="EndnoteText"/>
    <w:uiPriority w:val="99"/>
    <w:semiHidden/>
    <w:rsid w:val="00FA5D62"/>
    <w:rPr>
      <w:sz w:val="20"/>
      <w:szCs w:val="20"/>
    </w:rPr>
  </w:style>
  <w:style w:type="character" w:styleId="EndnoteReference">
    <w:name w:val="endnote reference"/>
    <w:basedOn w:val="DefaultParagraphFont"/>
    <w:uiPriority w:val="99"/>
    <w:semiHidden/>
    <w:unhideWhenUsed/>
    <w:rsid w:val="00FA5D62"/>
    <w:rPr>
      <w:vertAlign w:val="superscript"/>
    </w:rPr>
  </w:style>
  <w:style w:type="character" w:styleId="FollowedHyperlink">
    <w:name w:val="FollowedHyperlink"/>
    <w:basedOn w:val="DefaultParagraphFont"/>
    <w:uiPriority w:val="99"/>
    <w:semiHidden/>
    <w:unhideWhenUsed/>
    <w:rsid w:val="005244D9"/>
    <w:rPr>
      <w:color w:val="ADA29B" w:themeColor="followedHyperlink"/>
      <w:u w:val="single"/>
    </w:rPr>
  </w:style>
  <w:style w:type="paragraph" w:styleId="Revision">
    <w:name w:val="Revision"/>
    <w:hidden/>
    <w:uiPriority w:val="99"/>
    <w:semiHidden/>
    <w:rsid w:val="0039399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5931">
      <w:bodyDiv w:val="1"/>
      <w:marLeft w:val="0"/>
      <w:marRight w:val="0"/>
      <w:marTop w:val="0"/>
      <w:marBottom w:val="0"/>
      <w:divBdr>
        <w:top w:val="none" w:sz="0" w:space="0" w:color="auto"/>
        <w:left w:val="none" w:sz="0" w:space="0" w:color="auto"/>
        <w:bottom w:val="none" w:sz="0" w:space="0" w:color="auto"/>
        <w:right w:val="none" w:sz="0" w:space="0" w:color="auto"/>
      </w:divBdr>
    </w:div>
    <w:div w:id="705834730">
      <w:bodyDiv w:val="1"/>
      <w:marLeft w:val="0"/>
      <w:marRight w:val="0"/>
      <w:marTop w:val="0"/>
      <w:marBottom w:val="0"/>
      <w:divBdr>
        <w:top w:val="none" w:sz="0" w:space="0" w:color="auto"/>
        <w:left w:val="none" w:sz="0" w:space="0" w:color="auto"/>
        <w:bottom w:val="none" w:sz="0" w:space="0" w:color="auto"/>
        <w:right w:val="none" w:sz="0" w:space="0" w:color="auto"/>
      </w:divBdr>
    </w:div>
    <w:div w:id="814643536">
      <w:bodyDiv w:val="1"/>
      <w:marLeft w:val="0"/>
      <w:marRight w:val="0"/>
      <w:marTop w:val="0"/>
      <w:marBottom w:val="0"/>
      <w:divBdr>
        <w:top w:val="none" w:sz="0" w:space="0" w:color="auto"/>
        <w:left w:val="none" w:sz="0" w:space="0" w:color="auto"/>
        <w:bottom w:val="none" w:sz="0" w:space="0" w:color="auto"/>
        <w:right w:val="none" w:sz="0" w:space="0" w:color="auto"/>
      </w:divBdr>
    </w:div>
    <w:div w:id="914977583">
      <w:bodyDiv w:val="1"/>
      <w:marLeft w:val="0"/>
      <w:marRight w:val="0"/>
      <w:marTop w:val="0"/>
      <w:marBottom w:val="0"/>
      <w:divBdr>
        <w:top w:val="none" w:sz="0" w:space="0" w:color="auto"/>
        <w:left w:val="none" w:sz="0" w:space="0" w:color="auto"/>
        <w:bottom w:val="none" w:sz="0" w:space="0" w:color="auto"/>
        <w:right w:val="none" w:sz="0" w:space="0" w:color="auto"/>
      </w:divBdr>
    </w:div>
    <w:div w:id="948046318">
      <w:bodyDiv w:val="1"/>
      <w:marLeft w:val="0"/>
      <w:marRight w:val="0"/>
      <w:marTop w:val="0"/>
      <w:marBottom w:val="0"/>
      <w:divBdr>
        <w:top w:val="none" w:sz="0" w:space="0" w:color="auto"/>
        <w:left w:val="none" w:sz="0" w:space="0" w:color="auto"/>
        <w:bottom w:val="none" w:sz="0" w:space="0" w:color="auto"/>
        <w:right w:val="none" w:sz="0" w:space="0" w:color="auto"/>
      </w:divBdr>
      <w:divsChild>
        <w:div w:id="400981915">
          <w:marLeft w:val="0"/>
          <w:marRight w:val="0"/>
          <w:marTop w:val="0"/>
          <w:marBottom w:val="0"/>
          <w:divBdr>
            <w:top w:val="none" w:sz="0" w:space="0" w:color="auto"/>
            <w:left w:val="none" w:sz="0" w:space="0" w:color="auto"/>
            <w:bottom w:val="none" w:sz="0" w:space="0" w:color="auto"/>
            <w:right w:val="none" w:sz="0" w:space="0" w:color="auto"/>
          </w:divBdr>
        </w:div>
        <w:div w:id="2090687125">
          <w:marLeft w:val="0"/>
          <w:marRight w:val="0"/>
          <w:marTop w:val="0"/>
          <w:marBottom w:val="0"/>
          <w:divBdr>
            <w:top w:val="none" w:sz="0" w:space="0" w:color="auto"/>
            <w:left w:val="none" w:sz="0" w:space="0" w:color="auto"/>
            <w:bottom w:val="none" w:sz="0" w:space="0" w:color="auto"/>
            <w:right w:val="none" w:sz="0" w:space="0" w:color="auto"/>
          </w:divBdr>
        </w:div>
        <w:div w:id="719018338">
          <w:marLeft w:val="0"/>
          <w:marRight w:val="0"/>
          <w:marTop w:val="0"/>
          <w:marBottom w:val="0"/>
          <w:divBdr>
            <w:top w:val="none" w:sz="0" w:space="0" w:color="auto"/>
            <w:left w:val="none" w:sz="0" w:space="0" w:color="auto"/>
            <w:bottom w:val="none" w:sz="0" w:space="0" w:color="auto"/>
            <w:right w:val="none" w:sz="0" w:space="0" w:color="auto"/>
          </w:divBdr>
        </w:div>
      </w:divsChild>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sChild>
        <w:div w:id="353844510">
          <w:marLeft w:val="0"/>
          <w:marRight w:val="0"/>
          <w:marTop w:val="0"/>
          <w:marBottom w:val="0"/>
          <w:divBdr>
            <w:top w:val="none" w:sz="0" w:space="0" w:color="auto"/>
            <w:left w:val="none" w:sz="0" w:space="0" w:color="auto"/>
            <w:bottom w:val="none" w:sz="0" w:space="0" w:color="auto"/>
            <w:right w:val="none" w:sz="0" w:space="0" w:color="auto"/>
          </w:divBdr>
        </w:div>
        <w:div w:id="1279069917">
          <w:marLeft w:val="0"/>
          <w:marRight w:val="0"/>
          <w:marTop w:val="0"/>
          <w:marBottom w:val="0"/>
          <w:divBdr>
            <w:top w:val="none" w:sz="0" w:space="0" w:color="auto"/>
            <w:left w:val="none" w:sz="0" w:space="0" w:color="auto"/>
            <w:bottom w:val="none" w:sz="0" w:space="0" w:color="auto"/>
            <w:right w:val="none" w:sz="0" w:space="0" w:color="auto"/>
          </w:divBdr>
        </w:div>
      </w:divsChild>
    </w:div>
    <w:div w:id="1200706790">
      <w:bodyDiv w:val="1"/>
      <w:marLeft w:val="0"/>
      <w:marRight w:val="0"/>
      <w:marTop w:val="0"/>
      <w:marBottom w:val="0"/>
      <w:divBdr>
        <w:top w:val="none" w:sz="0" w:space="0" w:color="auto"/>
        <w:left w:val="none" w:sz="0" w:space="0" w:color="auto"/>
        <w:bottom w:val="none" w:sz="0" w:space="0" w:color="auto"/>
        <w:right w:val="none" w:sz="0" w:space="0" w:color="auto"/>
      </w:divBdr>
      <w:divsChild>
        <w:div w:id="1461344518">
          <w:marLeft w:val="0"/>
          <w:marRight w:val="0"/>
          <w:marTop w:val="0"/>
          <w:marBottom w:val="0"/>
          <w:divBdr>
            <w:top w:val="none" w:sz="0" w:space="0" w:color="auto"/>
            <w:left w:val="none" w:sz="0" w:space="0" w:color="auto"/>
            <w:bottom w:val="none" w:sz="0" w:space="0" w:color="auto"/>
            <w:right w:val="none" w:sz="0" w:space="0" w:color="auto"/>
          </w:divBdr>
        </w:div>
        <w:div w:id="1438481919">
          <w:marLeft w:val="0"/>
          <w:marRight w:val="0"/>
          <w:marTop w:val="0"/>
          <w:marBottom w:val="0"/>
          <w:divBdr>
            <w:top w:val="none" w:sz="0" w:space="0" w:color="auto"/>
            <w:left w:val="none" w:sz="0" w:space="0" w:color="auto"/>
            <w:bottom w:val="none" w:sz="0" w:space="0" w:color="auto"/>
            <w:right w:val="none" w:sz="0" w:space="0" w:color="auto"/>
          </w:divBdr>
        </w:div>
      </w:divsChild>
    </w:div>
    <w:div w:id="1788429206">
      <w:bodyDiv w:val="1"/>
      <w:marLeft w:val="0"/>
      <w:marRight w:val="0"/>
      <w:marTop w:val="0"/>
      <w:marBottom w:val="0"/>
      <w:divBdr>
        <w:top w:val="none" w:sz="0" w:space="0" w:color="auto"/>
        <w:left w:val="none" w:sz="0" w:space="0" w:color="auto"/>
        <w:bottom w:val="none" w:sz="0" w:space="0" w:color="auto"/>
        <w:right w:val="none" w:sz="0" w:space="0" w:color="auto"/>
      </w:divBdr>
      <w:divsChild>
        <w:div w:id="736242142">
          <w:marLeft w:val="0"/>
          <w:marRight w:val="0"/>
          <w:marTop w:val="0"/>
          <w:marBottom w:val="0"/>
          <w:divBdr>
            <w:top w:val="none" w:sz="0" w:space="0" w:color="auto"/>
            <w:left w:val="none" w:sz="0" w:space="0" w:color="auto"/>
            <w:bottom w:val="none" w:sz="0" w:space="0" w:color="auto"/>
            <w:right w:val="none" w:sz="0" w:space="0" w:color="auto"/>
          </w:divBdr>
        </w:div>
        <w:div w:id="1022971248">
          <w:marLeft w:val="0"/>
          <w:marRight w:val="0"/>
          <w:marTop w:val="0"/>
          <w:marBottom w:val="0"/>
          <w:divBdr>
            <w:top w:val="none" w:sz="0" w:space="0" w:color="auto"/>
            <w:left w:val="none" w:sz="0" w:space="0" w:color="auto"/>
            <w:bottom w:val="none" w:sz="0" w:space="0" w:color="auto"/>
            <w:right w:val="none" w:sz="0" w:space="0" w:color="auto"/>
          </w:divBdr>
        </w:div>
        <w:div w:id="1729570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aaup.org/report/statement-government-colleges-and-universities" TargetMode="External"/><Relationship Id="rId2" Type="http://schemas.openxmlformats.org/officeDocument/2006/relationships/hyperlink" Target="https://www.perb.ca.gov/laws/HEERA.aspx" TargetMode="External"/><Relationship Id="rId1" Type="http://schemas.openxmlformats.org/officeDocument/2006/relationships/hyperlink" Target="https://www.calstatela.edu/sites/default/files/groups/Academic%20Senate/docs/tenets_of_system_level_shared_governance_in_the_california_state_universit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onner\AppData\Local\Temp\Temp2_AGB-Consulting-templates.zip\Letter\AGB-Consulting-Letterhead-2.dotx" TargetMode="External"/></Relationships>
</file>

<file path=word/theme/theme1.xml><?xml version="1.0" encoding="utf-8"?>
<a:theme xmlns:a="http://schemas.openxmlformats.org/drawingml/2006/main" name="Office Theme">
  <a:themeElements>
    <a:clrScheme name="AGB Consulting">
      <a:dk1>
        <a:srgbClr val="482868"/>
      </a:dk1>
      <a:lt1>
        <a:srgbClr val="FFFFFF"/>
      </a:lt1>
      <a:dk2>
        <a:srgbClr val="404140"/>
      </a:dk2>
      <a:lt2>
        <a:srgbClr val="E3E4E3"/>
      </a:lt2>
      <a:accent1>
        <a:srgbClr val="482868"/>
      </a:accent1>
      <a:accent2>
        <a:srgbClr val="898A89"/>
      </a:accent2>
      <a:accent3>
        <a:srgbClr val="EFA82C"/>
      </a:accent3>
      <a:accent4>
        <a:srgbClr val="9E9F9E"/>
      </a:accent4>
      <a:accent5>
        <a:srgbClr val="E3E4E3"/>
      </a:accent5>
      <a:accent6>
        <a:srgbClr val="69B653"/>
      </a:accent6>
      <a:hlink>
        <a:srgbClr val="215D9C"/>
      </a:hlink>
      <a:folHlink>
        <a:srgbClr val="ADA29B"/>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6906990FABA47819402D8A429D64C" ma:contentTypeVersion="13" ma:contentTypeDescription="Create a new document." ma:contentTypeScope="" ma:versionID="e25ad8805381c7e6fa37d1cb8ab10d21">
  <xsd:schema xmlns:xsd="http://www.w3.org/2001/XMLSchema" xmlns:xs="http://www.w3.org/2001/XMLSchema" xmlns:p="http://schemas.microsoft.com/office/2006/metadata/properties" xmlns:ns2="0d62f770-1e57-406d-858f-c1f16718303f" xmlns:ns3="ffac67d5-abf2-4057-aee3-0c42d4967056" targetNamespace="http://schemas.microsoft.com/office/2006/metadata/properties" ma:root="true" ma:fieldsID="ec7cca817eb59f67e38c3f280a0a5908" ns2:_="" ns3:_="">
    <xsd:import namespace="0d62f770-1e57-406d-858f-c1f16718303f"/>
    <xsd:import namespace="ffac67d5-abf2-4057-aee3-0c42d496705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f770-1e57-406d-858f-c1f1671830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c67d5-abf2-4057-aee3-0c42d49670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B68675-2B12-42B8-A90F-8FB7BB5542DF}">
  <ds:schemaRefs>
    <ds:schemaRef ds:uri="http://schemas.microsoft.com/office/2006/metadata/contentType"/>
    <ds:schemaRef ds:uri="http://schemas.microsoft.com/office/2006/metadata/properties/metaAttributes"/>
    <ds:schemaRef ds:uri="http://www.w3.org/2000/xmlns/"/>
    <ds:schemaRef ds:uri="http://www.w3.org/2001/XMLSchema"/>
    <ds:schemaRef ds:uri="0d62f770-1e57-406d-858f-c1f16718303f"/>
    <ds:schemaRef ds:uri="ffac67d5-abf2-4057-aee3-0c42d496705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DA7D4-3226-4BF6-A93B-8381E0C6DD80}">
  <ds:schemaRefs>
    <ds:schemaRef ds:uri="http://schemas.microsoft.com/sharepoint/v3/contenttype/forms"/>
  </ds:schemaRefs>
</ds:datastoreItem>
</file>

<file path=customXml/itemProps3.xml><?xml version="1.0" encoding="utf-8"?>
<ds:datastoreItem xmlns:ds="http://schemas.openxmlformats.org/officeDocument/2006/customXml" ds:itemID="{89FA6AD3-BFD5-4CC4-A18A-C917AD5FB77B}">
  <ds:schemaRefs>
    <ds:schemaRef ds:uri="http://schemas.microsoft.com/office/2006/metadata/properties"/>
    <ds:schemaRef ds:uri="http://schemas.microsoft.com/office/infopath/2007/PartnerControls"/>
    <ds:schemaRef ds:uri="http://schemas.microsoft.com/office/2006/documentManagement/types"/>
    <ds:schemaRef ds:uri="ffac67d5-abf2-4057-aee3-0c42d4967056"/>
    <ds:schemaRef ds:uri="0d62f770-1e57-406d-858f-c1f16718303f"/>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9A994A94-E951-4A02-811B-CE152B0C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AGB-Consulting-Letterhead-2</Template>
  <TotalTime>0</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[Your Name]</dc:subject>
  <dc:creator>Kibibi Bonner</dc:creator>
  <cp:keywords/>
  <dc:description/>
  <cp:lastModifiedBy>Dayna Brown</cp:lastModifiedBy>
  <cp:revision>2</cp:revision>
  <cp:lastPrinted>2017-09-20T22:07:00Z</cp:lastPrinted>
  <dcterms:created xsi:type="dcterms:W3CDTF">2020-05-29T20:24:00Z</dcterms:created>
  <dcterms:modified xsi:type="dcterms:W3CDTF">2020-05-29T20:24:00Z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0x010100B696906990FABA47819402D8A429D64C</vt:lpwstr>
  </property>
</Properties>
</file>