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D56" w:rsidRPr="00871064" w:rsidRDefault="00573D56" w:rsidP="00573D56">
      <w:pPr>
        <w:spacing w:after="100" w:afterAutospacing="1"/>
        <w:jc w:val="center"/>
        <w:rPr>
          <w:rFonts w:ascii="Times" w:eastAsia="Times New Roman" w:hAnsi="Times" w:cs="Arial"/>
          <w:color w:val="4B4B4B"/>
        </w:rPr>
      </w:pPr>
      <w:r>
        <w:rPr>
          <w:rFonts w:ascii="Times" w:eastAsia="Times New Roman" w:hAnsi="Times" w:cs="Arial"/>
          <w:b/>
          <w:bCs/>
          <w:color w:val="4B4B4B"/>
        </w:rPr>
        <w:t>Scholarship Participants Shall</w:t>
      </w:r>
      <w:bookmarkStart w:id="0" w:name="_GoBack"/>
      <w:bookmarkEnd w:id="0"/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Receive full tuition support and monthly allowance for related expenses (textbooks, professional certifications and travel)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Attend 6 Academic Center of Excellence workshops on career preparation (i.e. resumes, interviewing, etc.)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Work in lab 5-10 hours per week or with a faculty advisor as arranged through the Cybersecurity Center)</w:t>
      </w:r>
    </w:p>
    <w:p w:rsidR="00573D56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Participate in CSUSB InfoSec club meetings and workshop</w:t>
      </w:r>
      <w:r>
        <w:rPr>
          <w:rFonts w:ascii="Times" w:eastAsia="Times New Roman" w:hAnsi="Times" w:cs="Arial"/>
          <w:color w:val="4B4B4B"/>
        </w:rPr>
        <w:t>s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>
        <w:rPr>
          <w:rFonts w:ascii="Times" w:eastAsia="Times New Roman" w:hAnsi="Times" w:cs="Arial"/>
          <w:color w:val="4B4B4B"/>
        </w:rPr>
        <w:t>J</w:t>
      </w:r>
      <w:r w:rsidRPr="00871064">
        <w:rPr>
          <w:rFonts w:ascii="Times" w:eastAsia="Times New Roman" w:hAnsi="Times" w:cs="Arial"/>
          <w:color w:val="4B4B4B"/>
        </w:rPr>
        <w:t>oin FBI </w:t>
      </w:r>
      <w:r>
        <w:rPr>
          <w:rFonts w:ascii="Times" w:eastAsia="Times New Roman" w:hAnsi="Times" w:cs="Arial"/>
          <w:color w:val="4B4B4B"/>
        </w:rPr>
        <w:t xml:space="preserve">InfraGard 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Complete a summer internship with a participating federal agency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Fulfill a one-for-one year commitment post-graduation (Students in a two-year program must complete 24 months of working for a federal agency)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Participate in two IA professional events (currently CCDC and ITC competitions).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Upon graduation, be required to work for federal government for at least 2 years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Receive annual stipend of $22.5k for undergraduates, $34 for graduates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 xml:space="preserve">Attend the annual </w:t>
      </w:r>
      <w:proofErr w:type="spellStart"/>
      <w:r w:rsidRPr="00871064">
        <w:rPr>
          <w:rFonts w:ascii="Times" w:eastAsia="Times New Roman" w:hAnsi="Times" w:cs="Arial"/>
          <w:color w:val="4B4B4B"/>
        </w:rPr>
        <w:t>CyberCorps</w:t>
      </w:r>
      <w:proofErr w:type="spellEnd"/>
      <w:r w:rsidRPr="00871064">
        <w:rPr>
          <w:rFonts w:ascii="Times" w:eastAsia="Times New Roman" w:hAnsi="Times" w:cs="Arial"/>
          <w:color w:val="4B4B4B"/>
        </w:rPr>
        <w:t>®: SFS job fair in Washington DC (paid)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Maintain lifestyle compatible with federal agency requirements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Attend summer bootcamp prior to starting the academic program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Schedule cybersecurity classes as part of a cohort group and meet quarterly with SFS academic advisor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Hold no outside employment unless approved 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Participate in federal summer internship</w:t>
      </w:r>
    </w:p>
    <w:p w:rsidR="00573D56" w:rsidRPr="00871064" w:rsidRDefault="00573D56" w:rsidP="00573D5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Arial"/>
          <w:color w:val="4B4B4B"/>
        </w:rPr>
      </w:pPr>
      <w:r w:rsidRPr="00871064">
        <w:rPr>
          <w:rFonts w:ascii="Times" w:eastAsia="Times New Roman" w:hAnsi="Times" w:cs="Arial"/>
          <w:color w:val="4B4B4B"/>
        </w:rPr>
        <w:t>Maintain 3.2 GPA or better</w:t>
      </w:r>
    </w:p>
    <w:p w:rsidR="006A31E2" w:rsidRDefault="00573D56"/>
    <w:sectPr w:rsidR="006A31E2" w:rsidSect="004E0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45BE"/>
    <w:multiLevelType w:val="multilevel"/>
    <w:tmpl w:val="B97A3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56"/>
    <w:rsid w:val="004E07AA"/>
    <w:rsid w:val="005658D1"/>
    <w:rsid w:val="00573D56"/>
    <w:rsid w:val="00CD0CC0"/>
    <w:rsid w:val="00E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A9C36A"/>
  <w14:defaultImageDpi w14:val="32767"/>
  <w15:chartTrackingRefBased/>
  <w15:docId w15:val="{4530A1C6-BB37-B24A-9701-07E1CD70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Anastacia Webster</dc:creator>
  <cp:keywords/>
  <dc:description/>
  <cp:lastModifiedBy>Anastacia Webster</cp:lastModifiedBy>
  <cp:revision>1</cp:revision>
  <dcterms:created xsi:type="dcterms:W3CDTF">2020-01-09T19:50:00Z</dcterms:created>
  <dcterms:modified xsi:type="dcterms:W3CDTF">2020-01-09T19:52:00Z</dcterms:modified>
</cp:coreProperties>
</file>