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5A" w:rsidRPr="00355120" w:rsidRDefault="00380589" w:rsidP="002728BC">
      <w:pPr>
        <w:pStyle w:val="Heading1"/>
        <w:pBdr>
          <w:bottom w:val="none" w:sz="0" w:space="0" w:color="auto"/>
        </w:pBdr>
        <w:jc w:val="center"/>
        <w:rPr>
          <w:rFonts w:cstheme="minorHAnsi"/>
          <w:color w:val="0070C0"/>
          <w:szCs w:val="48"/>
        </w:rPr>
      </w:pPr>
      <w:r w:rsidRPr="00355120">
        <w:rPr>
          <w:rFonts w:cstheme="minorHAnsi"/>
          <w:color w:val="0070C0"/>
          <w:szCs w:val="48"/>
        </w:rPr>
        <w:t>Course Title and Course Number</w:t>
      </w:r>
    </w:p>
    <w:p w:rsidR="00380589" w:rsidRPr="00F00CAB" w:rsidRDefault="00F00CAB" w:rsidP="005371E3">
      <w:pPr>
        <w:pStyle w:val="Title"/>
        <w:pBdr>
          <w:top w:val="single" w:sz="4" w:space="1" w:color="auto"/>
        </w:pBdr>
        <w:spacing w:after="0"/>
        <w:rPr>
          <w:rFonts w:ascii="Verdana" w:hAnsi="Verdana" w:cstheme="minorHAnsi"/>
          <w:b/>
          <w:smallCaps w:val="0"/>
          <w:sz w:val="24"/>
          <w:szCs w:val="24"/>
        </w:rPr>
      </w:pPr>
      <w:r>
        <w:rPr>
          <w:rFonts w:ascii="Verdana" w:hAnsi="Verdana" w:cstheme="minorHAnsi"/>
          <w:sz w:val="24"/>
          <w:szCs w:val="24"/>
        </w:rPr>
        <w:t>S</w:t>
      </w:r>
      <w:r>
        <w:rPr>
          <w:rFonts w:ascii="Verdana" w:hAnsi="Verdana" w:cstheme="minorHAnsi"/>
          <w:smallCaps w:val="0"/>
          <w:sz w:val="24"/>
          <w:szCs w:val="24"/>
        </w:rPr>
        <w:t>emester and Year</w:t>
      </w:r>
    </w:p>
    <w:p w:rsidR="002E49B6" w:rsidRPr="009F0828" w:rsidRDefault="002E49B6" w:rsidP="00053840">
      <w:pPr>
        <w:pStyle w:val="Heading2"/>
      </w:pPr>
      <w:r w:rsidRPr="003A427E">
        <w:t>C</w:t>
      </w:r>
      <w:r w:rsidR="005371E3">
        <w:t>ourse</w:t>
      </w:r>
      <w:r w:rsidRPr="003A427E">
        <w:t xml:space="preserve"> </w:t>
      </w:r>
      <w:r w:rsidRPr="00053840">
        <w:t>I</w:t>
      </w:r>
      <w:r w:rsidR="005371E3">
        <w:t>nformation</w:t>
      </w:r>
    </w:p>
    <w:p w:rsidR="00C66503" w:rsidRDefault="00C66503" w:rsidP="00D43F0A">
      <w:pPr>
        <w:jc w:val="left"/>
        <w:sectPr w:rsidR="00C66503" w:rsidSect="004735AB">
          <w:footerReference w:type="default" r:id="rId11"/>
          <w:type w:val="continuous"/>
          <w:pgSz w:w="12240" w:h="15840"/>
          <w:pgMar w:top="990" w:right="1440" w:bottom="990" w:left="1440" w:header="720" w:footer="720" w:gutter="0"/>
          <w:cols w:space="720"/>
          <w:docGrid w:linePitch="360"/>
        </w:sectPr>
      </w:pPr>
    </w:p>
    <w:p w:rsidR="00C66503" w:rsidRPr="00950BC5" w:rsidRDefault="00C66503" w:rsidP="00D43F0A">
      <w:pPr>
        <w:spacing w:after="0"/>
        <w:jc w:val="left"/>
        <w:rPr>
          <w:rFonts w:ascii="Calibri" w:hAnsi="Calibri" w:cs="Calibri"/>
          <w:sz w:val="24"/>
          <w:szCs w:val="24"/>
        </w:rPr>
      </w:pPr>
      <w:r w:rsidRPr="00950BC5">
        <w:rPr>
          <w:rFonts w:ascii="Calibri" w:hAnsi="Calibri" w:cs="Calibri"/>
          <w:sz w:val="24"/>
          <w:szCs w:val="24"/>
        </w:rPr>
        <w:t>Class Days:</w:t>
      </w:r>
    </w:p>
    <w:p w:rsidR="00C66503" w:rsidRPr="00950BC5" w:rsidRDefault="00C66503" w:rsidP="00D43F0A">
      <w:pPr>
        <w:spacing w:after="0"/>
        <w:jc w:val="left"/>
        <w:rPr>
          <w:rFonts w:ascii="Calibri" w:hAnsi="Calibri" w:cs="Calibri"/>
          <w:sz w:val="24"/>
          <w:szCs w:val="24"/>
        </w:rPr>
      </w:pPr>
      <w:r w:rsidRPr="00950BC5">
        <w:rPr>
          <w:rFonts w:ascii="Calibri" w:hAnsi="Calibri" w:cs="Calibri"/>
          <w:sz w:val="24"/>
          <w:szCs w:val="24"/>
        </w:rPr>
        <w:t>Class Times:</w:t>
      </w:r>
    </w:p>
    <w:p w:rsidR="00EA4BFE" w:rsidRPr="00950BC5" w:rsidRDefault="00C66503" w:rsidP="00D43F0A">
      <w:pPr>
        <w:spacing w:after="0"/>
        <w:jc w:val="left"/>
        <w:rPr>
          <w:rFonts w:ascii="Calibri" w:hAnsi="Calibri" w:cs="Calibri"/>
          <w:sz w:val="24"/>
          <w:szCs w:val="24"/>
        </w:rPr>
      </w:pPr>
      <w:r w:rsidRPr="00950BC5">
        <w:rPr>
          <w:rFonts w:ascii="Calibri" w:hAnsi="Calibri" w:cs="Calibri"/>
          <w:sz w:val="24"/>
          <w:szCs w:val="24"/>
        </w:rPr>
        <w:t>Class Location:</w:t>
      </w:r>
    </w:p>
    <w:p w:rsidR="00EA4BFE" w:rsidRPr="00950BC5" w:rsidRDefault="00EA4BFE" w:rsidP="00D43F0A">
      <w:pPr>
        <w:spacing w:after="0"/>
        <w:jc w:val="left"/>
        <w:rPr>
          <w:rFonts w:ascii="Calibri" w:hAnsi="Calibri" w:cs="Calibri"/>
          <w:sz w:val="24"/>
          <w:szCs w:val="24"/>
        </w:rPr>
      </w:pPr>
      <w:r w:rsidRPr="00950BC5">
        <w:rPr>
          <w:rFonts w:ascii="Calibri" w:hAnsi="Calibri" w:cs="Calibri"/>
          <w:sz w:val="24"/>
          <w:szCs w:val="24"/>
        </w:rPr>
        <w:t xml:space="preserve">Instructor: </w:t>
      </w:r>
    </w:p>
    <w:p w:rsidR="00EA4BFE" w:rsidRPr="00950BC5" w:rsidRDefault="00EA4BFE" w:rsidP="00D43F0A">
      <w:pPr>
        <w:spacing w:after="0"/>
        <w:jc w:val="left"/>
        <w:rPr>
          <w:rFonts w:ascii="Calibri" w:hAnsi="Calibri" w:cs="Calibri"/>
          <w:sz w:val="24"/>
          <w:szCs w:val="24"/>
        </w:rPr>
      </w:pPr>
      <w:r w:rsidRPr="00950BC5">
        <w:rPr>
          <w:rFonts w:ascii="Calibri" w:hAnsi="Calibri" w:cs="Calibri"/>
          <w:sz w:val="24"/>
          <w:szCs w:val="24"/>
        </w:rPr>
        <w:t>Phone:</w:t>
      </w:r>
    </w:p>
    <w:p w:rsidR="00EA4BFE" w:rsidRPr="00950BC5" w:rsidRDefault="00EA4BFE" w:rsidP="00D43F0A">
      <w:pPr>
        <w:spacing w:after="0"/>
        <w:jc w:val="left"/>
        <w:rPr>
          <w:rFonts w:ascii="Calibri" w:hAnsi="Calibri" w:cs="Calibri"/>
          <w:sz w:val="24"/>
          <w:szCs w:val="24"/>
        </w:rPr>
      </w:pPr>
      <w:r w:rsidRPr="00950BC5">
        <w:rPr>
          <w:rFonts w:ascii="Calibri" w:hAnsi="Calibri" w:cs="Calibri"/>
          <w:sz w:val="24"/>
          <w:szCs w:val="24"/>
        </w:rPr>
        <w:t>Email:</w:t>
      </w:r>
    </w:p>
    <w:p w:rsidR="00EA4BFE" w:rsidRPr="00950BC5" w:rsidRDefault="00EA4BFE" w:rsidP="00D43F0A">
      <w:pPr>
        <w:spacing w:after="0"/>
        <w:jc w:val="left"/>
        <w:rPr>
          <w:rFonts w:ascii="Calibri" w:hAnsi="Calibri" w:cs="Calibri"/>
          <w:sz w:val="24"/>
          <w:szCs w:val="24"/>
        </w:rPr>
      </w:pPr>
      <w:r w:rsidRPr="00950BC5">
        <w:rPr>
          <w:rFonts w:ascii="Calibri" w:hAnsi="Calibri" w:cs="Calibri"/>
          <w:sz w:val="24"/>
          <w:szCs w:val="24"/>
        </w:rPr>
        <w:t>Office:</w:t>
      </w:r>
    </w:p>
    <w:p w:rsidR="00EA4BFE" w:rsidRPr="00FC4E94" w:rsidRDefault="00C66503" w:rsidP="00FC4E94">
      <w:pPr>
        <w:spacing w:after="0"/>
        <w:jc w:val="left"/>
        <w:rPr>
          <w:rFonts w:ascii="Calibri" w:hAnsi="Calibri" w:cs="Calibri"/>
          <w:sz w:val="24"/>
          <w:szCs w:val="24"/>
        </w:rPr>
        <w:sectPr w:rsidR="00EA4BFE" w:rsidRPr="00FC4E94" w:rsidSect="00C66503">
          <w:type w:val="continuous"/>
          <w:pgSz w:w="12240" w:h="15840"/>
          <w:pgMar w:top="990" w:right="1440" w:bottom="990" w:left="1440" w:header="720" w:footer="720" w:gutter="0"/>
          <w:cols w:num="2" w:space="720"/>
          <w:docGrid w:linePitch="360"/>
        </w:sectPr>
      </w:pPr>
      <w:r w:rsidRPr="00950BC5">
        <w:rPr>
          <w:rFonts w:ascii="Calibri" w:hAnsi="Calibri" w:cs="Calibri"/>
          <w:sz w:val="24"/>
          <w:szCs w:val="24"/>
        </w:rPr>
        <w:t>Office Hours:</w:t>
      </w:r>
    </w:p>
    <w:p w:rsidR="00355120" w:rsidRDefault="00355120" w:rsidP="00D43F0A">
      <w:pPr>
        <w:spacing w:after="0"/>
        <w:jc w:val="left"/>
      </w:pPr>
    </w:p>
    <w:p w:rsidR="00380589" w:rsidRPr="004735AB" w:rsidRDefault="00380589" w:rsidP="00053840">
      <w:pPr>
        <w:pStyle w:val="Heading2"/>
      </w:pPr>
      <w:r w:rsidRPr="004735AB">
        <w:t xml:space="preserve">Course </w:t>
      </w:r>
      <w:r w:rsidR="00355120">
        <w:t>Overview</w:t>
      </w:r>
    </w:p>
    <w:p w:rsidR="00FD6ECA" w:rsidRDefault="00355120" w:rsidP="00FD6ECA">
      <w:pPr>
        <w:spacing w:after="0"/>
        <w:jc w:val="left"/>
        <w:rPr>
          <w:sz w:val="24"/>
          <w:szCs w:val="24"/>
        </w:rPr>
      </w:pPr>
      <w:r w:rsidRPr="00823810">
        <w:rPr>
          <w:sz w:val="24"/>
          <w:szCs w:val="24"/>
        </w:rPr>
        <w:t>Please describe the purpose and scope of the course</w:t>
      </w:r>
      <w:r w:rsidR="004F6449">
        <w:rPr>
          <w:sz w:val="24"/>
          <w:szCs w:val="24"/>
        </w:rPr>
        <w:t>.</w:t>
      </w:r>
      <w:r w:rsidR="00FD6ECA">
        <w:rPr>
          <w:sz w:val="24"/>
          <w:szCs w:val="24"/>
        </w:rPr>
        <w:t xml:space="preserve"> Use the description from the course catalog. </w:t>
      </w:r>
      <w:r w:rsidR="004F6449">
        <w:rPr>
          <w:sz w:val="24"/>
          <w:szCs w:val="24"/>
        </w:rPr>
        <w:t xml:space="preserve"> </w:t>
      </w:r>
      <w:r w:rsidR="00FD6ECA">
        <w:rPr>
          <w:sz w:val="24"/>
          <w:szCs w:val="24"/>
        </w:rPr>
        <w:t>When referencing websites, r</w:t>
      </w:r>
      <w:r w:rsidR="004F6449">
        <w:rPr>
          <w:sz w:val="24"/>
          <w:szCs w:val="24"/>
        </w:rPr>
        <w:t xml:space="preserve">emember to use descriptive links instead of exposed URLs. </w:t>
      </w:r>
    </w:p>
    <w:p w:rsidR="00FD6ECA" w:rsidRDefault="00F00CAB" w:rsidP="00ED717A">
      <w:pPr>
        <w:pStyle w:val="Heading3"/>
      </w:pPr>
      <w:r>
        <w:t>Prerequisites</w:t>
      </w:r>
    </w:p>
    <w:p w:rsidR="00FD6ECA" w:rsidRPr="00ED717A" w:rsidRDefault="005E1808" w:rsidP="00FD6ECA">
      <w:pPr>
        <w:spacing w:after="0"/>
        <w:jc w:val="left"/>
        <w:rPr>
          <w:sz w:val="24"/>
          <w:szCs w:val="24"/>
        </w:rPr>
      </w:pPr>
      <w:r w:rsidRPr="00ED717A">
        <w:rPr>
          <w:sz w:val="24"/>
          <w:szCs w:val="24"/>
        </w:rPr>
        <w:t xml:space="preserve">List any mandatory and/or recommended prerequisites here. </w:t>
      </w:r>
    </w:p>
    <w:p w:rsidR="00355120" w:rsidRDefault="00355120" w:rsidP="00ED717A">
      <w:pPr>
        <w:pStyle w:val="Heading3"/>
      </w:pPr>
      <w:r w:rsidRPr="00530FF4">
        <w:t>Student Learning Outcomes</w:t>
      </w:r>
      <w:r w:rsidR="004F6449">
        <w:t xml:space="preserve"> </w:t>
      </w:r>
    </w:p>
    <w:p w:rsidR="00643213" w:rsidRDefault="00643213" w:rsidP="00643213">
      <w:pPr>
        <w:jc w:val="left"/>
        <w:rPr>
          <w:sz w:val="24"/>
          <w:szCs w:val="24"/>
        </w:rPr>
      </w:pPr>
      <w:r w:rsidRPr="00643213">
        <w:rPr>
          <w:sz w:val="24"/>
          <w:szCs w:val="24"/>
        </w:rPr>
        <w:t xml:space="preserve">Objectives must be measurable, specific, and time-related. </w:t>
      </w:r>
    </w:p>
    <w:p w:rsidR="00355120" w:rsidRPr="00643213" w:rsidRDefault="00355120" w:rsidP="00643213">
      <w:pPr>
        <w:jc w:val="left"/>
        <w:rPr>
          <w:sz w:val="24"/>
          <w:szCs w:val="24"/>
        </w:rPr>
      </w:pPr>
      <w:r w:rsidRPr="00643213">
        <w:rPr>
          <w:sz w:val="24"/>
          <w:szCs w:val="24"/>
        </w:rPr>
        <w:t xml:space="preserve">Upon successful completion of this course, students should be able to: </w:t>
      </w:r>
    </w:p>
    <w:p w:rsidR="00355120" w:rsidRPr="00823810" w:rsidRDefault="00355120" w:rsidP="007A5649">
      <w:pPr>
        <w:pStyle w:val="ListParagraph"/>
        <w:numPr>
          <w:ilvl w:val="0"/>
          <w:numId w:val="7"/>
        </w:numPr>
        <w:rPr>
          <w:sz w:val="24"/>
          <w:szCs w:val="24"/>
        </w:rPr>
      </w:pPr>
      <w:r w:rsidRPr="00823810">
        <w:rPr>
          <w:sz w:val="24"/>
          <w:szCs w:val="24"/>
        </w:rPr>
        <w:t>Learning Outcome 1</w:t>
      </w:r>
    </w:p>
    <w:p w:rsidR="00355120" w:rsidRPr="00823810" w:rsidRDefault="00355120" w:rsidP="007A5649">
      <w:pPr>
        <w:pStyle w:val="ListParagraph"/>
        <w:numPr>
          <w:ilvl w:val="0"/>
          <w:numId w:val="7"/>
        </w:numPr>
        <w:rPr>
          <w:sz w:val="24"/>
          <w:szCs w:val="24"/>
        </w:rPr>
      </w:pPr>
      <w:r w:rsidRPr="00823810">
        <w:rPr>
          <w:sz w:val="24"/>
          <w:szCs w:val="24"/>
        </w:rPr>
        <w:t>Learning Outcome 2</w:t>
      </w:r>
    </w:p>
    <w:p w:rsidR="00355120" w:rsidRPr="00823810" w:rsidRDefault="00096141" w:rsidP="007A5649">
      <w:pPr>
        <w:pStyle w:val="ListParagraph"/>
        <w:numPr>
          <w:ilvl w:val="0"/>
          <w:numId w:val="7"/>
        </w:numPr>
        <w:rPr>
          <w:sz w:val="24"/>
          <w:szCs w:val="24"/>
        </w:rPr>
      </w:pPr>
      <w:r>
        <w:rPr>
          <w:sz w:val="24"/>
          <w:szCs w:val="24"/>
        </w:rPr>
        <w:t>Etc.</w:t>
      </w:r>
    </w:p>
    <w:p w:rsidR="00355120" w:rsidRDefault="00355120" w:rsidP="00ED717A">
      <w:pPr>
        <w:pStyle w:val="Heading3"/>
      </w:pPr>
      <w:r>
        <w:t xml:space="preserve">Adding/Dropping Procedures </w:t>
      </w:r>
    </w:p>
    <w:p w:rsidR="00355120" w:rsidRPr="00823810" w:rsidRDefault="00355120" w:rsidP="00355120">
      <w:pPr>
        <w:rPr>
          <w:sz w:val="24"/>
          <w:szCs w:val="24"/>
        </w:rPr>
      </w:pPr>
      <w:r w:rsidRPr="00823810">
        <w:rPr>
          <w:sz w:val="24"/>
          <w:szCs w:val="24"/>
        </w:rPr>
        <w:t xml:space="preserve">Other items that are relevant to this section and may be added if desired: </w:t>
      </w:r>
    </w:p>
    <w:p w:rsidR="00355120" w:rsidRPr="00823810" w:rsidRDefault="00355120" w:rsidP="007A5649">
      <w:pPr>
        <w:pStyle w:val="ListParagraph"/>
        <w:numPr>
          <w:ilvl w:val="0"/>
          <w:numId w:val="3"/>
        </w:numPr>
        <w:jc w:val="left"/>
        <w:rPr>
          <w:sz w:val="24"/>
          <w:szCs w:val="24"/>
        </w:rPr>
      </w:pPr>
      <w:r w:rsidRPr="00823810">
        <w:rPr>
          <w:sz w:val="24"/>
          <w:szCs w:val="24"/>
        </w:rPr>
        <w:t>Description of Course Scope and Purpose</w:t>
      </w:r>
    </w:p>
    <w:p w:rsidR="00355120" w:rsidRPr="00823810" w:rsidRDefault="00355120" w:rsidP="007A5649">
      <w:pPr>
        <w:pStyle w:val="ListParagraph"/>
        <w:numPr>
          <w:ilvl w:val="0"/>
          <w:numId w:val="3"/>
        </w:numPr>
        <w:jc w:val="left"/>
        <w:rPr>
          <w:sz w:val="24"/>
          <w:szCs w:val="24"/>
        </w:rPr>
      </w:pPr>
      <w:r w:rsidRPr="00823810">
        <w:rPr>
          <w:sz w:val="24"/>
          <w:szCs w:val="24"/>
        </w:rPr>
        <w:t>Real Life Relevance</w:t>
      </w:r>
    </w:p>
    <w:p w:rsidR="00DE4F58" w:rsidRDefault="00355120" w:rsidP="007A5649">
      <w:pPr>
        <w:pStyle w:val="ListParagraph"/>
        <w:numPr>
          <w:ilvl w:val="0"/>
          <w:numId w:val="3"/>
        </w:numPr>
        <w:jc w:val="left"/>
        <w:rPr>
          <w:sz w:val="24"/>
          <w:szCs w:val="24"/>
        </w:rPr>
      </w:pPr>
      <w:r w:rsidRPr="00823810">
        <w:rPr>
          <w:sz w:val="24"/>
          <w:szCs w:val="24"/>
        </w:rPr>
        <w:t>Relation to Other Courses</w:t>
      </w:r>
    </w:p>
    <w:p w:rsidR="004F6449" w:rsidRDefault="004F6449" w:rsidP="00ED717A">
      <w:pPr>
        <w:pStyle w:val="Heading3"/>
      </w:pPr>
      <w:r>
        <w:t>Classroom Protocol</w:t>
      </w:r>
    </w:p>
    <w:p w:rsidR="004F6449" w:rsidRPr="005E1808" w:rsidRDefault="004F6449" w:rsidP="005E1808">
      <w:pPr>
        <w:pStyle w:val="Normalnumbered"/>
        <w:numPr>
          <w:ilvl w:val="0"/>
          <w:numId w:val="0"/>
        </w:numPr>
        <w:rPr>
          <w:rFonts w:asciiTheme="minorHAnsi" w:hAnsiTheme="minorHAnsi" w:cstheme="minorHAnsi"/>
        </w:rPr>
      </w:pPr>
      <w:r w:rsidRPr="004F6449">
        <w:rPr>
          <w:rFonts w:asciiTheme="minorHAnsi" w:hAnsiTheme="minorHAnsi" w:cstheme="minorHAnsi"/>
        </w:rPr>
        <w:t xml:space="preserve">Note expectations for participations, attendance, arrival times, behavior, safety, cell phone use, etc. </w:t>
      </w:r>
    </w:p>
    <w:p w:rsidR="002E49B6" w:rsidRPr="003A427E" w:rsidRDefault="002E49B6" w:rsidP="00053840">
      <w:pPr>
        <w:pStyle w:val="Heading2"/>
      </w:pPr>
      <w:r w:rsidRPr="003A427E">
        <w:t>Cour</w:t>
      </w:r>
      <w:r w:rsidR="004F6449">
        <w:t>s</w:t>
      </w:r>
      <w:r w:rsidRPr="003A427E">
        <w:t>e Materials</w:t>
      </w:r>
    </w:p>
    <w:p w:rsidR="005E1808" w:rsidRDefault="007337AA" w:rsidP="00ED717A">
      <w:pPr>
        <w:pStyle w:val="Heading3"/>
      </w:pPr>
      <w:r w:rsidRPr="00AB7C97">
        <w:t>Required T</w:t>
      </w:r>
      <w:r>
        <w:t>exts</w:t>
      </w:r>
      <w:r w:rsidR="00B93FD4">
        <w:t xml:space="preserve">, Materials, and/or Equipment </w:t>
      </w:r>
    </w:p>
    <w:p w:rsidR="005E1808" w:rsidRPr="00B93FD4" w:rsidRDefault="005E1808" w:rsidP="007A5649">
      <w:pPr>
        <w:pStyle w:val="ListParagraph"/>
        <w:numPr>
          <w:ilvl w:val="0"/>
          <w:numId w:val="10"/>
        </w:numPr>
        <w:rPr>
          <w:sz w:val="24"/>
          <w:szCs w:val="24"/>
        </w:rPr>
      </w:pPr>
      <w:r w:rsidRPr="00B93FD4">
        <w:rPr>
          <w:sz w:val="24"/>
          <w:szCs w:val="24"/>
        </w:rPr>
        <w:t xml:space="preserve">Include all acceptable editions  </w:t>
      </w:r>
    </w:p>
    <w:p w:rsidR="007337AA" w:rsidRDefault="007337AA" w:rsidP="00ED717A">
      <w:pPr>
        <w:pStyle w:val="Heading3"/>
      </w:pPr>
      <w:r w:rsidRPr="00AB7C97">
        <w:lastRenderedPageBreak/>
        <w:t>Optional T</w:t>
      </w:r>
      <w:r>
        <w:t>exts</w:t>
      </w:r>
      <w:r w:rsidR="00643213">
        <w:t xml:space="preserve">, Materials, or Equipment </w:t>
      </w:r>
    </w:p>
    <w:p w:rsidR="00B93FD4" w:rsidRPr="00B93FD4" w:rsidRDefault="00B93FD4" w:rsidP="007A5649">
      <w:pPr>
        <w:pStyle w:val="ListParagraph"/>
        <w:numPr>
          <w:ilvl w:val="0"/>
          <w:numId w:val="10"/>
        </w:numPr>
        <w:rPr>
          <w:sz w:val="24"/>
          <w:szCs w:val="24"/>
        </w:rPr>
      </w:pPr>
      <w:r w:rsidRPr="00B93FD4">
        <w:rPr>
          <w:sz w:val="24"/>
          <w:szCs w:val="24"/>
        </w:rPr>
        <w:t>List any other</w:t>
      </w:r>
      <w:r>
        <w:rPr>
          <w:sz w:val="24"/>
          <w:szCs w:val="24"/>
        </w:rPr>
        <w:t xml:space="preserve"> course</w:t>
      </w:r>
      <w:r w:rsidRPr="00B93FD4">
        <w:rPr>
          <w:sz w:val="24"/>
          <w:szCs w:val="24"/>
        </w:rPr>
        <w:t xml:space="preserve"> materials that maybe be helpful for student success</w:t>
      </w:r>
    </w:p>
    <w:p w:rsidR="007337AA" w:rsidRPr="003A427E" w:rsidRDefault="007337AA" w:rsidP="00ED717A">
      <w:pPr>
        <w:pStyle w:val="Heading3"/>
      </w:pPr>
      <w:r>
        <w:t>Options for Accessing Course Materials</w:t>
      </w:r>
    </w:p>
    <w:p w:rsidR="007337AA" w:rsidRPr="00823810" w:rsidRDefault="007337AA" w:rsidP="007A5649">
      <w:pPr>
        <w:pStyle w:val="ListParagraph"/>
        <w:numPr>
          <w:ilvl w:val="0"/>
          <w:numId w:val="8"/>
        </w:numPr>
        <w:jc w:val="left"/>
        <w:rPr>
          <w:sz w:val="24"/>
          <w:szCs w:val="24"/>
        </w:rPr>
      </w:pPr>
      <w:r w:rsidRPr="00823810">
        <w:rPr>
          <w:sz w:val="24"/>
          <w:szCs w:val="24"/>
        </w:rPr>
        <w:t xml:space="preserve">Coyote Bookstore </w:t>
      </w:r>
    </w:p>
    <w:p w:rsidR="007337AA" w:rsidRPr="00823810" w:rsidRDefault="007337AA" w:rsidP="007A5649">
      <w:pPr>
        <w:pStyle w:val="ListParagraph"/>
        <w:numPr>
          <w:ilvl w:val="0"/>
          <w:numId w:val="8"/>
        </w:numPr>
        <w:jc w:val="left"/>
        <w:rPr>
          <w:sz w:val="24"/>
          <w:szCs w:val="24"/>
        </w:rPr>
      </w:pPr>
      <w:r w:rsidRPr="00823810">
        <w:rPr>
          <w:sz w:val="24"/>
          <w:szCs w:val="24"/>
        </w:rPr>
        <w:t>CSUSB Library Course Reserves</w:t>
      </w:r>
    </w:p>
    <w:p w:rsidR="007337AA" w:rsidRPr="00823810" w:rsidRDefault="007337AA" w:rsidP="007A5649">
      <w:pPr>
        <w:pStyle w:val="ListParagraph"/>
        <w:numPr>
          <w:ilvl w:val="0"/>
          <w:numId w:val="8"/>
        </w:numPr>
        <w:jc w:val="left"/>
        <w:rPr>
          <w:sz w:val="24"/>
          <w:szCs w:val="24"/>
        </w:rPr>
      </w:pPr>
      <w:r w:rsidRPr="00823810">
        <w:rPr>
          <w:sz w:val="24"/>
          <w:szCs w:val="24"/>
        </w:rPr>
        <w:t xml:space="preserve">Other retailers or resources </w:t>
      </w:r>
    </w:p>
    <w:p w:rsidR="00EB51F7" w:rsidRPr="003A427E" w:rsidRDefault="00EB51F7" w:rsidP="00EB51F7">
      <w:pPr>
        <w:pStyle w:val="Heading2"/>
      </w:pPr>
      <w:r w:rsidRPr="003A427E">
        <w:t>Course Ass</w:t>
      </w:r>
      <w:bookmarkStart w:id="0" w:name="OLE_LINK2"/>
      <w:r w:rsidR="004F6449">
        <w:t xml:space="preserve">ignments </w:t>
      </w:r>
      <w:r w:rsidR="00643213">
        <w:t>and Exams</w:t>
      </w:r>
    </w:p>
    <w:bookmarkEnd w:id="0"/>
    <w:p w:rsidR="00EB51F7" w:rsidRPr="00950BC5" w:rsidRDefault="00EB51F7" w:rsidP="00EB51F7">
      <w:pPr>
        <w:spacing w:after="0"/>
        <w:jc w:val="left"/>
        <w:rPr>
          <w:sz w:val="24"/>
          <w:szCs w:val="24"/>
        </w:rPr>
      </w:pPr>
      <w:r w:rsidRPr="00950BC5">
        <w:rPr>
          <w:sz w:val="24"/>
          <w:szCs w:val="24"/>
        </w:rPr>
        <w:t>Please explain how the course will be assessed and graded by including, but not limited to:</w:t>
      </w:r>
    </w:p>
    <w:p w:rsidR="00F25999" w:rsidRDefault="00F52D2B" w:rsidP="007A5649">
      <w:pPr>
        <w:pStyle w:val="ListParagraph"/>
        <w:numPr>
          <w:ilvl w:val="0"/>
          <w:numId w:val="1"/>
        </w:numPr>
        <w:spacing w:after="0"/>
        <w:jc w:val="left"/>
        <w:rPr>
          <w:sz w:val="24"/>
          <w:szCs w:val="24"/>
        </w:rPr>
      </w:pPr>
      <w:r>
        <w:rPr>
          <w:sz w:val="24"/>
          <w:szCs w:val="24"/>
        </w:rPr>
        <w:t>Type and d</w:t>
      </w:r>
      <w:r w:rsidR="00F25999">
        <w:rPr>
          <w:sz w:val="24"/>
          <w:szCs w:val="24"/>
        </w:rPr>
        <w:t xml:space="preserve">escription of </w:t>
      </w:r>
      <w:r>
        <w:rPr>
          <w:sz w:val="24"/>
          <w:szCs w:val="24"/>
        </w:rPr>
        <w:t>major assignments</w:t>
      </w:r>
    </w:p>
    <w:p w:rsidR="00EB51F7" w:rsidRPr="00950BC5" w:rsidRDefault="00EB51F7" w:rsidP="007A5649">
      <w:pPr>
        <w:pStyle w:val="ListParagraph"/>
        <w:numPr>
          <w:ilvl w:val="0"/>
          <w:numId w:val="1"/>
        </w:numPr>
        <w:spacing w:after="0"/>
        <w:jc w:val="left"/>
        <w:rPr>
          <w:sz w:val="24"/>
          <w:szCs w:val="24"/>
        </w:rPr>
      </w:pPr>
      <w:r w:rsidRPr="00950BC5">
        <w:rPr>
          <w:sz w:val="24"/>
          <w:szCs w:val="24"/>
        </w:rPr>
        <w:t>Due Dates for any Major Assignments or Exams</w:t>
      </w:r>
      <w:r>
        <w:rPr>
          <w:sz w:val="24"/>
          <w:szCs w:val="24"/>
        </w:rPr>
        <w:t xml:space="preserve"> (example table provided below)</w:t>
      </w:r>
    </w:p>
    <w:p w:rsidR="00EB51F7" w:rsidRPr="00950BC5" w:rsidRDefault="00EB51F7" w:rsidP="007A5649">
      <w:pPr>
        <w:pStyle w:val="ListParagraph"/>
        <w:numPr>
          <w:ilvl w:val="0"/>
          <w:numId w:val="1"/>
        </w:numPr>
        <w:spacing w:after="0"/>
        <w:jc w:val="left"/>
        <w:rPr>
          <w:sz w:val="24"/>
          <w:szCs w:val="24"/>
        </w:rPr>
      </w:pPr>
      <w:r w:rsidRPr="00950BC5">
        <w:rPr>
          <w:sz w:val="24"/>
          <w:szCs w:val="24"/>
        </w:rPr>
        <w:t>Scored activities and weighting by percentage of total score (e.g. Exams, Quizzes, Participation,</w:t>
      </w:r>
      <w:r>
        <w:rPr>
          <w:sz w:val="24"/>
          <w:szCs w:val="24"/>
        </w:rPr>
        <w:t xml:space="preserve"> Attendance,</w:t>
      </w:r>
      <w:r w:rsidRPr="00950BC5">
        <w:rPr>
          <w:sz w:val="24"/>
          <w:szCs w:val="24"/>
        </w:rPr>
        <w:t xml:space="preserve"> etc.)</w:t>
      </w:r>
    </w:p>
    <w:p w:rsidR="00EB51F7" w:rsidRDefault="00EB51F7" w:rsidP="007A5649">
      <w:pPr>
        <w:pStyle w:val="ListParagraph"/>
        <w:numPr>
          <w:ilvl w:val="0"/>
          <w:numId w:val="1"/>
        </w:numPr>
        <w:spacing w:after="0"/>
        <w:jc w:val="left"/>
        <w:rPr>
          <w:sz w:val="24"/>
          <w:szCs w:val="24"/>
        </w:rPr>
      </w:pPr>
      <w:r w:rsidRPr="00950BC5">
        <w:rPr>
          <w:sz w:val="24"/>
          <w:szCs w:val="24"/>
        </w:rPr>
        <w:t>Excused Absence Make-up Policie</w:t>
      </w:r>
      <w:r>
        <w:rPr>
          <w:sz w:val="24"/>
          <w:szCs w:val="24"/>
        </w:rPr>
        <w:t>s</w:t>
      </w:r>
    </w:p>
    <w:p w:rsidR="004F6449" w:rsidRDefault="004F6449" w:rsidP="004F6449">
      <w:pPr>
        <w:pStyle w:val="Heading2"/>
      </w:pPr>
      <w:r>
        <w:t>Grading Policy</w:t>
      </w:r>
    </w:p>
    <w:p w:rsidR="00EB51F7" w:rsidRPr="00FD6ECA" w:rsidRDefault="004F6449" w:rsidP="00FD6ECA">
      <w:pPr>
        <w:rPr>
          <w:rFonts w:cstheme="minorHAnsi"/>
          <w:sz w:val="24"/>
          <w:szCs w:val="24"/>
        </w:rPr>
      </w:pPr>
      <w:r w:rsidRPr="004F6449">
        <w:rPr>
          <w:rFonts w:cstheme="minorHAnsi"/>
          <w:sz w:val="24"/>
          <w:szCs w:val="24"/>
        </w:rPr>
        <w:t xml:space="preserve">Specify grading policies including how grades are determined, what grades are possible, </w:t>
      </w:r>
      <w:r w:rsidR="005E1808">
        <w:rPr>
          <w:rFonts w:cstheme="minorHAnsi"/>
          <w:sz w:val="24"/>
          <w:szCs w:val="24"/>
        </w:rPr>
        <w:t xml:space="preserve">the grading scale, </w:t>
      </w:r>
      <w:r w:rsidRPr="004F6449">
        <w:rPr>
          <w:rFonts w:cstheme="minorHAnsi"/>
          <w:sz w:val="24"/>
          <w:szCs w:val="24"/>
        </w:rPr>
        <w:t xml:space="preserve">whether extra credit are available, what the penalty is for late or missed word and what constitutes a passing grade for the course. </w:t>
      </w:r>
    </w:p>
    <w:p w:rsidR="00ED5B1C" w:rsidRDefault="00ED5B1C" w:rsidP="00ED5B1C">
      <w:pPr>
        <w:pStyle w:val="Heading2"/>
      </w:pPr>
      <w:r>
        <w:t xml:space="preserve">Course Schedule </w:t>
      </w:r>
    </w:p>
    <w:p w:rsidR="00ED5B1C" w:rsidRDefault="00ED5B1C" w:rsidP="00ED5B1C">
      <w:pPr>
        <w:pStyle w:val="Caption"/>
        <w:keepNext/>
        <w:jc w:val="left"/>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64"/>
        <w:gridCol w:w="1440"/>
        <w:gridCol w:w="6912"/>
      </w:tblGrid>
      <w:tr w:rsidR="004F6449" w:rsidRPr="002C7474" w:rsidTr="006B0EE7">
        <w:trPr>
          <w:tblHeader/>
        </w:trPr>
        <w:tc>
          <w:tcPr>
            <w:tcW w:w="864" w:type="dxa"/>
          </w:tcPr>
          <w:p w:rsidR="004F6449" w:rsidRPr="002C7474" w:rsidRDefault="004F6449" w:rsidP="006B0EE7">
            <w:pPr>
              <w:pStyle w:val="Tableheading"/>
            </w:pPr>
            <w:r w:rsidRPr="002C7474">
              <w:t>Week</w:t>
            </w:r>
          </w:p>
        </w:tc>
        <w:tc>
          <w:tcPr>
            <w:tcW w:w="1440" w:type="dxa"/>
          </w:tcPr>
          <w:p w:rsidR="004F6449" w:rsidRPr="002C7474" w:rsidRDefault="004F6449" w:rsidP="006B0EE7">
            <w:pPr>
              <w:pStyle w:val="Tableheading"/>
            </w:pPr>
            <w:r w:rsidRPr="002C7474">
              <w:t>Date</w:t>
            </w:r>
          </w:p>
        </w:tc>
        <w:tc>
          <w:tcPr>
            <w:tcW w:w="6912" w:type="dxa"/>
          </w:tcPr>
          <w:p w:rsidR="004F6449" w:rsidRPr="002C7474" w:rsidRDefault="004F6449" w:rsidP="006B0EE7">
            <w:pPr>
              <w:pStyle w:val="Tableheading"/>
            </w:pPr>
            <w:r w:rsidRPr="002C7474">
              <w:t>Topics, Readings, Assignments, Deadlines</w:t>
            </w:r>
          </w:p>
        </w:tc>
      </w:tr>
      <w:tr w:rsidR="004F6449" w:rsidRPr="002C7474" w:rsidTr="006B0EE7">
        <w:tc>
          <w:tcPr>
            <w:tcW w:w="864" w:type="dxa"/>
            <w:tcBorders>
              <w:bottom w:val="single" w:sz="4" w:space="0" w:color="auto"/>
            </w:tcBorders>
          </w:tcPr>
          <w:p w:rsidR="004F6449" w:rsidRPr="002C7474" w:rsidRDefault="004F6449" w:rsidP="006B0EE7">
            <w:pPr>
              <w:pStyle w:val="Tabletext"/>
            </w:pPr>
            <w:r w:rsidRPr="002C7474">
              <w:t>1</w:t>
            </w:r>
          </w:p>
        </w:tc>
        <w:tc>
          <w:tcPr>
            <w:tcW w:w="1440" w:type="dxa"/>
            <w:tcBorders>
              <w:bottom w:val="single" w:sz="4" w:space="0" w:color="auto"/>
            </w:tcBorders>
          </w:tcPr>
          <w:p w:rsidR="004F6449" w:rsidRPr="002C7474" w:rsidRDefault="004F6449" w:rsidP="006B0EE7">
            <w:pPr>
              <w:pStyle w:val="Tabletext"/>
            </w:pPr>
          </w:p>
        </w:tc>
        <w:tc>
          <w:tcPr>
            <w:tcW w:w="6912" w:type="dxa"/>
            <w:tcBorders>
              <w:bottom w:val="single" w:sz="4" w:space="0" w:color="auto"/>
            </w:tcBorders>
          </w:tcPr>
          <w:p w:rsidR="004F6449" w:rsidRPr="002C7474" w:rsidRDefault="004F6449" w:rsidP="006B0EE7">
            <w:pPr>
              <w:pStyle w:val="Tabletext"/>
            </w:pPr>
          </w:p>
        </w:tc>
      </w:tr>
      <w:tr w:rsidR="004F6449" w:rsidRPr="002C7474" w:rsidTr="006B0EE7">
        <w:tc>
          <w:tcPr>
            <w:tcW w:w="864" w:type="dxa"/>
          </w:tcPr>
          <w:p w:rsidR="004F6449" w:rsidRPr="002C7474" w:rsidRDefault="004F6449" w:rsidP="006B0EE7">
            <w:pPr>
              <w:pStyle w:val="Tabletext"/>
            </w:pPr>
            <w:r w:rsidRPr="002C7474">
              <w:t>2</w:t>
            </w:r>
          </w:p>
        </w:tc>
        <w:tc>
          <w:tcPr>
            <w:tcW w:w="1440" w:type="dxa"/>
          </w:tcPr>
          <w:p w:rsidR="004F6449" w:rsidRPr="002C7474" w:rsidRDefault="004F6449" w:rsidP="006B0EE7">
            <w:pPr>
              <w:pStyle w:val="Tabletext"/>
            </w:pPr>
          </w:p>
        </w:tc>
        <w:tc>
          <w:tcPr>
            <w:tcW w:w="6912" w:type="dxa"/>
          </w:tcPr>
          <w:p w:rsidR="004F6449" w:rsidRPr="002C7474" w:rsidRDefault="004F6449" w:rsidP="006B0EE7">
            <w:pPr>
              <w:pStyle w:val="Tabletext"/>
            </w:pPr>
          </w:p>
        </w:tc>
      </w:tr>
      <w:tr w:rsidR="004F6449" w:rsidRPr="002C7474" w:rsidTr="006B0EE7">
        <w:tc>
          <w:tcPr>
            <w:tcW w:w="864" w:type="dxa"/>
          </w:tcPr>
          <w:p w:rsidR="004F6449" w:rsidRPr="002C7474" w:rsidRDefault="004F6449" w:rsidP="006B0EE7">
            <w:pPr>
              <w:pStyle w:val="Tabletext"/>
            </w:pPr>
            <w:r w:rsidRPr="002C7474">
              <w:t>3</w:t>
            </w:r>
          </w:p>
        </w:tc>
        <w:tc>
          <w:tcPr>
            <w:tcW w:w="1440" w:type="dxa"/>
          </w:tcPr>
          <w:p w:rsidR="004F6449" w:rsidRPr="002C7474" w:rsidRDefault="004F6449" w:rsidP="006B0EE7">
            <w:pPr>
              <w:pStyle w:val="Tabletext"/>
            </w:pPr>
          </w:p>
        </w:tc>
        <w:tc>
          <w:tcPr>
            <w:tcW w:w="6912" w:type="dxa"/>
          </w:tcPr>
          <w:p w:rsidR="004F6449" w:rsidRPr="002C7474" w:rsidRDefault="004F6449" w:rsidP="006B0EE7">
            <w:pPr>
              <w:pStyle w:val="Tabletext"/>
            </w:pPr>
          </w:p>
        </w:tc>
      </w:tr>
      <w:tr w:rsidR="004F6449" w:rsidRPr="002C7474" w:rsidTr="006B0EE7">
        <w:tc>
          <w:tcPr>
            <w:tcW w:w="864" w:type="dxa"/>
          </w:tcPr>
          <w:p w:rsidR="004F6449" w:rsidRPr="002C7474" w:rsidRDefault="004F6449" w:rsidP="006B0EE7">
            <w:pPr>
              <w:pStyle w:val="Tabletext"/>
            </w:pPr>
            <w:r w:rsidRPr="002C7474">
              <w:t>4</w:t>
            </w:r>
          </w:p>
        </w:tc>
        <w:tc>
          <w:tcPr>
            <w:tcW w:w="1440" w:type="dxa"/>
          </w:tcPr>
          <w:p w:rsidR="004F6449" w:rsidRPr="002C7474" w:rsidRDefault="004F6449" w:rsidP="006B0EE7">
            <w:pPr>
              <w:pStyle w:val="Tabletext"/>
            </w:pPr>
          </w:p>
        </w:tc>
        <w:tc>
          <w:tcPr>
            <w:tcW w:w="6912" w:type="dxa"/>
          </w:tcPr>
          <w:p w:rsidR="004F6449" w:rsidRPr="002C7474" w:rsidRDefault="004F6449" w:rsidP="006B0EE7">
            <w:pPr>
              <w:pStyle w:val="Tabletext"/>
            </w:pPr>
          </w:p>
        </w:tc>
      </w:tr>
      <w:tr w:rsidR="004F6449" w:rsidRPr="002C7474" w:rsidTr="006B0EE7">
        <w:tc>
          <w:tcPr>
            <w:tcW w:w="864" w:type="dxa"/>
            <w:tcBorders>
              <w:bottom w:val="single" w:sz="4" w:space="0" w:color="auto"/>
            </w:tcBorders>
          </w:tcPr>
          <w:p w:rsidR="004F6449" w:rsidRPr="002C7474" w:rsidRDefault="004F6449" w:rsidP="006B0EE7">
            <w:pPr>
              <w:pStyle w:val="Tabletext"/>
            </w:pPr>
            <w:r w:rsidRPr="002C7474">
              <w:t>5</w:t>
            </w:r>
          </w:p>
        </w:tc>
        <w:tc>
          <w:tcPr>
            <w:tcW w:w="1440" w:type="dxa"/>
            <w:tcBorders>
              <w:bottom w:val="single" w:sz="4" w:space="0" w:color="auto"/>
            </w:tcBorders>
          </w:tcPr>
          <w:p w:rsidR="004F6449" w:rsidRPr="002C7474" w:rsidRDefault="004F6449" w:rsidP="006B0EE7">
            <w:pPr>
              <w:pStyle w:val="Tabletext"/>
            </w:pPr>
          </w:p>
        </w:tc>
        <w:tc>
          <w:tcPr>
            <w:tcW w:w="6912" w:type="dxa"/>
            <w:tcBorders>
              <w:bottom w:val="single" w:sz="4" w:space="0" w:color="auto"/>
            </w:tcBorders>
          </w:tcPr>
          <w:p w:rsidR="004F6449" w:rsidRPr="002C7474" w:rsidRDefault="004F6449" w:rsidP="006B0EE7">
            <w:pPr>
              <w:pStyle w:val="Tabletext"/>
            </w:pPr>
          </w:p>
        </w:tc>
      </w:tr>
      <w:tr w:rsidR="004F6449" w:rsidRPr="002C7474" w:rsidTr="006B0EE7">
        <w:tc>
          <w:tcPr>
            <w:tcW w:w="864" w:type="dxa"/>
          </w:tcPr>
          <w:p w:rsidR="004F6449" w:rsidRPr="002C7474" w:rsidRDefault="004F6449" w:rsidP="006B0EE7">
            <w:pPr>
              <w:pStyle w:val="Tabletext"/>
            </w:pPr>
            <w:r w:rsidRPr="002C7474">
              <w:t>6</w:t>
            </w:r>
          </w:p>
        </w:tc>
        <w:tc>
          <w:tcPr>
            <w:tcW w:w="1440" w:type="dxa"/>
          </w:tcPr>
          <w:p w:rsidR="004F6449" w:rsidRPr="002C7474" w:rsidRDefault="004F6449" w:rsidP="006B0EE7">
            <w:pPr>
              <w:pStyle w:val="Tabletext"/>
            </w:pPr>
          </w:p>
        </w:tc>
        <w:tc>
          <w:tcPr>
            <w:tcW w:w="6912" w:type="dxa"/>
          </w:tcPr>
          <w:p w:rsidR="004F6449" w:rsidRPr="002C7474" w:rsidRDefault="004F6449" w:rsidP="006B0EE7">
            <w:pPr>
              <w:pStyle w:val="Tabletext"/>
            </w:pPr>
          </w:p>
        </w:tc>
      </w:tr>
      <w:tr w:rsidR="004F6449" w:rsidRPr="002C7474" w:rsidTr="006B0EE7">
        <w:tc>
          <w:tcPr>
            <w:tcW w:w="864" w:type="dxa"/>
            <w:tcBorders>
              <w:bottom w:val="single" w:sz="4" w:space="0" w:color="auto"/>
            </w:tcBorders>
          </w:tcPr>
          <w:p w:rsidR="004F6449" w:rsidRPr="002C7474" w:rsidRDefault="004F6449" w:rsidP="006B0EE7">
            <w:pPr>
              <w:pStyle w:val="Tabletext"/>
            </w:pPr>
            <w:r w:rsidRPr="002C7474">
              <w:t>7</w:t>
            </w:r>
          </w:p>
        </w:tc>
        <w:tc>
          <w:tcPr>
            <w:tcW w:w="1440" w:type="dxa"/>
            <w:tcBorders>
              <w:bottom w:val="single" w:sz="4" w:space="0" w:color="auto"/>
            </w:tcBorders>
          </w:tcPr>
          <w:p w:rsidR="004F6449" w:rsidRPr="002C7474" w:rsidRDefault="004F6449" w:rsidP="006B0EE7">
            <w:pPr>
              <w:pStyle w:val="Tabletext"/>
            </w:pPr>
          </w:p>
        </w:tc>
        <w:tc>
          <w:tcPr>
            <w:tcW w:w="6912" w:type="dxa"/>
            <w:tcBorders>
              <w:bottom w:val="single" w:sz="4" w:space="0" w:color="auto"/>
            </w:tcBorders>
          </w:tcPr>
          <w:p w:rsidR="004F6449" w:rsidRPr="002C7474" w:rsidRDefault="004F6449" w:rsidP="006B0EE7">
            <w:pPr>
              <w:pStyle w:val="Tabletext"/>
            </w:pPr>
          </w:p>
        </w:tc>
      </w:tr>
      <w:tr w:rsidR="004F6449" w:rsidRPr="002C7474" w:rsidTr="006B0EE7">
        <w:tc>
          <w:tcPr>
            <w:tcW w:w="864" w:type="dxa"/>
            <w:tcBorders>
              <w:bottom w:val="single" w:sz="4" w:space="0" w:color="auto"/>
            </w:tcBorders>
          </w:tcPr>
          <w:p w:rsidR="004F6449" w:rsidRPr="002C7474" w:rsidRDefault="004F6449" w:rsidP="006B0EE7">
            <w:pPr>
              <w:pStyle w:val="Tabletext"/>
            </w:pPr>
            <w:r w:rsidRPr="002C7474">
              <w:t>8</w:t>
            </w:r>
          </w:p>
        </w:tc>
        <w:tc>
          <w:tcPr>
            <w:tcW w:w="1440" w:type="dxa"/>
            <w:tcBorders>
              <w:bottom w:val="single" w:sz="4" w:space="0" w:color="auto"/>
            </w:tcBorders>
          </w:tcPr>
          <w:p w:rsidR="004F6449" w:rsidRPr="002C7474" w:rsidRDefault="004F6449" w:rsidP="006B0EE7">
            <w:pPr>
              <w:pStyle w:val="Tabletext"/>
            </w:pPr>
          </w:p>
        </w:tc>
        <w:tc>
          <w:tcPr>
            <w:tcW w:w="6912" w:type="dxa"/>
            <w:tcBorders>
              <w:bottom w:val="single" w:sz="4" w:space="0" w:color="auto"/>
            </w:tcBorders>
          </w:tcPr>
          <w:p w:rsidR="004F6449" w:rsidRPr="002C7474" w:rsidRDefault="004F6449" w:rsidP="006B0EE7">
            <w:pPr>
              <w:pStyle w:val="Tabletext"/>
            </w:pPr>
          </w:p>
        </w:tc>
      </w:tr>
      <w:tr w:rsidR="004F6449" w:rsidRPr="002C7474" w:rsidTr="006B0EE7">
        <w:tc>
          <w:tcPr>
            <w:tcW w:w="864" w:type="dxa"/>
            <w:tcBorders>
              <w:bottom w:val="single" w:sz="4" w:space="0" w:color="auto"/>
              <w:right w:val="single" w:sz="4" w:space="0" w:color="auto"/>
            </w:tcBorders>
          </w:tcPr>
          <w:p w:rsidR="004F6449" w:rsidRPr="002C7474" w:rsidRDefault="004F6449" w:rsidP="006B0EE7">
            <w:pPr>
              <w:pStyle w:val="Tabletext"/>
            </w:pPr>
            <w:r w:rsidRPr="002C7474">
              <w:t>9</w:t>
            </w:r>
          </w:p>
        </w:tc>
        <w:tc>
          <w:tcPr>
            <w:tcW w:w="1440" w:type="dxa"/>
            <w:tcBorders>
              <w:top w:val="single" w:sz="4" w:space="0" w:color="auto"/>
              <w:left w:val="single" w:sz="4" w:space="0" w:color="auto"/>
              <w:bottom w:val="single" w:sz="4" w:space="0" w:color="auto"/>
              <w:right w:val="single" w:sz="4" w:space="0" w:color="auto"/>
            </w:tcBorders>
          </w:tcPr>
          <w:p w:rsidR="004F6449" w:rsidRPr="002C7474" w:rsidRDefault="004F6449" w:rsidP="006B0EE7">
            <w:pPr>
              <w:pStyle w:val="Tabletext"/>
            </w:pPr>
          </w:p>
        </w:tc>
        <w:tc>
          <w:tcPr>
            <w:tcW w:w="6912" w:type="dxa"/>
            <w:tcBorders>
              <w:top w:val="single" w:sz="4" w:space="0" w:color="auto"/>
              <w:left w:val="single" w:sz="4" w:space="0" w:color="auto"/>
              <w:bottom w:val="single" w:sz="4" w:space="0" w:color="auto"/>
              <w:right w:val="single" w:sz="4" w:space="0" w:color="auto"/>
            </w:tcBorders>
          </w:tcPr>
          <w:p w:rsidR="004F6449" w:rsidRPr="002C7474" w:rsidRDefault="004F6449" w:rsidP="006B0EE7">
            <w:pPr>
              <w:pStyle w:val="Tabletext"/>
            </w:pPr>
          </w:p>
        </w:tc>
      </w:tr>
      <w:tr w:rsidR="004F6449" w:rsidRPr="002C7474" w:rsidTr="006B0EE7">
        <w:tc>
          <w:tcPr>
            <w:tcW w:w="864" w:type="dxa"/>
          </w:tcPr>
          <w:p w:rsidR="004F6449" w:rsidRPr="002C7474" w:rsidRDefault="004F6449" w:rsidP="006B0EE7">
            <w:pPr>
              <w:pStyle w:val="Tabletext"/>
            </w:pPr>
            <w:r w:rsidRPr="002C7474">
              <w:t>10</w:t>
            </w:r>
          </w:p>
        </w:tc>
        <w:tc>
          <w:tcPr>
            <w:tcW w:w="1440" w:type="dxa"/>
          </w:tcPr>
          <w:p w:rsidR="004F6449" w:rsidRPr="002C7474" w:rsidRDefault="004F6449" w:rsidP="006B0EE7">
            <w:pPr>
              <w:pStyle w:val="Tabletext"/>
            </w:pPr>
          </w:p>
        </w:tc>
        <w:tc>
          <w:tcPr>
            <w:tcW w:w="6912" w:type="dxa"/>
          </w:tcPr>
          <w:p w:rsidR="004F6449" w:rsidRPr="002C7474" w:rsidRDefault="004F6449" w:rsidP="006B0EE7">
            <w:pPr>
              <w:pStyle w:val="Tabletext"/>
            </w:pPr>
          </w:p>
        </w:tc>
      </w:tr>
    </w:tbl>
    <w:p w:rsidR="001C298B" w:rsidRPr="001C298B" w:rsidRDefault="001C298B" w:rsidP="001C298B"/>
    <w:p w:rsidR="00827519" w:rsidRDefault="00827519" w:rsidP="00827519">
      <w:pPr>
        <w:pStyle w:val="Heading2"/>
      </w:pPr>
      <w:r>
        <w:lastRenderedPageBreak/>
        <w:t xml:space="preserve">Student Support Services </w:t>
      </w:r>
    </w:p>
    <w:p w:rsidR="00827519" w:rsidRDefault="00827519" w:rsidP="00ED717A">
      <w:pPr>
        <w:pStyle w:val="Heading3"/>
      </w:pPr>
      <w:r>
        <w:t xml:space="preserve">Academic Services </w:t>
      </w:r>
    </w:p>
    <w:p w:rsidR="00827519" w:rsidRPr="002728BC" w:rsidRDefault="00827519" w:rsidP="00827519">
      <w:pPr>
        <w:jc w:val="left"/>
        <w:rPr>
          <w:sz w:val="24"/>
          <w:szCs w:val="24"/>
        </w:rPr>
      </w:pPr>
      <w:r w:rsidRPr="002728BC">
        <w:rPr>
          <w:sz w:val="24"/>
          <w:szCs w:val="24"/>
        </w:rPr>
        <w:t xml:space="preserve">A complete list of all </w:t>
      </w:r>
      <w:r w:rsidRPr="007337AA">
        <w:rPr>
          <w:rStyle w:val="Hyperlink"/>
          <w:color w:val="auto"/>
          <w:sz w:val="24"/>
          <w:szCs w:val="24"/>
          <w:u w:val="none"/>
        </w:rPr>
        <w:t>academic support services</w:t>
      </w:r>
      <w:r w:rsidRPr="007337AA">
        <w:rPr>
          <w:sz w:val="24"/>
          <w:szCs w:val="24"/>
        </w:rPr>
        <w:t xml:space="preserve"> </w:t>
      </w:r>
      <w:r w:rsidRPr="002728BC">
        <w:rPr>
          <w:sz w:val="24"/>
          <w:szCs w:val="24"/>
        </w:rPr>
        <w:t xml:space="preserve">is available on the </w:t>
      </w:r>
      <w:hyperlink r:id="rId12" w:history="1">
        <w:r w:rsidRPr="002728BC">
          <w:rPr>
            <w:rStyle w:val="Hyperlink"/>
            <w:sz w:val="24"/>
            <w:szCs w:val="24"/>
          </w:rPr>
          <w:t>Academic Success</w:t>
        </w:r>
      </w:hyperlink>
      <w:r w:rsidRPr="002728BC">
        <w:rPr>
          <w:sz w:val="24"/>
          <w:szCs w:val="24"/>
        </w:rPr>
        <w:t xml:space="preserve"> section of the </w:t>
      </w:r>
      <w:hyperlink r:id="rId13" w:history="1">
        <w:r w:rsidRPr="002728BC">
          <w:rPr>
            <w:rStyle w:val="Hyperlink"/>
            <w:sz w:val="24"/>
            <w:szCs w:val="24"/>
          </w:rPr>
          <w:t>CSUSB Student Affairs</w:t>
        </w:r>
      </w:hyperlink>
      <w:r w:rsidRPr="002728BC">
        <w:rPr>
          <w:sz w:val="24"/>
          <w:szCs w:val="24"/>
        </w:rPr>
        <w:t xml:space="preserve"> website. </w:t>
      </w:r>
    </w:p>
    <w:p w:rsidR="00827519" w:rsidRDefault="00827519" w:rsidP="00827519">
      <w:pPr>
        <w:jc w:val="left"/>
        <w:rPr>
          <w:sz w:val="24"/>
          <w:szCs w:val="24"/>
        </w:rPr>
      </w:pPr>
      <w:r w:rsidRPr="002728BC">
        <w:rPr>
          <w:sz w:val="24"/>
          <w:szCs w:val="24"/>
        </w:rPr>
        <w:t xml:space="preserve">For help with improving your writing ability, the staff at the CSUSB </w:t>
      </w:r>
      <w:hyperlink r:id="rId14" w:history="1">
        <w:r w:rsidRPr="002728BC">
          <w:rPr>
            <w:rStyle w:val="Hyperlink"/>
            <w:sz w:val="24"/>
            <w:szCs w:val="24"/>
          </w:rPr>
          <w:t>Writing Center</w:t>
        </w:r>
      </w:hyperlink>
      <w:r w:rsidRPr="002728BC">
        <w:rPr>
          <w:sz w:val="24"/>
          <w:szCs w:val="24"/>
        </w:rPr>
        <w:t xml:space="preserve"> is available in person and online. </w:t>
      </w:r>
    </w:p>
    <w:p w:rsidR="00827519" w:rsidRPr="002728BC" w:rsidRDefault="00827519" w:rsidP="00ED717A">
      <w:pPr>
        <w:pStyle w:val="Heading3"/>
      </w:pPr>
      <w:r>
        <w:t xml:space="preserve">Counseling Services </w:t>
      </w:r>
    </w:p>
    <w:p w:rsidR="00827519" w:rsidRDefault="00A36096" w:rsidP="00827519">
      <w:pPr>
        <w:jc w:val="left"/>
        <w:rPr>
          <w:sz w:val="24"/>
          <w:szCs w:val="24"/>
        </w:rPr>
      </w:pPr>
      <w:hyperlink r:id="rId15" w:history="1">
        <w:r w:rsidR="00827519" w:rsidRPr="002728BC">
          <w:rPr>
            <w:rStyle w:val="Hyperlink"/>
            <w:sz w:val="24"/>
            <w:szCs w:val="24"/>
          </w:rPr>
          <w:t>Counseling and Psychological Services</w:t>
        </w:r>
      </w:hyperlink>
      <w:r w:rsidR="00827519" w:rsidRPr="002728BC">
        <w:rPr>
          <w:smallCaps/>
          <w:sz w:val="24"/>
          <w:szCs w:val="24"/>
        </w:rPr>
        <w:t xml:space="preserve"> </w:t>
      </w:r>
      <w:r w:rsidR="00827519" w:rsidRPr="002728BC">
        <w:rPr>
          <w:sz w:val="24"/>
          <w:szCs w:val="24"/>
        </w:rPr>
        <w:t>offers confidential counseling services by licensed psychologists</w:t>
      </w:r>
      <w:r w:rsidR="00827519">
        <w:rPr>
          <w:sz w:val="24"/>
          <w:szCs w:val="24"/>
        </w:rPr>
        <w:t xml:space="preserve">, </w:t>
      </w:r>
      <w:r w:rsidR="00827519" w:rsidRPr="002728BC">
        <w:rPr>
          <w:sz w:val="24"/>
          <w:szCs w:val="24"/>
        </w:rPr>
        <w:t>counselors</w:t>
      </w:r>
      <w:r w:rsidR="00827519">
        <w:rPr>
          <w:sz w:val="24"/>
          <w:szCs w:val="24"/>
        </w:rPr>
        <w:t>, and social workers</w:t>
      </w:r>
      <w:r w:rsidR="00827519" w:rsidRPr="002728BC">
        <w:rPr>
          <w:sz w:val="24"/>
          <w:szCs w:val="24"/>
        </w:rPr>
        <w:t>. More info can be found at their website or by c</w:t>
      </w:r>
      <w:r w:rsidR="00827519">
        <w:rPr>
          <w:sz w:val="24"/>
          <w:szCs w:val="24"/>
        </w:rPr>
        <w:t>all</w:t>
      </w:r>
      <w:r w:rsidR="00827519" w:rsidRPr="002728BC">
        <w:rPr>
          <w:sz w:val="24"/>
          <w:szCs w:val="24"/>
        </w:rPr>
        <w:t>ing (</w:t>
      </w:r>
      <w:r w:rsidR="00827519">
        <w:rPr>
          <w:sz w:val="24"/>
          <w:szCs w:val="24"/>
        </w:rPr>
        <w:t xml:space="preserve">909) 537-5040. </w:t>
      </w:r>
    </w:p>
    <w:p w:rsidR="00827519" w:rsidRDefault="00827519" w:rsidP="00ED717A">
      <w:pPr>
        <w:pStyle w:val="Heading3"/>
      </w:pPr>
      <w:r>
        <w:t>Food Insecurity/Scarcity</w:t>
      </w:r>
    </w:p>
    <w:p w:rsidR="00827519" w:rsidRDefault="00A36096" w:rsidP="00827519">
      <w:pPr>
        <w:jc w:val="left"/>
        <w:rPr>
          <w:sz w:val="24"/>
          <w:szCs w:val="24"/>
        </w:rPr>
      </w:pPr>
      <w:hyperlink r:id="rId16" w:history="1">
        <w:r w:rsidR="00827519" w:rsidRPr="00827519">
          <w:rPr>
            <w:rStyle w:val="Hyperlink"/>
            <w:sz w:val="24"/>
            <w:szCs w:val="24"/>
          </w:rPr>
          <w:t xml:space="preserve">The </w:t>
        </w:r>
        <w:proofErr w:type="spellStart"/>
        <w:r w:rsidR="00827519" w:rsidRPr="00827519">
          <w:rPr>
            <w:rStyle w:val="Hyperlink"/>
            <w:sz w:val="24"/>
            <w:szCs w:val="24"/>
          </w:rPr>
          <w:t>Obershaw</w:t>
        </w:r>
        <w:proofErr w:type="spellEnd"/>
        <w:r w:rsidR="00827519" w:rsidRPr="00827519">
          <w:rPr>
            <w:rStyle w:val="Hyperlink"/>
            <w:sz w:val="24"/>
            <w:szCs w:val="24"/>
          </w:rPr>
          <w:t xml:space="preserve"> Den</w:t>
        </w:r>
      </w:hyperlink>
      <w:r w:rsidR="00827519" w:rsidRPr="00827519">
        <w:rPr>
          <w:sz w:val="24"/>
          <w:szCs w:val="24"/>
        </w:rPr>
        <w:t xml:space="preserve"> provides food and personal hygiene items for enrolled s</w:t>
      </w:r>
      <w:bookmarkStart w:id="1" w:name="_GoBack"/>
      <w:bookmarkEnd w:id="1"/>
      <w:r w:rsidR="00827519" w:rsidRPr="00827519">
        <w:rPr>
          <w:sz w:val="24"/>
          <w:szCs w:val="24"/>
        </w:rPr>
        <w:t>tudents in need. Services are confidential.</w:t>
      </w:r>
      <w:r w:rsidR="00827519">
        <w:rPr>
          <w:sz w:val="24"/>
          <w:szCs w:val="24"/>
        </w:rPr>
        <w:t xml:space="preserve"> </w:t>
      </w:r>
    </w:p>
    <w:p w:rsidR="00827519" w:rsidRPr="00355120" w:rsidRDefault="00827519" w:rsidP="00827519">
      <w:pPr>
        <w:pStyle w:val="Heading2"/>
      </w:pPr>
      <w:r>
        <w:t xml:space="preserve">Students with Disabilities </w:t>
      </w:r>
    </w:p>
    <w:p w:rsidR="00827519" w:rsidRDefault="00827519" w:rsidP="00827519">
      <w:pPr>
        <w:rPr>
          <w:b/>
          <w:sz w:val="24"/>
          <w:szCs w:val="24"/>
        </w:rPr>
      </w:pPr>
      <w:r w:rsidRPr="00C10140">
        <w:rPr>
          <w:sz w:val="24"/>
          <w:szCs w:val="24"/>
        </w:rPr>
        <w:t xml:space="preserve">If you </w:t>
      </w:r>
      <w:r>
        <w:rPr>
          <w:sz w:val="24"/>
          <w:szCs w:val="24"/>
        </w:rPr>
        <w:t>have a documented disability</w:t>
      </w:r>
      <w:r w:rsidRPr="00C10140">
        <w:rPr>
          <w:sz w:val="24"/>
          <w:szCs w:val="24"/>
        </w:rPr>
        <w:t xml:space="preserve">, please read the below information to have </w:t>
      </w:r>
      <w:r>
        <w:rPr>
          <w:sz w:val="24"/>
          <w:szCs w:val="24"/>
        </w:rPr>
        <w:t>your</w:t>
      </w:r>
      <w:r w:rsidRPr="00C10140">
        <w:rPr>
          <w:sz w:val="24"/>
          <w:szCs w:val="24"/>
        </w:rPr>
        <w:t xml:space="preserve"> right </w:t>
      </w:r>
      <w:r>
        <w:rPr>
          <w:sz w:val="24"/>
          <w:szCs w:val="24"/>
        </w:rPr>
        <w:t xml:space="preserve">to accommodation </w:t>
      </w:r>
      <w:r w:rsidRPr="00C10140">
        <w:rPr>
          <w:sz w:val="24"/>
          <w:szCs w:val="24"/>
        </w:rPr>
        <w:t xml:space="preserve">met. </w:t>
      </w:r>
      <w:r>
        <w:rPr>
          <w:sz w:val="24"/>
          <w:szCs w:val="24"/>
        </w:rPr>
        <w:t xml:space="preserve">If you have an undocumented disability, please schedule a time to meet with me so we can discuss your needs. </w:t>
      </w:r>
    </w:p>
    <w:p w:rsidR="00ED717A" w:rsidRPr="00ED717A" w:rsidRDefault="00ED717A" w:rsidP="00ED717A">
      <w:pPr>
        <w:pStyle w:val="Heading3"/>
      </w:pPr>
      <w:r w:rsidRPr="00ED717A">
        <w:t>San Bernardino Campus:</w:t>
      </w:r>
    </w:p>
    <w:p w:rsidR="005E1808" w:rsidRPr="005E1808" w:rsidRDefault="005E1808" w:rsidP="00827519">
      <w:pPr>
        <w:rPr>
          <w:rFonts w:cstheme="minorHAnsi"/>
          <w:sz w:val="24"/>
          <w:szCs w:val="24"/>
        </w:rPr>
      </w:pPr>
      <w:r w:rsidRPr="005E1808">
        <w:rPr>
          <w:rStyle w:val="style4"/>
          <w:rFonts w:cstheme="minorHAnsi"/>
          <w:sz w:val="24"/>
          <w:szCs w:val="24"/>
        </w:rPr>
        <w:t xml:space="preserve">If you </w:t>
      </w:r>
      <w:proofErr w:type="gramStart"/>
      <w:r w:rsidRPr="005E1808">
        <w:rPr>
          <w:rStyle w:val="style4"/>
          <w:rFonts w:cstheme="minorHAnsi"/>
          <w:sz w:val="24"/>
          <w:szCs w:val="24"/>
        </w:rPr>
        <w:t>are in need of</w:t>
      </w:r>
      <w:proofErr w:type="gramEnd"/>
      <w:r w:rsidRPr="005E1808">
        <w:rPr>
          <w:rStyle w:val="style4"/>
          <w:rFonts w:cstheme="minorHAnsi"/>
          <w:sz w:val="24"/>
          <w:szCs w:val="24"/>
        </w:rPr>
        <w:t xml:space="preserve"> an accommodation for a disability in order to participate in this class, please see the instructor and contact Services to Students with Disabilities at (909) 537-5238 or </w:t>
      </w:r>
      <w:hyperlink r:id="rId17" w:history="1">
        <w:r w:rsidRPr="005E1808">
          <w:rPr>
            <w:rStyle w:val="Hyperlink"/>
            <w:rFonts w:cstheme="minorHAnsi"/>
            <w:sz w:val="24"/>
            <w:szCs w:val="24"/>
          </w:rPr>
          <w:t>ssd@csusb.edu</w:t>
        </w:r>
      </w:hyperlink>
      <w:r w:rsidRPr="005E1808">
        <w:rPr>
          <w:rStyle w:val="style4"/>
          <w:rFonts w:cstheme="minorHAnsi"/>
          <w:sz w:val="24"/>
          <w:szCs w:val="24"/>
        </w:rPr>
        <w:t>.</w:t>
      </w:r>
    </w:p>
    <w:p w:rsidR="00827519" w:rsidRPr="00827519" w:rsidRDefault="00827519" w:rsidP="00827519">
      <w:pPr>
        <w:rPr>
          <w:sz w:val="24"/>
          <w:szCs w:val="24"/>
        </w:rPr>
      </w:pPr>
      <w:r w:rsidRPr="00827519">
        <w:rPr>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rsidR="00827519" w:rsidRPr="00ED5B1C" w:rsidRDefault="00827519" w:rsidP="00ED717A">
      <w:pPr>
        <w:pStyle w:val="Heading3"/>
        <w:rPr>
          <w:b/>
        </w:rPr>
      </w:pPr>
      <w:r w:rsidRPr="00ED5B1C">
        <w:t>Palm Desert Campus:</w:t>
      </w:r>
    </w:p>
    <w:p w:rsidR="00827519" w:rsidRDefault="00827519" w:rsidP="00827519">
      <w:pPr>
        <w:spacing w:after="0"/>
        <w:jc w:val="left"/>
        <w:rPr>
          <w:sz w:val="24"/>
          <w:szCs w:val="24"/>
        </w:rPr>
      </w:pPr>
      <w:r w:rsidRPr="00827519">
        <w:rPr>
          <w:sz w:val="24"/>
          <w:szCs w:val="24"/>
        </w:rPr>
        <w:t xml:space="preserve">If you </w:t>
      </w:r>
      <w:proofErr w:type="gramStart"/>
      <w:r w:rsidRPr="00827519">
        <w:rPr>
          <w:sz w:val="24"/>
          <w:szCs w:val="24"/>
        </w:rPr>
        <w:t>are in need of</w:t>
      </w:r>
      <w:proofErr w:type="gramEnd"/>
      <w:r w:rsidRPr="00827519">
        <w:rPr>
          <w:sz w:val="24"/>
          <w:szCs w:val="24"/>
        </w:rPr>
        <w:t xml:space="preserve"> an accommodation for a disability in order to participate in this class, please let me know ASAP and also contact Services to Students with Disabilities at the Palm Desert Campus at 760-341-2883 extension 78117, or at the San Bernardino Campus at 909-537-5238, </w:t>
      </w:r>
      <w:hyperlink r:id="rId18" w:history="1">
        <w:r w:rsidRPr="001E76C2">
          <w:rPr>
            <w:rStyle w:val="Hyperlink"/>
            <w:sz w:val="24"/>
            <w:szCs w:val="24"/>
          </w:rPr>
          <w:t>ssd@csusb.edu</w:t>
        </w:r>
      </w:hyperlink>
      <w:r w:rsidRPr="00827519">
        <w:rPr>
          <w:sz w:val="24"/>
          <w:szCs w:val="24"/>
        </w:rPr>
        <w:t>.</w:t>
      </w:r>
    </w:p>
    <w:p w:rsidR="00827519" w:rsidRPr="00827519" w:rsidRDefault="00827519" w:rsidP="00827519">
      <w:pPr>
        <w:spacing w:after="0"/>
        <w:jc w:val="left"/>
        <w:rPr>
          <w:sz w:val="24"/>
          <w:szCs w:val="24"/>
        </w:rPr>
      </w:pPr>
    </w:p>
    <w:p w:rsidR="002728BC" w:rsidRPr="00643213" w:rsidRDefault="00827519" w:rsidP="00643213">
      <w:pPr>
        <w:spacing w:after="0"/>
        <w:jc w:val="left"/>
        <w:rPr>
          <w:sz w:val="24"/>
          <w:szCs w:val="24"/>
        </w:rPr>
      </w:pPr>
      <w:r w:rsidRPr="00827519">
        <w:rPr>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rsidR="00D77F67" w:rsidRPr="003A427E" w:rsidRDefault="00D77F67" w:rsidP="00053840">
      <w:pPr>
        <w:pStyle w:val="Heading2"/>
      </w:pPr>
      <w:r>
        <w:t>Technical Support for Blackboard</w:t>
      </w:r>
    </w:p>
    <w:p w:rsidR="00A474DD" w:rsidRDefault="00D77F67" w:rsidP="00D43F0A">
      <w:pPr>
        <w:jc w:val="left"/>
        <w:rPr>
          <w:rFonts w:eastAsia="Times New Roman" w:cs="Times New Roman"/>
          <w:sz w:val="24"/>
          <w:szCs w:val="24"/>
        </w:rPr>
      </w:pPr>
      <w:r w:rsidRPr="00ED5B1C">
        <w:rPr>
          <w:sz w:val="24"/>
          <w:szCs w:val="24"/>
        </w:rPr>
        <w:lastRenderedPageBreak/>
        <w:t xml:space="preserve">Student support for Blackboard is provided by the </w:t>
      </w:r>
      <w:r w:rsidR="0038036D" w:rsidRPr="00ED5B1C">
        <w:rPr>
          <w:sz w:val="24"/>
          <w:szCs w:val="24"/>
        </w:rPr>
        <w:t>Technology Support Center</w:t>
      </w:r>
      <w:r w:rsidRPr="00ED5B1C">
        <w:rPr>
          <w:sz w:val="24"/>
          <w:szCs w:val="24"/>
        </w:rPr>
        <w:t xml:space="preserve">, located on the </w:t>
      </w:r>
      <w:r w:rsidR="0038036D" w:rsidRPr="00ED5B1C">
        <w:rPr>
          <w:sz w:val="24"/>
          <w:szCs w:val="24"/>
        </w:rPr>
        <w:t>1</w:t>
      </w:r>
      <w:r w:rsidR="00950BC5" w:rsidRPr="00ED5B1C">
        <w:rPr>
          <w:sz w:val="24"/>
          <w:szCs w:val="24"/>
          <w:vertAlign w:val="superscript"/>
        </w:rPr>
        <w:t>st</w:t>
      </w:r>
      <w:r w:rsidR="00950BC5" w:rsidRPr="00ED5B1C">
        <w:rPr>
          <w:sz w:val="24"/>
          <w:szCs w:val="24"/>
        </w:rPr>
        <w:t xml:space="preserve"> floor</w:t>
      </w:r>
      <w:r w:rsidRPr="00ED5B1C">
        <w:rPr>
          <w:sz w:val="24"/>
          <w:szCs w:val="24"/>
        </w:rPr>
        <w:t xml:space="preserve"> of </w:t>
      </w:r>
      <w:r w:rsidR="0038036D" w:rsidRPr="00ED5B1C">
        <w:rPr>
          <w:sz w:val="24"/>
          <w:szCs w:val="24"/>
        </w:rPr>
        <w:t xml:space="preserve">the </w:t>
      </w:r>
      <w:r w:rsidR="00950BC5" w:rsidRPr="00ED5B1C">
        <w:rPr>
          <w:sz w:val="24"/>
          <w:szCs w:val="24"/>
        </w:rPr>
        <w:br/>
      </w:r>
      <w:r w:rsidR="0038036D" w:rsidRPr="00ED5B1C">
        <w:rPr>
          <w:sz w:val="24"/>
          <w:szCs w:val="24"/>
        </w:rPr>
        <w:t xml:space="preserve">Pfau </w:t>
      </w:r>
      <w:r w:rsidR="00CA5E22" w:rsidRPr="00ED5B1C">
        <w:rPr>
          <w:sz w:val="24"/>
          <w:szCs w:val="24"/>
        </w:rPr>
        <w:t>Library</w:t>
      </w:r>
      <w:r w:rsidR="0038036D" w:rsidRPr="00ED5B1C">
        <w:rPr>
          <w:sz w:val="24"/>
          <w:szCs w:val="24"/>
        </w:rPr>
        <w:t xml:space="preserve"> Wedge, PL-1108</w:t>
      </w:r>
      <w:r w:rsidR="00CA5E22" w:rsidRPr="00ED5B1C">
        <w:rPr>
          <w:sz w:val="24"/>
          <w:szCs w:val="24"/>
        </w:rPr>
        <w:t>. They can be reached at</w:t>
      </w:r>
      <w:r w:rsidRPr="00ED5B1C">
        <w:rPr>
          <w:rFonts w:eastAsia="Times New Roman" w:cs="Times New Roman"/>
          <w:sz w:val="24"/>
          <w:szCs w:val="24"/>
        </w:rPr>
        <w:t xml:space="preserve"> </w:t>
      </w:r>
      <w:r w:rsidR="0038036D" w:rsidRPr="00ED5B1C">
        <w:rPr>
          <w:rFonts w:eastAsia="Times New Roman" w:cs="Times New Roman"/>
          <w:sz w:val="24"/>
          <w:szCs w:val="24"/>
        </w:rPr>
        <w:t>909-53</w:t>
      </w:r>
      <w:r w:rsidR="005C2526" w:rsidRPr="00ED5B1C">
        <w:rPr>
          <w:rFonts w:eastAsia="Times New Roman" w:cs="Times New Roman"/>
          <w:sz w:val="24"/>
          <w:szCs w:val="24"/>
        </w:rPr>
        <w:t>7-7677</w:t>
      </w:r>
      <w:r w:rsidRPr="00ED5B1C">
        <w:rPr>
          <w:rFonts w:eastAsia="Times New Roman" w:cs="Times New Roman"/>
          <w:sz w:val="24"/>
          <w:szCs w:val="24"/>
        </w:rPr>
        <w:t> or </w:t>
      </w:r>
      <w:hyperlink r:id="rId19" w:history="1">
        <w:r w:rsidR="00643213" w:rsidRPr="001E76C2">
          <w:rPr>
            <w:rStyle w:val="Hyperlink"/>
            <w:rFonts w:eastAsia="Times New Roman" w:cs="Times New Roman"/>
            <w:sz w:val="24"/>
            <w:szCs w:val="24"/>
          </w:rPr>
          <w:t>support@csusb.edu</w:t>
        </w:r>
      </w:hyperlink>
    </w:p>
    <w:p w:rsidR="00643213" w:rsidRDefault="00643213" w:rsidP="00643213">
      <w:pPr>
        <w:pStyle w:val="Heading2"/>
      </w:pPr>
      <w:r>
        <w:t>Academic Honesty</w:t>
      </w:r>
    </w:p>
    <w:p w:rsidR="00643213" w:rsidRPr="009C6855" w:rsidRDefault="00F52D2B" w:rsidP="00643213">
      <w:pPr>
        <w:jc w:val="left"/>
        <w:rPr>
          <w:sz w:val="24"/>
          <w:szCs w:val="24"/>
        </w:rPr>
      </w:pPr>
      <w:r>
        <w:rPr>
          <w:sz w:val="24"/>
          <w:szCs w:val="24"/>
        </w:rPr>
        <w:t xml:space="preserve">Please refer to the course bulletin’s </w:t>
      </w:r>
      <w:hyperlink r:id="rId20" w:history="1">
        <w:r>
          <w:rPr>
            <w:rStyle w:val="Hyperlink"/>
            <w:sz w:val="24"/>
            <w:szCs w:val="24"/>
          </w:rPr>
          <w:t>Academic Regulations and Standards</w:t>
        </w:r>
      </w:hyperlink>
      <w:r>
        <w:rPr>
          <w:sz w:val="24"/>
          <w:szCs w:val="24"/>
        </w:rPr>
        <w:t xml:space="preserve"> for the University’s policy regarding cheating and plagiarism.</w:t>
      </w:r>
      <w:r w:rsidR="00643213" w:rsidRPr="009C6855">
        <w:rPr>
          <w:sz w:val="24"/>
          <w:szCs w:val="24"/>
        </w:rPr>
        <w:t xml:space="preserve">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rsidR="00643213" w:rsidRPr="009C6855" w:rsidRDefault="00643213" w:rsidP="00643213">
      <w:pPr>
        <w:spacing w:after="0"/>
        <w:jc w:val="left"/>
        <w:rPr>
          <w:sz w:val="24"/>
          <w:szCs w:val="24"/>
        </w:rPr>
      </w:pPr>
      <w:r w:rsidRPr="009C6855">
        <w:rPr>
          <w:sz w:val="24"/>
          <w:szCs w:val="24"/>
        </w:rPr>
        <w:t xml:space="preserve">Examples of Plagiarism include but are not limited to: </w:t>
      </w:r>
    </w:p>
    <w:p w:rsidR="00643213" w:rsidRPr="009C6855" w:rsidRDefault="00643213" w:rsidP="007A5649">
      <w:pPr>
        <w:pStyle w:val="ListParagraph"/>
        <w:numPr>
          <w:ilvl w:val="0"/>
          <w:numId w:val="2"/>
        </w:numPr>
        <w:jc w:val="left"/>
        <w:rPr>
          <w:sz w:val="24"/>
          <w:szCs w:val="24"/>
        </w:rPr>
      </w:pPr>
      <w:r w:rsidRPr="009C6855">
        <w:rPr>
          <w:sz w:val="24"/>
          <w:szCs w:val="24"/>
        </w:rPr>
        <w:t xml:space="preserve">Using sources verbatim or paraphrasing without giving proper attribution (this can include phrases, sentences, paragraphs and/or pages of work) </w:t>
      </w:r>
    </w:p>
    <w:p w:rsidR="00643213" w:rsidRPr="009C6855" w:rsidRDefault="00643213" w:rsidP="007A5649">
      <w:pPr>
        <w:pStyle w:val="ListParagraph"/>
        <w:numPr>
          <w:ilvl w:val="0"/>
          <w:numId w:val="2"/>
        </w:numPr>
        <w:jc w:val="left"/>
        <w:rPr>
          <w:sz w:val="24"/>
          <w:szCs w:val="24"/>
        </w:rPr>
      </w:pPr>
      <w:r w:rsidRPr="009C6855">
        <w:rPr>
          <w:sz w:val="24"/>
          <w:szCs w:val="24"/>
        </w:rPr>
        <w:t xml:space="preserve">Copying and pasting work from an online or offline source directly and calling it your own </w:t>
      </w:r>
    </w:p>
    <w:p w:rsidR="00643213" w:rsidRPr="009C6855" w:rsidRDefault="00643213" w:rsidP="007A5649">
      <w:pPr>
        <w:pStyle w:val="ListParagraph"/>
        <w:numPr>
          <w:ilvl w:val="0"/>
          <w:numId w:val="2"/>
        </w:numPr>
        <w:jc w:val="left"/>
        <w:rPr>
          <w:sz w:val="24"/>
          <w:szCs w:val="24"/>
        </w:rPr>
      </w:pPr>
      <w:r w:rsidRPr="009C6855">
        <w:rPr>
          <w:sz w:val="24"/>
          <w:szCs w:val="24"/>
        </w:rPr>
        <w:t xml:space="preserve">Using </w:t>
      </w:r>
      <w:proofErr w:type="gramStart"/>
      <w:r w:rsidRPr="009C6855">
        <w:rPr>
          <w:sz w:val="24"/>
          <w:szCs w:val="24"/>
        </w:rPr>
        <w:t>information</w:t>
      </w:r>
      <w:proofErr w:type="gramEnd"/>
      <w:r w:rsidRPr="009C6855">
        <w:rPr>
          <w:sz w:val="24"/>
          <w:szCs w:val="24"/>
        </w:rPr>
        <w:t xml:space="preserve"> you find from an online or offline source without giving the author credit </w:t>
      </w:r>
    </w:p>
    <w:p w:rsidR="00643213" w:rsidRPr="009C6855" w:rsidRDefault="00643213" w:rsidP="007A5649">
      <w:pPr>
        <w:pStyle w:val="ListParagraph"/>
        <w:numPr>
          <w:ilvl w:val="0"/>
          <w:numId w:val="2"/>
        </w:numPr>
        <w:jc w:val="left"/>
        <w:rPr>
          <w:sz w:val="24"/>
          <w:szCs w:val="24"/>
        </w:rPr>
      </w:pPr>
      <w:r w:rsidRPr="009C6855">
        <w:rPr>
          <w:sz w:val="24"/>
          <w:szCs w:val="24"/>
        </w:rPr>
        <w:t xml:space="preserve">Replacing words or phrases from another source and inserting your own words or phrases </w:t>
      </w:r>
    </w:p>
    <w:p w:rsidR="00643213" w:rsidRPr="00F52D2B" w:rsidRDefault="00643213" w:rsidP="007A5649">
      <w:pPr>
        <w:pStyle w:val="ListParagraph"/>
        <w:numPr>
          <w:ilvl w:val="0"/>
          <w:numId w:val="2"/>
        </w:numPr>
        <w:jc w:val="left"/>
        <w:rPr>
          <w:sz w:val="24"/>
          <w:szCs w:val="24"/>
        </w:rPr>
      </w:pPr>
      <w:r w:rsidRPr="009C6855">
        <w:rPr>
          <w:sz w:val="24"/>
          <w:szCs w:val="24"/>
        </w:rPr>
        <w:t xml:space="preserve">Submitting a piece of </w:t>
      </w:r>
      <w:proofErr w:type="gramStart"/>
      <w:r w:rsidRPr="009C6855">
        <w:rPr>
          <w:sz w:val="24"/>
          <w:szCs w:val="24"/>
        </w:rPr>
        <w:t>work</w:t>
      </w:r>
      <w:proofErr w:type="gramEnd"/>
      <w:r w:rsidRPr="009C6855">
        <w:rPr>
          <w:sz w:val="24"/>
          <w:szCs w:val="24"/>
        </w:rPr>
        <w:t xml:space="preserve"> you did for one class </w:t>
      </w:r>
      <w:r>
        <w:rPr>
          <w:sz w:val="24"/>
          <w:szCs w:val="24"/>
        </w:rPr>
        <w:t>for</w:t>
      </w:r>
      <w:r w:rsidRPr="009C6855">
        <w:rPr>
          <w:sz w:val="24"/>
          <w:szCs w:val="24"/>
        </w:rPr>
        <w:t xml:space="preserve"> another class </w:t>
      </w:r>
    </w:p>
    <w:p w:rsidR="00F00CAB" w:rsidRDefault="00F00CAB" w:rsidP="00F00CAB">
      <w:pPr>
        <w:pStyle w:val="Heading2"/>
      </w:pPr>
      <w:r>
        <w:t>Success in an Online Course</w:t>
      </w:r>
    </w:p>
    <w:p w:rsidR="00F00CAB" w:rsidRPr="002728BC" w:rsidRDefault="00F00CAB" w:rsidP="00F00CAB">
      <w:pPr>
        <w:spacing w:after="0"/>
        <w:jc w:val="left"/>
        <w:rPr>
          <w:sz w:val="24"/>
          <w:szCs w:val="24"/>
        </w:rPr>
      </w:pPr>
      <w:r w:rsidRPr="002728BC">
        <w:rPr>
          <w:sz w:val="24"/>
          <w:szCs w:val="24"/>
        </w:rPr>
        <w:t>This online course offers the advantage of learning anyplace and anytime. Despite this flexibility, to succeed in the online learning environment students should keep in mind the following requirements:</w:t>
      </w:r>
    </w:p>
    <w:p w:rsidR="00F00CAB" w:rsidRPr="002728BC" w:rsidRDefault="00F00CAB" w:rsidP="007A5649">
      <w:pPr>
        <w:pStyle w:val="ListParagraph"/>
        <w:numPr>
          <w:ilvl w:val="0"/>
          <w:numId w:val="4"/>
        </w:numPr>
        <w:jc w:val="left"/>
        <w:rPr>
          <w:sz w:val="24"/>
          <w:szCs w:val="24"/>
        </w:rPr>
      </w:pPr>
      <w:r w:rsidRPr="002728BC">
        <w:rPr>
          <w:sz w:val="24"/>
          <w:szCs w:val="24"/>
        </w:rPr>
        <w:t>A computer</w:t>
      </w:r>
      <w:r w:rsidR="005E1808">
        <w:rPr>
          <w:sz w:val="24"/>
          <w:szCs w:val="24"/>
        </w:rPr>
        <w:t xml:space="preserve"> </w:t>
      </w:r>
      <w:r w:rsidRPr="002728BC">
        <w:rPr>
          <w:sz w:val="24"/>
          <w:szCs w:val="24"/>
        </w:rPr>
        <w:t>with a stable Internet connection. Higher speed Internet connections are strongly recommended.</w:t>
      </w:r>
    </w:p>
    <w:p w:rsidR="00F00CAB" w:rsidRPr="002728BC" w:rsidRDefault="00F00CAB" w:rsidP="007A5649">
      <w:pPr>
        <w:pStyle w:val="ListParagraph"/>
        <w:numPr>
          <w:ilvl w:val="0"/>
          <w:numId w:val="4"/>
        </w:numPr>
        <w:jc w:val="left"/>
        <w:rPr>
          <w:sz w:val="24"/>
          <w:szCs w:val="24"/>
        </w:rPr>
      </w:pPr>
      <w:r w:rsidRPr="002728BC">
        <w:rPr>
          <w:sz w:val="24"/>
          <w:szCs w:val="24"/>
        </w:rPr>
        <w:t>Basic computer skills - email, surf the Internet, and create basic word processor files.</w:t>
      </w:r>
    </w:p>
    <w:p w:rsidR="00F00CAB" w:rsidRPr="002728BC" w:rsidRDefault="00F00CAB" w:rsidP="007A5649">
      <w:pPr>
        <w:pStyle w:val="ListParagraph"/>
        <w:numPr>
          <w:ilvl w:val="0"/>
          <w:numId w:val="4"/>
        </w:numPr>
        <w:jc w:val="left"/>
        <w:rPr>
          <w:sz w:val="24"/>
          <w:szCs w:val="24"/>
        </w:rPr>
      </w:pPr>
      <w:r w:rsidRPr="002728BC">
        <w:rPr>
          <w:sz w:val="24"/>
          <w:szCs w:val="24"/>
        </w:rPr>
        <w:t>Microsoft Office 2010 or higher (Must include Word and PowerPoint).</w:t>
      </w:r>
    </w:p>
    <w:p w:rsidR="00F00CAB" w:rsidRPr="002728BC" w:rsidRDefault="00F00CAB" w:rsidP="007A5649">
      <w:pPr>
        <w:pStyle w:val="ListParagraph"/>
        <w:numPr>
          <w:ilvl w:val="0"/>
          <w:numId w:val="4"/>
        </w:numPr>
        <w:jc w:val="left"/>
        <w:rPr>
          <w:sz w:val="24"/>
          <w:szCs w:val="24"/>
        </w:rPr>
      </w:pPr>
      <w:r w:rsidRPr="002728BC">
        <w:rPr>
          <w:sz w:val="24"/>
          <w:szCs w:val="24"/>
        </w:rPr>
        <w:t>A reliable email address that will not change from the beginning until the end of the semester.</w:t>
      </w:r>
    </w:p>
    <w:p w:rsidR="00F00CAB" w:rsidRPr="002728BC" w:rsidRDefault="00F00CAB" w:rsidP="007A5649">
      <w:pPr>
        <w:pStyle w:val="ListParagraph"/>
        <w:numPr>
          <w:ilvl w:val="0"/>
          <w:numId w:val="4"/>
        </w:numPr>
        <w:jc w:val="left"/>
        <w:rPr>
          <w:sz w:val="24"/>
          <w:szCs w:val="24"/>
        </w:rPr>
      </w:pPr>
      <w:r w:rsidRPr="002728BC">
        <w:rPr>
          <w:sz w:val="24"/>
          <w:szCs w:val="24"/>
        </w:rPr>
        <w:t>A "technology back-up" plan. Students should plan out an alternative location to do assignments and quizzes in the event their computer or Internet connection is not working</w:t>
      </w:r>
      <w:r>
        <w:rPr>
          <w:sz w:val="24"/>
          <w:szCs w:val="24"/>
        </w:rPr>
        <w:t>.</w:t>
      </w:r>
    </w:p>
    <w:p w:rsidR="00F00CAB" w:rsidRPr="002728BC" w:rsidRDefault="00F00CAB" w:rsidP="007A5649">
      <w:pPr>
        <w:pStyle w:val="ListParagraph"/>
        <w:numPr>
          <w:ilvl w:val="0"/>
          <w:numId w:val="4"/>
        </w:numPr>
        <w:jc w:val="left"/>
        <w:rPr>
          <w:sz w:val="24"/>
          <w:szCs w:val="24"/>
        </w:rPr>
      </w:pPr>
      <w:r w:rsidRPr="002728BC">
        <w:rPr>
          <w:sz w:val="24"/>
          <w:szCs w:val="24"/>
        </w:rPr>
        <w:t>Time. Distance learning courses require as much time as traditional (classroom) instruction. The primary difference is that online instruction allows flexibility.</w:t>
      </w:r>
    </w:p>
    <w:p w:rsidR="00F00CAB" w:rsidRPr="002728BC" w:rsidRDefault="00F00CAB" w:rsidP="007A5649">
      <w:pPr>
        <w:pStyle w:val="ListParagraph"/>
        <w:numPr>
          <w:ilvl w:val="0"/>
          <w:numId w:val="4"/>
        </w:numPr>
        <w:jc w:val="left"/>
        <w:rPr>
          <w:sz w:val="24"/>
          <w:szCs w:val="24"/>
        </w:rPr>
      </w:pPr>
      <w:r w:rsidRPr="002728BC">
        <w:rPr>
          <w:sz w:val="24"/>
          <w:szCs w:val="24"/>
        </w:rPr>
        <w:lastRenderedPageBreak/>
        <w:t>Self-motivation. Online students must be "self-starters" and can work with a minimum of supervision. Students who procrastinate are rarely successful in distance learning courses.</w:t>
      </w:r>
    </w:p>
    <w:p w:rsidR="00F00CAB" w:rsidRPr="002728BC" w:rsidRDefault="00F00CAB" w:rsidP="00F00CAB">
      <w:pPr>
        <w:spacing w:after="0"/>
        <w:jc w:val="left"/>
        <w:rPr>
          <w:sz w:val="24"/>
          <w:szCs w:val="24"/>
        </w:rPr>
      </w:pPr>
      <w:r w:rsidRPr="002728BC">
        <w:rPr>
          <w:sz w:val="24"/>
          <w:szCs w:val="24"/>
        </w:rPr>
        <w:t>Students are also required to:</w:t>
      </w:r>
    </w:p>
    <w:p w:rsidR="00F00CAB" w:rsidRPr="002728BC" w:rsidRDefault="00F00CAB" w:rsidP="007A5649">
      <w:pPr>
        <w:pStyle w:val="ListParagraph"/>
        <w:numPr>
          <w:ilvl w:val="0"/>
          <w:numId w:val="5"/>
        </w:numPr>
        <w:jc w:val="left"/>
        <w:rPr>
          <w:sz w:val="24"/>
          <w:szCs w:val="24"/>
        </w:rPr>
      </w:pPr>
      <w:r w:rsidRPr="002728BC">
        <w:rPr>
          <w:sz w:val="24"/>
          <w:szCs w:val="24"/>
        </w:rPr>
        <w:t>Make use of the online course materials available via Blackboard. Access to these materials is available once you have registered to the course</w:t>
      </w:r>
    </w:p>
    <w:p w:rsidR="00F00CAB" w:rsidRPr="002728BC" w:rsidRDefault="00F00CAB" w:rsidP="007A5649">
      <w:pPr>
        <w:pStyle w:val="ListParagraph"/>
        <w:numPr>
          <w:ilvl w:val="0"/>
          <w:numId w:val="5"/>
        </w:numPr>
        <w:jc w:val="left"/>
        <w:rPr>
          <w:sz w:val="24"/>
          <w:szCs w:val="24"/>
        </w:rPr>
      </w:pPr>
      <w:r w:rsidRPr="002728BC">
        <w:rPr>
          <w:sz w:val="24"/>
          <w:szCs w:val="24"/>
        </w:rPr>
        <w:t>Participate in asynchronous online discussions</w:t>
      </w:r>
    </w:p>
    <w:p w:rsidR="00F00CAB" w:rsidRPr="002728BC" w:rsidRDefault="00F00CAB" w:rsidP="007A5649">
      <w:pPr>
        <w:pStyle w:val="ListParagraph"/>
        <w:numPr>
          <w:ilvl w:val="0"/>
          <w:numId w:val="5"/>
        </w:numPr>
        <w:jc w:val="left"/>
        <w:rPr>
          <w:sz w:val="24"/>
          <w:szCs w:val="24"/>
        </w:rPr>
      </w:pPr>
      <w:r w:rsidRPr="002728BC">
        <w:rPr>
          <w:sz w:val="24"/>
          <w:szCs w:val="24"/>
        </w:rPr>
        <w:t>Complete readings and assignments by the dates indicated on the syllabus</w:t>
      </w:r>
    </w:p>
    <w:p w:rsidR="00ED5B1C" w:rsidRPr="00F00CAB" w:rsidRDefault="00F00CAB" w:rsidP="007A5649">
      <w:pPr>
        <w:pStyle w:val="ListParagraph"/>
        <w:numPr>
          <w:ilvl w:val="0"/>
          <w:numId w:val="5"/>
        </w:numPr>
        <w:jc w:val="left"/>
        <w:rPr>
          <w:sz w:val="24"/>
          <w:szCs w:val="24"/>
        </w:rPr>
      </w:pPr>
      <w:r w:rsidRPr="002728BC">
        <w:rPr>
          <w:sz w:val="24"/>
          <w:szCs w:val="24"/>
        </w:rPr>
        <w:t>Check email daily</w:t>
      </w:r>
    </w:p>
    <w:p w:rsidR="00C72D65" w:rsidRDefault="00C72D65" w:rsidP="00053840">
      <w:pPr>
        <w:pStyle w:val="Heading2"/>
      </w:pPr>
      <w:r>
        <w:t>Netiquette</w:t>
      </w:r>
    </w:p>
    <w:p w:rsidR="00C72D65" w:rsidRPr="007337AA" w:rsidRDefault="00C72D65" w:rsidP="00D43F0A">
      <w:pPr>
        <w:jc w:val="left"/>
        <w:rPr>
          <w:sz w:val="24"/>
          <w:szCs w:val="24"/>
        </w:rPr>
      </w:pPr>
      <w:r w:rsidRPr="007337AA">
        <w:rPr>
          <w:sz w:val="24"/>
          <w:szCs w:val="24"/>
        </w:rPr>
        <w:t>Netiquette is online etiquette. It is important that all participants in online courses be aware of proper online behavior and respec</w:t>
      </w:r>
      <w:r w:rsidR="009269F7" w:rsidRPr="007337AA">
        <w:rPr>
          <w:sz w:val="24"/>
          <w:szCs w:val="24"/>
        </w:rPr>
        <w:t>t one ano</w:t>
      </w:r>
      <w:r w:rsidRPr="007337AA">
        <w:rPr>
          <w:sz w:val="24"/>
          <w:szCs w:val="24"/>
        </w:rPr>
        <w:t>ther.</w:t>
      </w:r>
    </w:p>
    <w:p w:rsidR="00C72D65" w:rsidRPr="007337AA" w:rsidRDefault="00C72D65" w:rsidP="00D43F0A">
      <w:pPr>
        <w:jc w:val="left"/>
        <w:rPr>
          <w:sz w:val="24"/>
          <w:szCs w:val="24"/>
        </w:rPr>
      </w:pPr>
      <w:r w:rsidRPr="007337AA">
        <w:rPr>
          <w:sz w:val="24"/>
          <w:szCs w:val="24"/>
        </w:rPr>
        <w:t>Use appropriate language for an educational environment:</w:t>
      </w:r>
    </w:p>
    <w:p w:rsidR="00C72D65" w:rsidRPr="007337AA" w:rsidRDefault="00C72D65" w:rsidP="007A5649">
      <w:pPr>
        <w:pStyle w:val="ListParagraph"/>
        <w:numPr>
          <w:ilvl w:val="0"/>
          <w:numId w:val="6"/>
        </w:numPr>
        <w:jc w:val="left"/>
        <w:rPr>
          <w:sz w:val="24"/>
          <w:szCs w:val="24"/>
        </w:rPr>
      </w:pPr>
      <w:r w:rsidRPr="007337AA">
        <w:rPr>
          <w:sz w:val="24"/>
          <w:szCs w:val="24"/>
        </w:rPr>
        <w:t>Use complete sentences</w:t>
      </w:r>
    </w:p>
    <w:p w:rsidR="00C72D65" w:rsidRPr="007337AA" w:rsidRDefault="00C72D65" w:rsidP="007A5649">
      <w:pPr>
        <w:pStyle w:val="ListParagraph"/>
        <w:numPr>
          <w:ilvl w:val="0"/>
          <w:numId w:val="6"/>
        </w:numPr>
        <w:jc w:val="left"/>
        <w:rPr>
          <w:sz w:val="24"/>
          <w:szCs w:val="24"/>
        </w:rPr>
      </w:pPr>
      <w:r w:rsidRPr="007337AA">
        <w:rPr>
          <w:sz w:val="24"/>
          <w:szCs w:val="24"/>
        </w:rPr>
        <w:t>Use proper spelling and grammar</w:t>
      </w:r>
    </w:p>
    <w:p w:rsidR="00C72D65" w:rsidRPr="007337AA" w:rsidRDefault="00C72D65" w:rsidP="007A5649">
      <w:pPr>
        <w:pStyle w:val="ListParagraph"/>
        <w:numPr>
          <w:ilvl w:val="0"/>
          <w:numId w:val="6"/>
        </w:numPr>
        <w:jc w:val="left"/>
        <w:rPr>
          <w:sz w:val="24"/>
          <w:szCs w:val="24"/>
        </w:rPr>
      </w:pPr>
      <w:r w:rsidRPr="007337AA">
        <w:rPr>
          <w:sz w:val="24"/>
          <w:szCs w:val="24"/>
        </w:rPr>
        <w:t>Avoid slang and uncommon abbreviations</w:t>
      </w:r>
    </w:p>
    <w:p w:rsidR="00C72D65" w:rsidRPr="007337AA" w:rsidRDefault="00C72D65" w:rsidP="007A5649">
      <w:pPr>
        <w:pStyle w:val="ListParagraph"/>
        <w:numPr>
          <w:ilvl w:val="0"/>
          <w:numId w:val="6"/>
        </w:numPr>
        <w:jc w:val="left"/>
        <w:rPr>
          <w:sz w:val="24"/>
          <w:szCs w:val="24"/>
        </w:rPr>
      </w:pPr>
      <w:r w:rsidRPr="007337AA">
        <w:rPr>
          <w:sz w:val="24"/>
          <w:szCs w:val="24"/>
        </w:rPr>
        <w:t>Do not use obscene or threatening language</w:t>
      </w:r>
    </w:p>
    <w:p w:rsidR="005852EF" w:rsidRPr="00F52D2B" w:rsidRDefault="00C72D65" w:rsidP="00D43F0A">
      <w:pPr>
        <w:jc w:val="left"/>
        <w:rPr>
          <w:sz w:val="24"/>
          <w:szCs w:val="24"/>
        </w:rPr>
      </w:pPr>
      <w:r w:rsidRPr="007337AA">
        <w:rPr>
          <w:sz w:val="24"/>
          <w:szCs w:val="24"/>
        </w:rPr>
        <w:t>Remember that the University values diversity and encourages discourse. Be respectful of differences while engaging in online discussions.</w:t>
      </w:r>
      <w:r w:rsidR="009269F7" w:rsidRPr="007337AA">
        <w:rPr>
          <w:sz w:val="24"/>
          <w:szCs w:val="24"/>
        </w:rPr>
        <w:t xml:space="preserve"> </w:t>
      </w:r>
      <w:r w:rsidRPr="007337AA">
        <w:rPr>
          <w:sz w:val="24"/>
          <w:szCs w:val="24"/>
        </w:rPr>
        <w:t xml:space="preserve">For more information about Netiquette, see </w:t>
      </w:r>
      <w:hyperlink r:id="rId21" w:history="1">
        <w:r w:rsidRPr="007337AA">
          <w:rPr>
            <w:rStyle w:val="Hyperlink"/>
            <w:sz w:val="24"/>
            <w:szCs w:val="24"/>
          </w:rPr>
          <w:t>The Core Rules for Netiquette</w:t>
        </w:r>
      </w:hyperlink>
      <w:r w:rsidRPr="007337AA">
        <w:rPr>
          <w:sz w:val="24"/>
          <w:szCs w:val="24"/>
        </w:rPr>
        <w:t xml:space="preserve"> by Virginia Shea.</w:t>
      </w:r>
    </w:p>
    <w:p w:rsidR="00ED5B1C" w:rsidRDefault="00ED5B1C" w:rsidP="00ED5B1C">
      <w:pPr>
        <w:pStyle w:val="Heading2"/>
      </w:pPr>
      <w:r>
        <w:t>Turnitin</w:t>
      </w:r>
    </w:p>
    <w:p w:rsidR="00ED5B1C" w:rsidRPr="00F52D2B" w:rsidRDefault="00ED5B1C" w:rsidP="00F52D2B">
      <w:pPr>
        <w:jc w:val="left"/>
        <w:rPr>
          <w:sz w:val="24"/>
          <w:szCs w:val="24"/>
        </w:rPr>
      </w:pPr>
      <w:r w:rsidRPr="009C6855">
        <w:rPr>
          <w:sz w:val="24"/>
          <w:szCs w:val="24"/>
        </w:rPr>
        <w:t xml:space="preserve">Students agree that by taking this course all required papers may be subject to submission for textual similarity review to </w:t>
      </w:r>
      <w:hyperlink r:id="rId22" w:history="1">
        <w:r w:rsidRPr="009C6855">
          <w:rPr>
            <w:rStyle w:val="Hyperlink"/>
            <w:sz w:val="24"/>
            <w:szCs w:val="24"/>
          </w:rPr>
          <w:t>Turnitin.com</w:t>
        </w:r>
      </w:hyperlink>
      <w:r w:rsidRPr="009C6855">
        <w:rPr>
          <w:sz w:val="24"/>
          <w:szCs w:val="24"/>
        </w:rPr>
        <w:t xml:space="preserve"> for the detection of plagiarism. All submitted papers will be included as source documents in the Turnitin.com reference database solely for the purpose of detecting plagiarism of such papers. You may submit your papers in such a way that no identifying information about you is included. Another option is that you may request, in writing, that your papers not be submitted to www.turnitin.com. However, if you choose this option you will be required to provide documentation to substantiate that the papers are your original work and do not include any plagiarized material.</w:t>
      </w:r>
    </w:p>
    <w:p w:rsidR="00165E35" w:rsidRPr="00C02F48" w:rsidRDefault="005E16E1" w:rsidP="00053840">
      <w:pPr>
        <w:pStyle w:val="Heading2"/>
      </w:pPr>
      <w:r>
        <w:t>Student Privacy and Intellectual</w:t>
      </w:r>
      <w:r w:rsidR="00165E35" w:rsidRPr="00C02F48">
        <w:t xml:space="preserve"> </w:t>
      </w:r>
      <w:r>
        <w:t>Property</w:t>
      </w:r>
    </w:p>
    <w:p w:rsidR="00165E35" w:rsidRPr="00ED5B1C" w:rsidRDefault="005E16E1" w:rsidP="005E16E1">
      <w:pPr>
        <w:rPr>
          <w:rFonts w:ascii="Times" w:hAnsi="Times" w:cs="Times"/>
          <w:sz w:val="24"/>
          <w:szCs w:val="24"/>
        </w:rPr>
      </w:pPr>
      <w:r w:rsidRPr="00ED5B1C">
        <w:rPr>
          <w:sz w:val="24"/>
          <w:szCs w:val="24"/>
        </w:rPr>
        <w:t>Students maintain intellectual property rights to work p</w:t>
      </w:r>
      <w:r w:rsidR="00592AAF" w:rsidRPr="00ED5B1C">
        <w:rPr>
          <w:sz w:val="24"/>
          <w:szCs w:val="24"/>
        </w:rPr>
        <w:t>roducts they create as part of this</w:t>
      </w:r>
      <w:r w:rsidRPr="00ED5B1C">
        <w:rPr>
          <w:sz w:val="24"/>
          <w:szCs w:val="24"/>
        </w:rPr>
        <w:t xml:space="preserve"> course unless they are formally notified otherwise.</w:t>
      </w:r>
    </w:p>
    <w:p w:rsidR="005E16E1" w:rsidRPr="00ED5B1C" w:rsidRDefault="00592AAF" w:rsidP="005E16E1">
      <w:pPr>
        <w:rPr>
          <w:rFonts w:ascii="Times" w:hAnsi="Times" w:cs="Times"/>
          <w:sz w:val="24"/>
          <w:szCs w:val="24"/>
        </w:rPr>
      </w:pPr>
      <w:r w:rsidRPr="00ED5B1C">
        <w:rPr>
          <w:sz w:val="24"/>
          <w:szCs w:val="24"/>
        </w:rPr>
        <w:lastRenderedPageBreak/>
        <w:t>Blackboard Grade Center</w:t>
      </w:r>
      <w:r w:rsidR="005E16E1" w:rsidRPr="00ED5B1C">
        <w:rPr>
          <w:sz w:val="24"/>
          <w:szCs w:val="24"/>
        </w:rPr>
        <w:t xml:space="preserve"> </w:t>
      </w:r>
      <w:r w:rsidRPr="00ED5B1C">
        <w:rPr>
          <w:sz w:val="24"/>
          <w:szCs w:val="24"/>
        </w:rPr>
        <w:t>is used to assure</w:t>
      </w:r>
      <w:r w:rsidR="005E16E1" w:rsidRPr="00ED5B1C">
        <w:rPr>
          <w:sz w:val="24"/>
          <w:szCs w:val="24"/>
        </w:rPr>
        <w:t xml:space="preserve"> privacy of student grades and feedback on individual assignments </w:t>
      </w:r>
      <w:r w:rsidRPr="00ED5B1C">
        <w:rPr>
          <w:sz w:val="24"/>
          <w:szCs w:val="24"/>
        </w:rPr>
        <w:t xml:space="preserve">unless </w:t>
      </w:r>
      <w:r w:rsidR="005E16E1" w:rsidRPr="00ED5B1C">
        <w:rPr>
          <w:sz w:val="24"/>
          <w:szCs w:val="24"/>
        </w:rPr>
        <w:t xml:space="preserve">students </w:t>
      </w:r>
      <w:r w:rsidRPr="00ED5B1C">
        <w:rPr>
          <w:sz w:val="24"/>
          <w:szCs w:val="24"/>
        </w:rPr>
        <w:t>have granted written waivers.</w:t>
      </w:r>
      <w:r w:rsidR="005E16E1" w:rsidRPr="00ED5B1C">
        <w:rPr>
          <w:sz w:val="24"/>
          <w:szCs w:val="24"/>
        </w:rPr>
        <w:t xml:space="preserve"> </w:t>
      </w:r>
    </w:p>
    <w:p w:rsidR="00165E35" w:rsidRPr="00ED5B1C" w:rsidRDefault="005E16E1" w:rsidP="005E16E1">
      <w:pPr>
        <w:rPr>
          <w:rFonts w:ascii="Times" w:hAnsi="Times" w:cs="Times"/>
          <w:sz w:val="24"/>
          <w:szCs w:val="24"/>
        </w:rPr>
      </w:pPr>
      <w:r w:rsidRPr="00ED5B1C">
        <w:rPr>
          <w:sz w:val="24"/>
          <w:szCs w:val="24"/>
        </w:rPr>
        <w:t xml:space="preserve">Students </w:t>
      </w:r>
      <w:r w:rsidR="00592AAF" w:rsidRPr="00ED5B1C">
        <w:rPr>
          <w:sz w:val="24"/>
          <w:szCs w:val="24"/>
        </w:rPr>
        <w:t xml:space="preserve">will be </w:t>
      </w:r>
      <w:r w:rsidRPr="00ED5B1C">
        <w:rPr>
          <w:sz w:val="24"/>
          <w:szCs w:val="24"/>
        </w:rPr>
        <w:t xml:space="preserve">notified at the time of an </w:t>
      </w:r>
      <w:r w:rsidR="00592AAF" w:rsidRPr="00ED5B1C">
        <w:rPr>
          <w:sz w:val="24"/>
          <w:szCs w:val="24"/>
        </w:rPr>
        <w:t>assignment if copies of student</w:t>
      </w:r>
      <w:r w:rsidRPr="00ED5B1C">
        <w:rPr>
          <w:sz w:val="24"/>
          <w:szCs w:val="24"/>
        </w:rPr>
        <w:t xml:space="preserve"> work will be retained beyond the end of the semester or used as examples for future </w:t>
      </w:r>
      <w:r w:rsidR="00592AAF" w:rsidRPr="00ED5B1C">
        <w:rPr>
          <w:sz w:val="24"/>
          <w:szCs w:val="24"/>
        </w:rPr>
        <w:t>students or the wider public.</w:t>
      </w:r>
      <w:r w:rsidRPr="00ED5B1C">
        <w:rPr>
          <w:sz w:val="24"/>
          <w:szCs w:val="24"/>
        </w:rPr>
        <w:t xml:space="preserve"> </w:t>
      </w:r>
    </w:p>
    <w:p w:rsidR="005E16E1" w:rsidRPr="00C02F48" w:rsidRDefault="005E16E1" w:rsidP="00053840">
      <w:pPr>
        <w:pStyle w:val="Heading2"/>
      </w:pPr>
      <w:r w:rsidRPr="00C02F48">
        <w:t xml:space="preserve">Copyright </w:t>
      </w:r>
    </w:p>
    <w:p w:rsidR="005E16E1" w:rsidRPr="00ED5B1C" w:rsidRDefault="00ED5B1C" w:rsidP="005E16E1">
      <w:pPr>
        <w:jc w:val="left"/>
        <w:rPr>
          <w:sz w:val="24"/>
          <w:szCs w:val="24"/>
        </w:rPr>
      </w:pPr>
      <w:r w:rsidRPr="00ED5B1C">
        <w:rPr>
          <w:sz w:val="24"/>
          <w:szCs w:val="24"/>
        </w:rPr>
        <w:t xml:space="preserve">CSUSB </w:t>
      </w:r>
      <w:r w:rsidR="005E16E1" w:rsidRPr="00ED5B1C">
        <w:rPr>
          <w:sz w:val="24"/>
          <w:szCs w:val="24"/>
        </w:rPr>
        <w:t>respects the intellectual property of others and we ask our faculty &amp; students to do the same.</w:t>
      </w:r>
    </w:p>
    <w:p w:rsidR="005E16E1" w:rsidRPr="00ED5B1C" w:rsidRDefault="005E16E1" w:rsidP="00D43F0A">
      <w:pPr>
        <w:jc w:val="left"/>
        <w:rPr>
          <w:sz w:val="24"/>
          <w:szCs w:val="24"/>
        </w:rPr>
      </w:pPr>
      <w:r w:rsidRPr="00ED5B1C">
        <w:rPr>
          <w:sz w:val="24"/>
          <w:szCs w:val="24"/>
        </w:rPr>
        <w:t xml:space="preserve">It is best to assume that any material (e.g., graphic, html coding, text, video, or sound) on the Web is copyrighted unless specific permission is given to copy it under a </w:t>
      </w:r>
      <w:hyperlink r:id="rId23" w:history="1">
        <w:r w:rsidRPr="00ED5B1C">
          <w:rPr>
            <w:rStyle w:val="Hyperlink"/>
            <w:sz w:val="24"/>
            <w:szCs w:val="24"/>
          </w:rPr>
          <w:t>Creative Commons License</w:t>
        </w:r>
      </w:hyperlink>
      <w:r w:rsidRPr="00ED5B1C">
        <w:rPr>
          <w:sz w:val="24"/>
          <w:szCs w:val="24"/>
        </w:rPr>
        <w:t xml:space="preserve">.  More information about the use of copy written material in education as part of the </w:t>
      </w:r>
      <w:hyperlink r:id="rId24" w:history="1">
        <w:r w:rsidRPr="00ED5B1C">
          <w:rPr>
            <w:rStyle w:val="Hyperlink"/>
            <w:sz w:val="24"/>
            <w:szCs w:val="24"/>
          </w:rPr>
          <w:t>TEACH Act</w:t>
        </w:r>
      </w:hyperlink>
      <w:r w:rsidRPr="00ED5B1C">
        <w:rPr>
          <w:sz w:val="24"/>
          <w:szCs w:val="24"/>
        </w:rPr>
        <w:t xml:space="preserve"> and </w:t>
      </w:r>
      <w:hyperlink r:id="rId25" w:history="1">
        <w:r w:rsidRPr="00ED5B1C">
          <w:rPr>
            <w:rStyle w:val="Hyperlink"/>
            <w:sz w:val="24"/>
            <w:szCs w:val="24"/>
          </w:rPr>
          <w:t>Copyright Fair Use Guidelines</w:t>
        </w:r>
      </w:hyperlink>
      <w:r w:rsidRPr="00ED5B1C">
        <w:rPr>
          <w:sz w:val="24"/>
          <w:szCs w:val="24"/>
        </w:rPr>
        <w:t xml:space="preserve">. Whenever possible, you should attribute the original author of any work used under these provisions. </w:t>
      </w:r>
    </w:p>
    <w:sectPr w:rsidR="005E16E1" w:rsidRPr="00ED5B1C" w:rsidSect="004735AB">
      <w:type w:val="continuous"/>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096" w:rsidRDefault="00A36096" w:rsidP="00D56598">
      <w:pPr>
        <w:spacing w:after="0" w:line="240" w:lineRule="auto"/>
      </w:pPr>
      <w:r>
        <w:separator/>
      </w:r>
    </w:p>
  </w:endnote>
  <w:endnote w:type="continuationSeparator" w:id="0">
    <w:p w:rsidR="00A36096" w:rsidRDefault="00A36096" w:rsidP="00D5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2159"/>
      <w:docPartObj>
        <w:docPartGallery w:val="Page Numbers (Bottom of Page)"/>
        <w:docPartUnique/>
      </w:docPartObj>
    </w:sdtPr>
    <w:sdtEndPr>
      <w:rPr>
        <w:noProof/>
      </w:rPr>
    </w:sdtEndPr>
    <w:sdtContent>
      <w:p w:rsidR="00D56598" w:rsidRDefault="00D56598">
        <w:pPr>
          <w:pStyle w:val="Footer"/>
          <w:jc w:val="right"/>
        </w:pPr>
        <w:r>
          <w:fldChar w:fldCharType="begin"/>
        </w:r>
        <w:r>
          <w:instrText xml:space="preserve"> PAGE   \* MERGEFORMAT </w:instrText>
        </w:r>
        <w:r>
          <w:fldChar w:fldCharType="separate"/>
        </w:r>
        <w:r w:rsidR="009964E9">
          <w:rPr>
            <w:noProof/>
          </w:rPr>
          <w:t>6</w:t>
        </w:r>
        <w:r>
          <w:rPr>
            <w:noProof/>
          </w:rPr>
          <w:fldChar w:fldCharType="end"/>
        </w:r>
      </w:p>
    </w:sdtContent>
  </w:sdt>
  <w:p w:rsidR="00D56598" w:rsidRDefault="00D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096" w:rsidRDefault="00A36096" w:rsidP="00D56598">
      <w:pPr>
        <w:spacing w:after="0" w:line="240" w:lineRule="auto"/>
      </w:pPr>
      <w:r>
        <w:separator/>
      </w:r>
    </w:p>
  </w:footnote>
  <w:footnote w:type="continuationSeparator" w:id="0">
    <w:p w:rsidR="00A36096" w:rsidRDefault="00A36096" w:rsidP="00D56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3B8E"/>
    <w:multiLevelType w:val="hybridMultilevel"/>
    <w:tmpl w:val="110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56CCA"/>
    <w:multiLevelType w:val="hybridMultilevel"/>
    <w:tmpl w:val="458EC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E09F7"/>
    <w:multiLevelType w:val="hybridMultilevel"/>
    <w:tmpl w:val="4B30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13CE3"/>
    <w:multiLevelType w:val="hybridMultilevel"/>
    <w:tmpl w:val="043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6148"/>
    <w:multiLevelType w:val="hybridMultilevel"/>
    <w:tmpl w:val="A68E0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7B3D88"/>
    <w:multiLevelType w:val="hybridMultilevel"/>
    <w:tmpl w:val="C55E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D49C3"/>
    <w:multiLevelType w:val="hybridMultilevel"/>
    <w:tmpl w:val="FEF49CE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0"/>
  </w:num>
  <w:num w:numId="6">
    <w:abstractNumId w:val="8"/>
  </w:num>
  <w:num w:numId="7">
    <w:abstractNumId w:val="2"/>
  </w:num>
  <w:num w:numId="8">
    <w:abstractNumId w:val="6"/>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0NDU2tjQxNzQ0sTRS0lEKTi0uzszPAykwrgUA5vRu7SwAAAA="/>
  </w:docVars>
  <w:rsids>
    <w:rsidRoot w:val="009964E9"/>
    <w:rsid w:val="000038C1"/>
    <w:rsid w:val="0000580B"/>
    <w:rsid w:val="000077B9"/>
    <w:rsid w:val="00040146"/>
    <w:rsid w:val="00041A06"/>
    <w:rsid w:val="000445C9"/>
    <w:rsid w:val="000449C3"/>
    <w:rsid w:val="00047C54"/>
    <w:rsid w:val="000530BC"/>
    <w:rsid w:val="00053840"/>
    <w:rsid w:val="00076A08"/>
    <w:rsid w:val="00096141"/>
    <w:rsid w:val="000B5251"/>
    <w:rsid w:val="000C2F7B"/>
    <w:rsid w:val="000E1C49"/>
    <w:rsid w:val="00113534"/>
    <w:rsid w:val="0013691B"/>
    <w:rsid w:val="00144A7B"/>
    <w:rsid w:val="00165E35"/>
    <w:rsid w:val="00166B62"/>
    <w:rsid w:val="00167FD4"/>
    <w:rsid w:val="001944A1"/>
    <w:rsid w:val="001A162F"/>
    <w:rsid w:val="001A20F9"/>
    <w:rsid w:val="001C298B"/>
    <w:rsid w:val="001C694B"/>
    <w:rsid w:val="001F1C5C"/>
    <w:rsid w:val="00213A3A"/>
    <w:rsid w:val="00225A22"/>
    <w:rsid w:val="00237016"/>
    <w:rsid w:val="00246CE3"/>
    <w:rsid w:val="0026703D"/>
    <w:rsid w:val="002728BC"/>
    <w:rsid w:val="0028786A"/>
    <w:rsid w:val="002936A9"/>
    <w:rsid w:val="002A056B"/>
    <w:rsid w:val="002A700C"/>
    <w:rsid w:val="002D045F"/>
    <w:rsid w:val="002D1C2B"/>
    <w:rsid w:val="002E49B6"/>
    <w:rsid w:val="00320F85"/>
    <w:rsid w:val="00355120"/>
    <w:rsid w:val="00366778"/>
    <w:rsid w:val="00370B9E"/>
    <w:rsid w:val="0038036D"/>
    <w:rsid w:val="00380589"/>
    <w:rsid w:val="00380D5A"/>
    <w:rsid w:val="003A427E"/>
    <w:rsid w:val="003B2306"/>
    <w:rsid w:val="003C4006"/>
    <w:rsid w:val="003C509B"/>
    <w:rsid w:val="003D00C0"/>
    <w:rsid w:val="003F4E05"/>
    <w:rsid w:val="003F588D"/>
    <w:rsid w:val="00435451"/>
    <w:rsid w:val="00437902"/>
    <w:rsid w:val="00443A88"/>
    <w:rsid w:val="00450807"/>
    <w:rsid w:val="00460DC9"/>
    <w:rsid w:val="00463232"/>
    <w:rsid w:val="00466AD7"/>
    <w:rsid w:val="004735AB"/>
    <w:rsid w:val="00473854"/>
    <w:rsid w:val="0049090C"/>
    <w:rsid w:val="004B4626"/>
    <w:rsid w:val="004B4F53"/>
    <w:rsid w:val="004C0A9A"/>
    <w:rsid w:val="004E767E"/>
    <w:rsid w:val="004F6449"/>
    <w:rsid w:val="0050631C"/>
    <w:rsid w:val="005167C0"/>
    <w:rsid w:val="00522AF6"/>
    <w:rsid w:val="00530FF4"/>
    <w:rsid w:val="005371E3"/>
    <w:rsid w:val="005435FE"/>
    <w:rsid w:val="005504DA"/>
    <w:rsid w:val="00584096"/>
    <w:rsid w:val="005852EF"/>
    <w:rsid w:val="005857ED"/>
    <w:rsid w:val="005918A1"/>
    <w:rsid w:val="00592AAF"/>
    <w:rsid w:val="005B1E22"/>
    <w:rsid w:val="005C2526"/>
    <w:rsid w:val="005E16E1"/>
    <w:rsid w:val="005E1808"/>
    <w:rsid w:val="00611DE6"/>
    <w:rsid w:val="00612210"/>
    <w:rsid w:val="00640599"/>
    <w:rsid w:val="00643213"/>
    <w:rsid w:val="00645844"/>
    <w:rsid w:val="00652AA3"/>
    <w:rsid w:val="006545FC"/>
    <w:rsid w:val="00656266"/>
    <w:rsid w:val="006875E6"/>
    <w:rsid w:val="00693D4C"/>
    <w:rsid w:val="006A6001"/>
    <w:rsid w:val="006B4099"/>
    <w:rsid w:val="006B722E"/>
    <w:rsid w:val="006C5E77"/>
    <w:rsid w:val="006E0082"/>
    <w:rsid w:val="006E416D"/>
    <w:rsid w:val="006E585F"/>
    <w:rsid w:val="006F032E"/>
    <w:rsid w:val="00717A56"/>
    <w:rsid w:val="0072138A"/>
    <w:rsid w:val="00730C77"/>
    <w:rsid w:val="007337AA"/>
    <w:rsid w:val="007667AA"/>
    <w:rsid w:val="007A4701"/>
    <w:rsid w:val="007A5649"/>
    <w:rsid w:val="007E39D3"/>
    <w:rsid w:val="0080174F"/>
    <w:rsid w:val="008237DD"/>
    <w:rsid w:val="00823810"/>
    <w:rsid w:val="0082430B"/>
    <w:rsid w:val="00827519"/>
    <w:rsid w:val="0084614B"/>
    <w:rsid w:val="00862057"/>
    <w:rsid w:val="00870C9F"/>
    <w:rsid w:val="00875128"/>
    <w:rsid w:val="00876BEF"/>
    <w:rsid w:val="008B0435"/>
    <w:rsid w:val="008B7058"/>
    <w:rsid w:val="008C3D10"/>
    <w:rsid w:val="008C76DB"/>
    <w:rsid w:val="008E3D0B"/>
    <w:rsid w:val="008E6B83"/>
    <w:rsid w:val="00901B1E"/>
    <w:rsid w:val="0091035A"/>
    <w:rsid w:val="00924825"/>
    <w:rsid w:val="009269F7"/>
    <w:rsid w:val="00926CB0"/>
    <w:rsid w:val="009332A1"/>
    <w:rsid w:val="00950BC5"/>
    <w:rsid w:val="00977CAB"/>
    <w:rsid w:val="009964E9"/>
    <w:rsid w:val="009A0210"/>
    <w:rsid w:val="009B07C3"/>
    <w:rsid w:val="009C6855"/>
    <w:rsid w:val="009C695C"/>
    <w:rsid w:val="009E3921"/>
    <w:rsid w:val="009E3F60"/>
    <w:rsid w:val="009F0828"/>
    <w:rsid w:val="009F52A5"/>
    <w:rsid w:val="009F7F57"/>
    <w:rsid w:val="00A133F6"/>
    <w:rsid w:val="00A16F78"/>
    <w:rsid w:val="00A23789"/>
    <w:rsid w:val="00A344C5"/>
    <w:rsid w:val="00A36096"/>
    <w:rsid w:val="00A474DD"/>
    <w:rsid w:val="00A861D1"/>
    <w:rsid w:val="00AA7FDA"/>
    <w:rsid w:val="00AB7C97"/>
    <w:rsid w:val="00AC3193"/>
    <w:rsid w:val="00AE3A38"/>
    <w:rsid w:val="00AE4201"/>
    <w:rsid w:val="00AE662C"/>
    <w:rsid w:val="00B00F75"/>
    <w:rsid w:val="00B274EF"/>
    <w:rsid w:val="00B30186"/>
    <w:rsid w:val="00B51846"/>
    <w:rsid w:val="00B72BB0"/>
    <w:rsid w:val="00B74349"/>
    <w:rsid w:val="00B80A5B"/>
    <w:rsid w:val="00B85B07"/>
    <w:rsid w:val="00B93FD4"/>
    <w:rsid w:val="00BA21E1"/>
    <w:rsid w:val="00BC152B"/>
    <w:rsid w:val="00BC2DAF"/>
    <w:rsid w:val="00BC595B"/>
    <w:rsid w:val="00BC71A5"/>
    <w:rsid w:val="00BF21B1"/>
    <w:rsid w:val="00C02F48"/>
    <w:rsid w:val="00C10140"/>
    <w:rsid w:val="00C1262A"/>
    <w:rsid w:val="00C14024"/>
    <w:rsid w:val="00C1570D"/>
    <w:rsid w:val="00C3636C"/>
    <w:rsid w:val="00C54DAA"/>
    <w:rsid w:val="00C66503"/>
    <w:rsid w:val="00C70EFD"/>
    <w:rsid w:val="00C72D65"/>
    <w:rsid w:val="00C964A3"/>
    <w:rsid w:val="00CA1E84"/>
    <w:rsid w:val="00CA5E22"/>
    <w:rsid w:val="00CA68C4"/>
    <w:rsid w:val="00CA75A9"/>
    <w:rsid w:val="00CB5444"/>
    <w:rsid w:val="00CB5D20"/>
    <w:rsid w:val="00CC414B"/>
    <w:rsid w:val="00CC6FB5"/>
    <w:rsid w:val="00CD267A"/>
    <w:rsid w:val="00CF094C"/>
    <w:rsid w:val="00D43F0A"/>
    <w:rsid w:val="00D56598"/>
    <w:rsid w:val="00D6077D"/>
    <w:rsid w:val="00D65AEB"/>
    <w:rsid w:val="00D77F67"/>
    <w:rsid w:val="00D836A8"/>
    <w:rsid w:val="00D8628B"/>
    <w:rsid w:val="00D90B6D"/>
    <w:rsid w:val="00DC03A5"/>
    <w:rsid w:val="00DE4F58"/>
    <w:rsid w:val="00DE5EF3"/>
    <w:rsid w:val="00DF00B8"/>
    <w:rsid w:val="00DF5AA5"/>
    <w:rsid w:val="00DF6238"/>
    <w:rsid w:val="00E0331A"/>
    <w:rsid w:val="00E17459"/>
    <w:rsid w:val="00E3487E"/>
    <w:rsid w:val="00E57FC2"/>
    <w:rsid w:val="00E60B46"/>
    <w:rsid w:val="00E75DED"/>
    <w:rsid w:val="00E83108"/>
    <w:rsid w:val="00E85FE8"/>
    <w:rsid w:val="00E92991"/>
    <w:rsid w:val="00E93497"/>
    <w:rsid w:val="00EA28E6"/>
    <w:rsid w:val="00EA4BFE"/>
    <w:rsid w:val="00EB51F7"/>
    <w:rsid w:val="00ED5B1C"/>
    <w:rsid w:val="00ED717A"/>
    <w:rsid w:val="00EF04FF"/>
    <w:rsid w:val="00F00CAB"/>
    <w:rsid w:val="00F1155A"/>
    <w:rsid w:val="00F25999"/>
    <w:rsid w:val="00F26C48"/>
    <w:rsid w:val="00F450AF"/>
    <w:rsid w:val="00F52D2B"/>
    <w:rsid w:val="00F706B7"/>
    <w:rsid w:val="00F928F9"/>
    <w:rsid w:val="00F94D61"/>
    <w:rsid w:val="00FA522E"/>
    <w:rsid w:val="00FB0BBF"/>
    <w:rsid w:val="00FB0C8B"/>
    <w:rsid w:val="00FC4E94"/>
    <w:rsid w:val="00FD6BFE"/>
    <w:rsid w:val="00FD6ECA"/>
    <w:rsid w:val="00FF4ECE"/>
    <w:rsid w:val="00F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2C6B7D-6F7A-4F1E-8E4E-57E4CD0C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1A5"/>
  </w:style>
  <w:style w:type="paragraph" w:styleId="Heading1">
    <w:name w:val="heading 1"/>
    <w:basedOn w:val="Normal"/>
    <w:next w:val="Normal"/>
    <w:link w:val="Heading1Char"/>
    <w:uiPriority w:val="9"/>
    <w:qFormat/>
    <w:rsid w:val="00F00CAB"/>
    <w:pPr>
      <w:pBdr>
        <w:bottom w:val="single" w:sz="4" w:space="1" w:color="auto"/>
      </w:pBdr>
      <w:spacing w:before="300" w:after="40"/>
      <w:jc w:val="left"/>
      <w:outlineLvl w:val="0"/>
    </w:pPr>
    <w:rPr>
      <w:b/>
      <w:spacing w:val="5"/>
      <w:sz w:val="48"/>
      <w:szCs w:val="32"/>
    </w:rPr>
  </w:style>
  <w:style w:type="paragraph" w:styleId="Heading2">
    <w:name w:val="heading 2"/>
    <w:basedOn w:val="Heading1"/>
    <w:next w:val="Normal"/>
    <w:link w:val="Heading2Char"/>
    <w:uiPriority w:val="9"/>
    <w:unhideWhenUsed/>
    <w:qFormat/>
    <w:rsid w:val="00355120"/>
    <w:pPr>
      <w:outlineLvl w:val="1"/>
    </w:pPr>
    <w:rPr>
      <w:color w:val="0070C0"/>
      <w:sz w:val="32"/>
    </w:rPr>
  </w:style>
  <w:style w:type="paragraph" w:styleId="Heading3">
    <w:name w:val="heading 3"/>
    <w:basedOn w:val="Normal"/>
    <w:next w:val="Normal"/>
    <w:link w:val="Heading3Char"/>
    <w:uiPriority w:val="9"/>
    <w:unhideWhenUsed/>
    <w:qFormat/>
    <w:rsid w:val="00ED717A"/>
    <w:pPr>
      <w:spacing w:after="0" w:line="240" w:lineRule="auto"/>
      <w:jc w:val="left"/>
      <w:outlineLvl w:val="2"/>
    </w:pPr>
    <w:rPr>
      <w:color w:val="0070C0"/>
      <w:spacing w:val="5"/>
      <w:sz w:val="24"/>
      <w:szCs w:val="24"/>
    </w:rPr>
  </w:style>
  <w:style w:type="paragraph" w:styleId="Heading4">
    <w:name w:val="heading 4"/>
    <w:basedOn w:val="Normal"/>
    <w:next w:val="Normal"/>
    <w:link w:val="Heading4Char"/>
    <w:uiPriority w:val="9"/>
    <w:semiHidden/>
    <w:unhideWhenUsed/>
    <w:qFormat/>
    <w:rsid w:val="00BC71A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C71A5"/>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C71A5"/>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C71A5"/>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C71A5"/>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C71A5"/>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1A5"/>
    <w:pPr>
      <w:ind w:left="720"/>
      <w:contextualSpacing/>
    </w:pPr>
  </w:style>
  <w:style w:type="paragraph" w:styleId="BalloonText">
    <w:name w:val="Balloon Text"/>
    <w:basedOn w:val="Normal"/>
    <w:link w:val="BalloonTextChar"/>
    <w:uiPriority w:val="99"/>
    <w:semiHidden/>
    <w:unhideWhenUsed/>
    <w:rsid w:val="00F1155A"/>
    <w:pPr>
      <w:spacing w:after="0"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F1155A"/>
    <w:rPr>
      <w:rFonts w:ascii="Lucida Grande" w:hAnsi="Lucida Grande"/>
      <w:sz w:val="18"/>
      <w:szCs w:val="18"/>
    </w:rPr>
  </w:style>
  <w:style w:type="character" w:customStyle="1" w:styleId="Heading1Char">
    <w:name w:val="Heading 1 Char"/>
    <w:basedOn w:val="DefaultParagraphFont"/>
    <w:link w:val="Heading1"/>
    <w:uiPriority w:val="9"/>
    <w:rsid w:val="00F00CAB"/>
    <w:rPr>
      <w:b/>
      <w:spacing w:val="5"/>
      <w:sz w:val="48"/>
      <w:szCs w:val="32"/>
    </w:rPr>
  </w:style>
  <w:style w:type="paragraph" w:styleId="Title">
    <w:name w:val="Title"/>
    <w:basedOn w:val="Normal"/>
    <w:next w:val="Normal"/>
    <w:link w:val="TitleChar"/>
    <w:uiPriority w:val="10"/>
    <w:qFormat/>
    <w:rsid w:val="00BC71A5"/>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C71A5"/>
    <w:rPr>
      <w:smallCaps/>
      <w:sz w:val="48"/>
      <w:szCs w:val="48"/>
    </w:rPr>
  </w:style>
  <w:style w:type="character" w:styleId="Hyperlink">
    <w:name w:val="Hyperlink"/>
    <w:basedOn w:val="DefaultParagraphFont"/>
    <w:uiPriority w:val="99"/>
    <w:unhideWhenUsed/>
    <w:rsid w:val="007E39D3"/>
    <w:rPr>
      <w:color w:val="0000FF"/>
      <w:u w:val="single"/>
    </w:rPr>
  </w:style>
  <w:style w:type="character" w:customStyle="1" w:styleId="Heading2Char">
    <w:name w:val="Heading 2 Char"/>
    <w:basedOn w:val="DefaultParagraphFont"/>
    <w:link w:val="Heading2"/>
    <w:uiPriority w:val="9"/>
    <w:rsid w:val="00355120"/>
    <w:rPr>
      <w:b/>
      <w:smallCaps/>
      <w:color w:val="0070C0"/>
      <w:spacing w:val="5"/>
      <w:sz w:val="32"/>
      <w:szCs w:val="32"/>
    </w:rPr>
  </w:style>
  <w:style w:type="table" w:styleId="TableGrid">
    <w:name w:val="Table Grid"/>
    <w:basedOn w:val="TableNormal"/>
    <w:uiPriority w:val="59"/>
    <w:rsid w:val="00B3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71A5"/>
    <w:rPr>
      <w:b/>
      <w:bCs/>
      <w:caps/>
      <w:sz w:val="16"/>
      <w:szCs w:val="18"/>
    </w:rPr>
  </w:style>
  <w:style w:type="character" w:customStyle="1" w:styleId="Heading3Char">
    <w:name w:val="Heading 3 Char"/>
    <w:basedOn w:val="DefaultParagraphFont"/>
    <w:link w:val="Heading3"/>
    <w:uiPriority w:val="9"/>
    <w:rsid w:val="00ED717A"/>
    <w:rPr>
      <w:color w:val="0070C0"/>
      <w:spacing w:val="5"/>
      <w:sz w:val="24"/>
      <w:szCs w:val="24"/>
    </w:rPr>
  </w:style>
  <w:style w:type="character" w:customStyle="1" w:styleId="Heading4Char">
    <w:name w:val="Heading 4 Char"/>
    <w:basedOn w:val="DefaultParagraphFont"/>
    <w:link w:val="Heading4"/>
    <w:uiPriority w:val="9"/>
    <w:semiHidden/>
    <w:rsid w:val="00BC71A5"/>
    <w:rPr>
      <w:smallCaps/>
      <w:spacing w:val="10"/>
      <w:sz w:val="22"/>
      <w:szCs w:val="22"/>
    </w:rPr>
  </w:style>
  <w:style w:type="character" w:customStyle="1" w:styleId="Heading5Char">
    <w:name w:val="Heading 5 Char"/>
    <w:basedOn w:val="DefaultParagraphFont"/>
    <w:link w:val="Heading5"/>
    <w:uiPriority w:val="9"/>
    <w:semiHidden/>
    <w:rsid w:val="00BC71A5"/>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C71A5"/>
    <w:rPr>
      <w:smallCaps/>
      <w:color w:val="C0504D" w:themeColor="accent2"/>
      <w:spacing w:val="5"/>
      <w:sz w:val="22"/>
    </w:rPr>
  </w:style>
  <w:style w:type="character" w:customStyle="1" w:styleId="Heading7Char">
    <w:name w:val="Heading 7 Char"/>
    <w:basedOn w:val="DefaultParagraphFont"/>
    <w:link w:val="Heading7"/>
    <w:uiPriority w:val="9"/>
    <w:semiHidden/>
    <w:rsid w:val="00BC71A5"/>
    <w:rPr>
      <w:b/>
      <w:smallCaps/>
      <w:color w:val="C0504D" w:themeColor="accent2"/>
      <w:spacing w:val="10"/>
    </w:rPr>
  </w:style>
  <w:style w:type="character" w:customStyle="1" w:styleId="Heading8Char">
    <w:name w:val="Heading 8 Char"/>
    <w:basedOn w:val="DefaultParagraphFont"/>
    <w:link w:val="Heading8"/>
    <w:uiPriority w:val="9"/>
    <w:semiHidden/>
    <w:rsid w:val="00BC71A5"/>
    <w:rPr>
      <w:b/>
      <w:i/>
      <w:smallCaps/>
      <w:color w:val="943634" w:themeColor="accent2" w:themeShade="BF"/>
    </w:rPr>
  </w:style>
  <w:style w:type="character" w:customStyle="1" w:styleId="Heading9Char">
    <w:name w:val="Heading 9 Char"/>
    <w:basedOn w:val="DefaultParagraphFont"/>
    <w:link w:val="Heading9"/>
    <w:uiPriority w:val="9"/>
    <w:semiHidden/>
    <w:rsid w:val="00BC71A5"/>
    <w:rPr>
      <w:b/>
      <w:i/>
      <w:smallCaps/>
      <w:color w:val="622423" w:themeColor="accent2" w:themeShade="7F"/>
    </w:rPr>
  </w:style>
  <w:style w:type="paragraph" w:styleId="Subtitle">
    <w:name w:val="Subtitle"/>
    <w:basedOn w:val="Normal"/>
    <w:next w:val="Normal"/>
    <w:link w:val="SubtitleChar"/>
    <w:uiPriority w:val="11"/>
    <w:qFormat/>
    <w:rsid w:val="00BC71A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C71A5"/>
    <w:rPr>
      <w:rFonts w:asciiTheme="majorHAnsi" w:eastAsiaTheme="majorEastAsia" w:hAnsiTheme="majorHAnsi" w:cstheme="majorBidi"/>
      <w:szCs w:val="22"/>
    </w:rPr>
  </w:style>
  <w:style w:type="character" w:styleId="Emphasis">
    <w:name w:val="Emphasis"/>
    <w:uiPriority w:val="20"/>
    <w:qFormat/>
    <w:rsid w:val="00BC71A5"/>
    <w:rPr>
      <w:b/>
      <w:i/>
      <w:spacing w:val="10"/>
    </w:rPr>
  </w:style>
  <w:style w:type="paragraph" w:styleId="NoSpacing">
    <w:name w:val="No Spacing"/>
    <w:basedOn w:val="Normal"/>
    <w:link w:val="NoSpacingChar"/>
    <w:uiPriority w:val="1"/>
    <w:qFormat/>
    <w:rsid w:val="00BC71A5"/>
    <w:pPr>
      <w:spacing w:after="0" w:line="240" w:lineRule="auto"/>
    </w:pPr>
  </w:style>
  <w:style w:type="character" w:customStyle="1" w:styleId="NoSpacingChar">
    <w:name w:val="No Spacing Char"/>
    <w:basedOn w:val="DefaultParagraphFont"/>
    <w:link w:val="NoSpacing"/>
    <w:uiPriority w:val="1"/>
    <w:rsid w:val="00BC71A5"/>
  </w:style>
  <w:style w:type="paragraph" w:styleId="Quote">
    <w:name w:val="Quote"/>
    <w:basedOn w:val="Normal"/>
    <w:next w:val="Normal"/>
    <w:link w:val="QuoteChar"/>
    <w:uiPriority w:val="29"/>
    <w:qFormat/>
    <w:rsid w:val="00BC71A5"/>
    <w:rPr>
      <w:i/>
    </w:rPr>
  </w:style>
  <w:style w:type="character" w:customStyle="1" w:styleId="QuoteChar">
    <w:name w:val="Quote Char"/>
    <w:basedOn w:val="DefaultParagraphFont"/>
    <w:link w:val="Quote"/>
    <w:uiPriority w:val="29"/>
    <w:rsid w:val="00BC71A5"/>
    <w:rPr>
      <w:i/>
    </w:rPr>
  </w:style>
  <w:style w:type="paragraph" w:styleId="IntenseQuote">
    <w:name w:val="Intense Quote"/>
    <w:basedOn w:val="Normal"/>
    <w:next w:val="Normal"/>
    <w:link w:val="IntenseQuoteChar"/>
    <w:uiPriority w:val="30"/>
    <w:qFormat/>
    <w:rsid w:val="00BC71A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1A5"/>
    <w:rPr>
      <w:b/>
      <w:i/>
      <w:color w:val="FFFFFF" w:themeColor="background1"/>
      <w:shd w:val="clear" w:color="auto" w:fill="C0504D" w:themeFill="accent2"/>
    </w:rPr>
  </w:style>
  <w:style w:type="character" w:styleId="SubtleEmphasis">
    <w:name w:val="Subtle Emphasis"/>
    <w:uiPriority w:val="19"/>
    <w:qFormat/>
    <w:rsid w:val="00BC71A5"/>
    <w:rPr>
      <w:i/>
    </w:rPr>
  </w:style>
  <w:style w:type="character" w:styleId="IntenseEmphasis">
    <w:name w:val="Intense Emphasis"/>
    <w:uiPriority w:val="21"/>
    <w:qFormat/>
    <w:rsid w:val="00BC71A5"/>
    <w:rPr>
      <w:b/>
      <w:i/>
      <w:color w:val="C0504D" w:themeColor="accent2"/>
      <w:spacing w:val="10"/>
    </w:rPr>
  </w:style>
  <w:style w:type="character" w:styleId="SubtleReference">
    <w:name w:val="Subtle Reference"/>
    <w:uiPriority w:val="31"/>
    <w:qFormat/>
    <w:rsid w:val="00BC71A5"/>
    <w:rPr>
      <w:b/>
    </w:rPr>
  </w:style>
  <w:style w:type="character" w:styleId="IntenseReference">
    <w:name w:val="Intense Reference"/>
    <w:uiPriority w:val="32"/>
    <w:qFormat/>
    <w:rsid w:val="00BC71A5"/>
    <w:rPr>
      <w:b/>
      <w:bCs/>
      <w:smallCaps/>
      <w:spacing w:val="5"/>
      <w:sz w:val="22"/>
      <w:szCs w:val="22"/>
      <w:u w:val="single"/>
    </w:rPr>
  </w:style>
  <w:style w:type="character" w:styleId="BookTitle">
    <w:name w:val="Book Title"/>
    <w:uiPriority w:val="33"/>
    <w:qFormat/>
    <w:rsid w:val="00BC71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71A5"/>
    <w:pPr>
      <w:outlineLvl w:val="9"/>
    </w:pPr>
    <w:rPr>
      <w:lang w:bidi="en-US"/>
    </w:rPr>
  </w:style>
  <w:style w:type="paragraph" w:customStyle="1" w:styleId="PersonalName">
    <w:name w:val="Personal Name"/>
    <w:basedOn w:val="Title"/>
    <w:rsid w:val="00AA7FDA"/>
    <w:rPr>
      <w:b/>
      <w:caps/>
      <w:color w:val="000000"/>
      <w:sz w:val="28"/>
      <w:szCs w:val="28"/>
    </w:rPr>
  </w:style>
  <w:style w:type="paragraph" w:customStyle="1" w:styleId="heading">
    <w:name w:val="heading"/>
    <w:basedOn w:val="Normal"/>
    <w:rsid w:val="00C72D65"/>
  </w:style>
  <w:style w:type="character" w:customStyle="1" w:styleId="apple-converted-space">
    <w:name w:val="apple-converted-space"/>
    <w:basedOn w:val="DefaultParagraphFont"/>
    <w:rsid w:val="00875128"/>
  </w:style>
  <w:style w:type="character" w:styleId="FollowedHyperlink">
    <w:name w:val="FollowedHyperlink"/>
    <w:basedOn w:val="DefaultParagraphFont"/>
    <w:uiPriority w:val="99"/>
    <w:semiHidden/>
    <w:unhideWhenUsed/>
    <w:rsid w:val="004B4626"/>
    <w:rPr>
      <w:color w:val="800080" w:themeColor="followedHyperlink"/>
      <w:u w:val="single"/>
    </w:rPr>
  </w:style>
  <w:style w:type="paragraph" w:styleId="NormalWeb">
    <w:name w:val="Normal (Web)"/>
    <w:basedOn w:val="Normal"/>
    <w:uiPriority w:val="99"/>
    <w:semiHidden/>
    <w:unhideWhenUsed/>
    <w:rsid w:val="005C252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CB5444"/>
    <w:rPr>
      <w:color w:val="808080"/>
      <w:shd w:val="clear" w:color="auto" w:fill="E6E6E6"/>
    </w:rPr>
  </w:style>
  <w:style w:type="paragraph" w:styleId="Header">
    <w:name w:val="header"/>
    <w:basedOn w:val="Normal"/>
    <w:link w:val="HeaderChar"/>
    <w:uiPriority w:val="99"/>
    <w:unhideWhenUsed/>
    <w:rsid w:val="00D56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598"/>
  </w:style>
  <w:style w:type="paragraph" w:styleId="Footer">
    <w:name w:val="footer"/>
    <w:basedOn w:val="Normal"/>
    <w:link w:val="FooterChar"/>
    <w:uiPriority w:val="99"/>
    <w:unhideWhenUsed/>
    <w:rsid w:val="00D56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598"/>
  </w:style>
  <w:style w:type="paragraph" w:customStyle="1" w:styleId="Normalnumbered">
    <w:name w:val="Normal numbered"/>
    <w:basedOn w:val="Normal"/>
    <w:rsid w:val="004F6449"/>
    <w:pPr>
      <w:numPr>
        <w:numId w:val="9"/>
      </w:numPr>
      <w:spacing w:after="120" w:line="240" w:lineRule="auto"/>
      <w:jc w:val="left"/>
    </w:pPr>
    <w:rPr>
      <w:rFonts w:ascii="Times New Roman" w:eastAsia="Times New Roman" w:hAnsi="Times New Roman" w:cs="Times New Roman"/>
      <w:sz w:val="24"/>
      <w:szCs w:val="24"/>
    </w:rPr>
  </w:style>
  <w:style w:type="paragraph" w:customStyle="1" w:styleId="Tabletext">
    <w:name w:val="Table text"/>
    <w:next w:val="Normal"/>
    <w:rsid w:val="004F6449"/>
    <w:pPr>
      <w:spacing w:before="60" w:after="60" w:line="240" w:lineRule="auto"/>
      <w:jc w:val="left"/>
    </w:pPr>
    <w:rPr>
      <w:rFonts w:ascii="Cambria" w:eastAsia="MS Mincho" w:hAnsi="Cambria" w:cs="Times New Roman"/>
      <w:sz w:val="24"/>
      <w:szCs w:val="24"/>
    </w:rPr>
  </w:style>
  <w:style w:type="paragraph" w:customStyle="1" w:styleId="Tableheading">
    <w:name w:val="Table heading"/>
    <w:next w:val="BodyText"/>
    <w:rsid w:val="004F6449"/>
    <w:pPr>
      <w:spacing w:before="60" w:after="60" w:line="240" w:lineRule="auto"/>
      <w:jc w:val="center"/>
    </w:pPr>
    <w:rPr>
      <w:rFonts w:ascii="Cambria" w:eastAsia="MS Mincho" w:hAnsi="Cambria" w:cs="Times New Roman"/>
      <w:b/>
      <w:sz w:val="24"/>
      <w:szCs w:val="24"/>
    </w:rPr>
  </w:style>
  <w:style w:type="paragraph" w:styleId="BodyText">
    <w:name w:val="Body Text"/>
    <w:basedOn w:val="Normal"/>
    <w:link w:val="BodyTextChar"/>
    <w:uiPriority w:val="99"/>
    <w:semiHidden/>
    <w:unhideWhenUsed/>
    <w:rsid w:val="004F6449"/>
    <w:pPr>
      <w:spacing w:after="120"/>
    </w:pPr>
  </w:style>
  <w:style w:type="character" w:customStyle="1" w:styleId="BodyTextChar">
    <w:name w:val="Body Text Char"/>
    <w:basedOn w:val="DefaultParagraphFont"/>
    <w:link w:val="BodyText"/>
    <w:uiPriority w:val="99"/>
    <w:semiHidden/>
    <w:rsid w:val="004F6449"/>
  </w:style>
  <w:style w:type="character" w:customStyle="1" w:styleId="style4">
    <w:name w:val="style4"/>
    <w:basedOn w:val="DefaultParagraphFont"/>
    <w:rsid w:val="005E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3742">
      <w:bodyDiv w:val="1"/>
      <w:marLeft w:val="0"/>
      <w:marRight w:val="0"/>
      <w:marTop w:val="0"/>
      <w:marBottom w:val="0"/>
      <w:divBdr>
        <w:top w:val="none" w:sz="0" w:space="0" w:color="auto"/>
        <w:left w:val="none" w:sz="0" w:space="0" w:color="auto"/>
        <w:bottom w:val="none" w:sz="0" w:space="0" w:color="auto"/>
        <w:right w:val="none" w:sz="0" w:space="0" w:color="auto"/>
      </w:divBdr>
    </w:div>
    <w:div w:id="127167522">
      <w:bodyDiv w:val="1"/>
      <w:marLeft w:val="0"/>
      <w:marRight w:val="0"/>
      <w:marTop w:val="0"/>
      <w:marBottom w:val="0"/>
      <w:divBdr>
        <w:top w:val="none" w:sz="0" w:space="0" w:color="auto"/>
        <w:left w:val="none" w:sz="0" w:space="0" w:color="auto"/>
        <w:bottom w:val="none" w:sz="0" w:space="0" w:color="auto"/>
        <w:right w:val="none" w:sz="0" w:space="0" w:color="auto"/>
      </w:divBdr>
    </w:div>
    <w:div w:id="455803708">
      <w:bodyDiv w:val="1"/>
      <w:marLeft w:val="0"/>
      <w:marRight w:val="0"/>
      <w:marTop w:val="0"/>
      <w:marBottom w:val="0"/>
      <w:divBdr>
        <w:top w:val="none" w:sz="0" w:space="0" w:color="auto"/>
        <w:left w:val="none" w:sz="0" w:space="0" w:color="auto"/>
        <w:bottom w:val="none" w:sz="0" w:space="0" w:color="auto"/>
        <w:right w:val="none" w:sz="0" w:space="0" w:color="auto"/>
      </w:divBdr>
    </w:div>
    <w:div w:id="908927664">
      <w:bodyDiv w:val="1"/>
      <w:marLeft w:val="0"/>
      <w:marRight w:val="0"/>
      <w:marTop w:val="0"/>
      <w:marBottom w:val="0"/>
      <w:divBdr>
        <w:top w:val="none" w:sz="0" w:space="0" w:color="auto"/>
        <w:left w:val="none" w:sz="0" w:space="0" w:color="auto"/>
        <w:bottom w:val="none" w:sz="0" w:space="0" w:color="auto"/>
        <w:right w:val="none" w:sz="0" w:space="0" w:color="auto"/>
      </w:divBdr>
    </w:div>
    <w:div w:id="945235781">
      <w:bodyDiv w:val="1"/>
      <w:marLeft w:val="0"/>
      <w:marRight w:val="0"/>
      <w:marTop w:val="0"/>
      <w:marBottom w:val="0"/>
      <w:divBdr>
        <w:top w:val="none" w:sz="0" w:space="0" w:color="auto"/>
        <w:left w:val="none" w:sz="0" w:space="0" w:color="auto"/>
        <w:bottom w:val="none" w:sz="0" w:space="0" w:color="auto"/>
        <w:right w:val="none" w:sz="0" w:space="0" w:color="auto"/>
      </w:divBdr>
    </w:div>
    <w:div w:id="1193684468">
      <w:bodyDiv w:val="1"/>
      <w:marLeft w:val="0"/>
      <w:marRight w:val="0"/>
      <w:marTop w:val="0"/>
      <w:marBottom w:val="0"/>
      <w:divBdr>
        <w:top w:val="none" w:sz="0" w:space="0" w:color="auto"/>
        <w:left w:val="none" w:sz="0" w:space="0" w:color="auto"/>
        <w:bottom w:val="none" w:sz="0" w:space="0" w:color="auto"/>
        <w:right w:val="none" w:sz="0" w:space="0" w:color="auto"/>
      </w:divBdr>
    </w:div>
    <w:div w:id="1424763562">
      <w:bodyDiv w:val="1"/>
      <w:marLeft w:val="0"/>
      <w:marRight w:val="0"/>
      <w:marTop w:val="0"/>
      <w:marBottom w:val="0"/>
      <w:divBdr>
        <w:top w:val="none" w:sz="0" w:space="0" w:color="auto"/>
        <w:left w:val="none" w:sz="0" w:space="0" w:color="auto"/>
        <w:bottom w:val="none" w:sz="0" w:space="0" w:color="auto"/>
        <w:right w:val="none" w:sz="0" w:space="0" w:color="auto"/>
      </w:divBdr>
    </w:div>
    <w:div w:id="1460761514">
      <w:bodyDiv w:val="1"/>
      <w:marLeft w:val="0"/>
      <w:marRight w:val="0"/>
      <w:marTop w:val="0"/>
      <w:marBottom w:val="0"/>
      <w:divBdr>
        <w:top w:val="none" w:sz="0" w:space="0" w:color="auto"/>
        <w:left w:val="none" w:sz="0" w:space="0" w:color="auto"/>
        <w:bottom w:val="none" w:sz="0" w:space="0" w:color="auto"/>
        <w:right w:val="none" w:sz="0" w:space="0" w:color="auto"/>
      </w:divBdr>
    </w:div>
    <w:div w:id="1572496078">
      <w:bodyDiv w:val="1"/>
      <w:marLeft w:val="0"/>
      <w:marRight w:val="0"/>
      <w:marTop w:val="0"/>
      <w:marBottom w:val="0"/>
      <w:divBdr>
        <w:top w:val="none" w:sz="0" w:space="0" w:color="auto"/>
        <w:left w:val="none" w:sz="0" w:space="0" w:color="auto"/>
        <w:bottom w:val="none" w:sz="0" w:space="0" w:color="auto"/>
        <w:right w:val="none" w:sz="0" w:space="0" w:color="auto"/>
      </w:divBdr>
    </w:div>
    <w:div w:id="1615021507">
      <w:bodyDiv w:val="1"/>
      <w:marLeft w:val="0"/>
      <w:marRight w:val="0"/>
      <w:marTop w:val="0"/>
      <w:marBottom w:val="0"/>
      <w:divBdr>
        <w:top w:val="none" w:sz="0" w:space="0" w:color="auto"/>
        <w:left w:val="none" w:sz="0" w:space="0" w:color="auto"/>
        <w:bottom w:val="none" w:sz="0" w:space="0" w:color="auto"/>
        <w:right w:val="none" w:sz="0" w:space="0" w:color="auto"/>
      </w:divBdr>
    </w:div>
    <w:div w:id="1747923595">
      <w:bodyDiv w:val="1"/>
      <w:marLeft w:val="0"/>
      <w:marRight w:val="0"/>
      <w:marTop w:val="0"/>
      <w:marBottom w:val="0"/>
      <w:divBdr>
        <w:top w:val="none" w:sz="0" w:space="0" w:color="auto"/>
        <w:left w:val="none" w:sz="0" w:space="0" w:color="auto"/>
        <w:bottom w:val="none" w:sz="0" w:space="0" w:color="auto"/>
        <w:right w:val="none" w:sz="0" w:space="0" w:color="auto"/>
      </w:divBdr>
    </w:div>
    <w:div w:id="17487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b.edu/student-affairs/student-services" TargetMode="External"/><Relationship Id="rId18" Type="http://schemas.openxmlformats.org/officeDocument/2006/relationships/hyperlink" Target="mailto:ssd@csusb.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bion.com/netiquette/corerules.html" TargetMode="External"/><Relationship Id="rId7" Type="http://schemas.openxmlformats.org/officeDocument/2006/relationships/settings" Target="settings.xml"/><Relationship Id="rId12" Type="http://schemas.openxmlformats.org/officeDocument/2006/relationships/hyperlink" Target="https://www.csusb.edu/academic-support-resources" TargetMode="External"/><Relationship Id="rId17" Type="http://schemas.openxmlformats.org/officeDocument/2006/relationships/hyperlink" Target="mailto:ssd@csusb.edu" TargetMode="External"/><Relationship Id="rId25" Type="http://schemas.openxmlformats.org/officeDocument/2006/relationships/hyperlink" Target="http://fairuse.stanford.edu/" TargetMode="External"/><Relationship Id="rId2" Type="http://schemas.openxmlformats.org/officeDocument/2006/relationships/customXml" Target="../customXml/item2.xml"/><Relationship Id="rId16" Type="http://schemas.openxmlformats.org/officeDocument/2006/relationships/hyperlink" Target="https://www.csusb.edu/community-engagement/den" TargetMode="External"/><Relationship Id="rId20" Type="http://schemas.openxmlformats.org/officeDocument/2006/relationships/hyperlink" Target="http://bulletin.csusb.edu/academic-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provost.ncsu.edu/copyright/toolkit/" TargetMode="External"/><Relationship Id="rId5" Type="http://schemas.openxmlformats.org/officeDocument/2006/relationships/numbering" Target="numbering.xml"/><Relationship Id="rId15" Type="http://schemas.openxmlformats.org/officeDocument/2006/relationships/hyperlink" Target="https://www.csusb.edu/caps" TargetMode="External"/><Relationship Id="rId23" Type="http://schemas.openxmlformats.org/officeDocument/2006/relationships/hyperlink" Target="http://creativecommons.org" TargetMode="External"/><Relationship Id="rId10" Type="http://schemas.openxmlformats.org/officeDocument/2006/relationships/endnotes" Target="endnotes.xml"/><Relationship Id="rId19" Type="http://schemas.openxmlformats.org/officeDocument/2006/relationships/hyperlink" Target="mailto:support@csusb.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b.edu/writing-center" TargetMode="External"/><Relationship Id="rId22" Type="http://schemas.openxmlformats.org/officeDocument/2006/relationships/hyperlink" Target="http://turnitin.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36074\Desktop\CSUSB%20Accessible%20Syllabus%20Template%201213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710662D6A54449318C80D387D095F" ma:contentTypeVersion="4" ma:contentTypeDescription="Create a new document." ma:contentTypeScope="" ma:versionID="26d62ed22afba2cf8fafcd8acb7c88c7">
  <xsd:schema xmlns:xsd="http://www.w3.org/2001/XMLSchema" xmlns:xs="http://www.w3.org/2001/XMLSchema" xmlns:p="http://schemas.microsoft.com/office/2006/metadata/properties" xmlns:ns2="41e69923-4bb7-475e-bba5-28668294fcd9" xmlns:ns3="5ce71b84-7453-4ba4-9169-e0a3c77bbf03" targetNamespace="http://schemas.microsoft.com/office/2006/metadata/properties" ma:root="true" ma:fieldsID="f5d22b4097726db962ad4dc6cb0ae2da" ns2:_="" ns3:_="">
    <xsd:import namespace="41e69923-4bb7-475e-bba5-28668294fcd9"/>
    <xsd:import namespace="5ce71b84-7453-4ba4-9169-e0a3c77bbf03"/>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69923-4bb7-475e-bba5-28668294f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71b84-7453-4ba4-9169-e0a3c77bbf0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6613-01B5-4957-A267-06BB5FC94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849689-F164-406B-A7F3-E2052DA2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69923-4bb7-475e-bba5-28668294fcd9"/>
    <ds:schemaRef ds:uri="5ce71b84-7453-4ba4-9169-e0a3c77bb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2504D-7EDC-44CE-B121-F8B448D1BEB9}">
  <ds:schemaRefs>
    <ds:schemaRef ds:uri="http://schemas.microsoft.com/sharepoint/v3/contenttype/forms"/>
  </ds:schemaRefs>
</ds:datastoreItem>
</file>

<file path=customXml/itemProps4.xml><?xml version="1.0" encoding="utf-8"?>
<ds:datastoreItem xmlns:ds="http://schemas.openxmlformats.org/officeDocument/2006/customXml" ds:itemID="{7034CADA-3815-49BE-87A1-D35F204F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CSUSB Accessible Syllabus Template 121318</Template>
  <TotalTime>0</TotalTime>
  <Pages>6</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Hewlett-Packard</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Leon McNaught</dc:creator>
  <cp:lastModifiedBy>Christine Fundell</cp:lastModifiedBy>
  <cp:revision>2</cp:revision>
  <cp:lastPrinted>2015-10-07T22:28:00Z</cp:lastPrinted>
  <dcterms:created xsi:type="dcterms:W3CDTF">2020-08-11T16:44:00Z</dcterms:created>
  <dcterms:modified xsi:type="dcterms:W3CDTF">2020-08-11T16:44:00Z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0x010100278710662D6A54449318C80D387D095F</vt:lpwstr>
  </property>
</Properties>
</file>