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1DC3" w14:textId="77777777" w:rsidR="006C1A46" w:rsidRDefault="006C1A46" w:rsidP="00C01C75">
      <w:pPr>
        <w:widowControl w:val="0"/>
        <w:rPr>
          <w:color w:val="000000"/>
          <w:sz w:val="22"/>
        </w:rPr>
      </w:pPr>
    </w:p>
    <w:p w14:paraId="18BBAB09" w14:textId="0E09AC95" w:rsidR="006C1A46" w:rsidRPr="007638BC" w:rsidRDefault="006C1A46" w:rsidP="006C1A46">
      <w:pPr>
        <w:widowControl w:val="0"/>
        <w:tabs>
          <w:tab w:val="right" w:pos="547"/>
        </w:tabs>
        <w:ind w:left="720"/>
        <w:jc w:val="center"/>
        <w:rPr>
          <w:b/>
          <w:color w:val="000000"/>
          <w:sz w:val="28"/>
          <w:szCs w:val="28"/>
          <w:u w:val="single"/>
        </w:rPr>
      </w:pPr>
      <w:r w:rsidRPr="007638BC">
        <w:rPr>
          <w:b/>
          <w:color w:val="000000"/>
          <w:sz w:val="28"/>
          <w:szCs w:val="28"/>
          <w:u w:val="single"/>
        </w:rPr>
        <w:t xml:space="preserve">MBA Comp Exam Questions </w:t>
      </w:r>
      <w:r w:rsidR="009556F4" w:rsidRPr="007638BC">
        <w:rPr>
          <w:b/>
          <w:color w:val="000000"/>
          <w:sz w:val="28"/>
          <w:szCs w:val="28"/>
          <w:u w:val="single"/>
        </w:rPr>
        <w:t>AY 202</w:t>
      </w:r>
      <w:r w:rsidR="002C771B" w:rsidRPr="007638BC">
        <w:rPr>
          <w:b/>
          <w:color w:val="000000"/>
          <w:sz w:val="28"/>
          <w:szCs w:val="28"/>
          <w:u w:val="single"/>
        </w:rPr>
        <w:t>2</w:t>
      </w:r>
      <w:r w:rsidR="009556F4" w:rsidRPr="007638BC">
        <w:rPr>
          <w:b/>
          <w:color w:val="000000"/>
          <w:sz w:val="28"/>
          <w:szCs w:val="28"/>
          <w:u w:val="single"/>
        </w:rPr>
        <w:t>-202</w:t>
      </w:r>
      <w:r w:rsidR="002C771B" w:rsidRPr="007638BC">
        <w:rPr>
          <w:b/>
          <w:color w:val="000000"/>
          <w:sz w:val="28"/>
          <w:szCs w:val="28"/>
          <w:u w:val="single"/>
        </w:rPr>
        <w:t>3</w:t>
      </w:r>
      <w:r w:rsidR="009556F4" w:rsidRPr="007638BC">
        <w:rPr>
          <w:b/>
          <w:color w:val="000000"/>
          <w:sz w:val="28"/>
          <w:szCs w:val="28"/>
          <w:u w:val="single"/>
        </w:rPr>
        <w:t xml:space="preserve"> -</w:t>
      </w:r>
      <w:r w:rsidRPr="007638BC">
        <w:rPr>
          <w:b/>
          <w:color w:val="000000"/>
          <w:sz w:val="28"/>
          <w:szCs w:val="28"/>
          <w:u w:val="single"/>
        </w:rPr>
        <w:t xml:space="preserve"> ACCT 6060</w:t>
      </w:r>
    </w:p>
    <w:p w14:paraId="13E321B5" w14:textId="77777777" w:rsidR="006C1A46" w:rsidRDefault="006C1A46" w:rsidP="006C1A46">
      <w:pPr>
        <w:widowControl w:val="0"/>
        <w:tabs>
          <w:tab w:val="right" w:pos="547"/>
        </w:tabs>
        <w:ind w:left="720"/>
        <w:rPr>
          <w:color w:val="000000"/>
          <w:sz w:val="22"/>
        </w:rPr>
      </w:pPr>
    </w:p>
    <w:p w14:paraId="4DF2F4B5" w14:textId="77777777" w:rsidR="006C1A46" w:rsidRDefault="006C1A46" w:rsidP="006C1A46">
      <w:pPr>
        <w:widowControl w:val="0"/>
        <w:tabs>
          <w:tab w:val="right" w:pos="547"/>
        </w:tabs>
        <w:ind w:left="720"/>
        <w:rPr>
          <w:color w:val="000000"/>
          <w:sz w:val="22"/>
        </w:rPr>
      </w:pPr>
    </w:p>
    <w:p w14:paraId="0A38CAD6" w14:textId="7B737569" w:rsidR="002C69E5" w:rsidRPr="002C69E5" w:rsidRDefault="00C01C75" w:rsidP="002C69E5">
      <w:pPr>
        <w:widowControl w:val="0"/>
        <w:numPr>
          <w:ilvl w:val="0"/>
          <w:numId w:val="1"/>
        </w:numPr>
        <w:tabs>
          <w:tab w:val="right" w:pos="630"/>
        </w:tabs>
        <w:ind w:hanging="720"/>
        <w:rPr>
          <w:color w:val="000000"/>
          <w:sz w:val="22"/>
        </w:rPr>
      </w:pPr>
      <w:r>
        <w:rPr>
          <w:color w:val="000000"/>
          <w:sz w:val="22"/>
        </w:rPr>
        <w:t>Rochester Motor Company manufactures and sells a single product.  The following information</w:t>
      </w:r>
      <w:r w:rsidR="002C69E5">
        <w:rPr>
          <w:color w:val="000000"/>
          <w:sz w:val="22"/>
        </w:rPr>
        <w:t xml:space="preserve"> </w:t>
      </w:r>
      <w:r>
        <w:rPr>
          <w:color w:val="000000"/>
          <w:sz w:val="22"/>
        </w:rPr>
        <w:t>pertains to the company’s projected operating costs for the months of June and July</w:t>
      </w:r>
      <w:r w:rsidR="002C69E5">
        <w:rPr>
          <w:color w:val="000000"/>
          <w:sz w:val="22"/>
        </w:rPr>
        <w:t xml:space="preserve">. </w:t>
      </w:r>
      <w:r w:rsidR="002C69E5" w:rsidRPr="002C69E5">
        <w:rPr>
          <w:color w:val="000000"/>
          <w:sz w:val="22"/>
        </w:rPr>
        <w:t xml:space="preserve">Based on the projected costs, please state which of the following is a) fixed cost, b) variable cost, or c) mixed cost and </w:t>
      </w:r>
      <w:r w:rsidR="002C69E5" w:rsidRPr="002C69E5">
        <w:rPr>
          <w:b/>
          <w:bCs/>
          <w:color w:val="000000"/>
          <w:sz w:val="22"/>
        </w:rPr>
        <w:t>explain</w:t>
      </w:r>
      <w:r w:rsidR="002C69E5" w:rsidRPr="002C69E5">
        <w:rPr>
          <w:color w:val="000000"/>
          <w:sz w:val="22"/>
        </w:rPr>
        <w:t xml:space="preserve"> </w:t>
      </w:r>
      <w:r w:rsidR="002C69E5" w:rsidRPr="002C69E5">
        <w:rPr>
          <w:b/>
          <w:bCs/>
          <w:color w:val="000000"/>
          <w:sz w:val="22"/>
        </w:rPr>
        <w:t>why</w:t>
      </w:r>
      <w:r w:rsidR="002C69E5" w:rsidRPr="002C69E5">
        <w:rPr>
          <w:color w:val="000000"/>
          <w:sz w:val="22"/>
        </w:rPr>
        <w:t>.</w:t>
      </w:r>
    </w:p>
    <w:p w14:paraId="3FCA1DDA" w14:textId="53779DC8" w:rsidR="002C69E5" w:rsidRDefault="002C69E5" w:rsidP="002C69E5">
      <w:pPr>
        <w:widowControl w:val="0"/>
        <w:numPr>
          <w:ilvl w:val="0"/>
          <w:numId w:val="2"/>
        </w:numPr>
        <w:tabs>
          <w:tab w:val="right" w:pos="547"/>
        </w:tabs>
        <w:rPr>
          <w:bCs/>
        </w:rPr>
      </w:pPr>
      <w:r w:rsidRPr="003D7350">
        <w:rPr>
          <w:bCs/>
        </w:rPr>
        <w:t>Direct material</w:t>
      </w:r>
    </w:p>
    <w:p w14:paraId="2EECE982" w14:textId="405C4697" w:rsidR="002C69E5" w:rsidRDefault="002C69E5" w:rsidP="002C69E5">
      <w:pPr>
        <w:widowControl w:val="0"/>
        <w:numPr>
          <w:ilvl w:val="0"/>
          <w:numId w:val="2"/>
        </w:numPr>
        <w:tabs>
          <w:tab w:val="right" w:pos="547"/>
        </w:tabs>
        <w:rPr>
          <w:bCs/>
        </w:rPr>
      </w:pPr>
      <w:r>
        <w:rPr>
          <w:bCs/>
        </w:rPr>
        <w:t>Direct labor</w:t>
      </w:r>
    </w:p>
    <w:p w14:paraId="2F0CE314" w14:textId="6BDAEA2E" w:rsidR="002C69E5" w:rsidRPr="002C69E5" w:rsidRDefault="002C69E5" w:rsidP="002C69E5">
      <w:pPr>
        <w:widowControl w:val="0"/>
        <w:numPr>
          <w:ilvl w:val="0"/>
          <w:numId w:val="2"/>
        </w:numPr>
        <w:tabs>
          <w:tab w:val="right" w:pos="547"/>
        </w:tabs>
        <w:rPr>
          <w:bCs/>
        </w:rPr>
      </w:pPr>
      <w:r w:rsidRPr="003D7350">
        <w:rPr>
          <w:bCs/>
        </w:rPr>
        <w:t xml:space="preserve">Machine </w:t>
      </w:r>
      <w:r>
        <w:rPr>
          <w:bCs/>
        </w:rPr>
        <w:t>M</w:t>
      </w:r>
      <w:r w:rsidRPr="003D7350">
        <w:rPr>
          <w:bCs/>
        </w:rPr>
        <w:t>aintenance</w:t>
      </w:r>
    </w:p>
    <w:p w14:paraId="47E8112E" w14:textId="77777777" w:rsidR="002C69E5" w:rsidRPr="003D7350" w:rsidRDefault="002C69E5" w:rsidP="002C69E5">
      <w:pPr>
        <w:widowControl w:val="0"/>
        <w:numPr>
          <w:ilvl w:val="0"/>
          <w:numId w:val="2"/>
        </w:numPr>
        <w:tabs>
          <w:tab w:val="right" w:pos="547"/>
        </w:tabs>
        <w:rPr>
          <w:bCs/>
        </w:rPr>
      </w:pPr>
      <w:r w:rsidRPr="003D7350">
        <w:rPr>
          <w:bCs/>
        </w:rPr>
        <w:t>Factory Insurance</w:t>
      </w:r>
    </w:p>
    <w:p w14:paraId="2CE7FB83" w14:textId="4894F460" w:rsidR="002C69E5" w:rsidRPr="003D7350" w:rsidRDefault="002C69E5" w:rsidP="002C69E5">
      <w:pPr>
        <w:widowControl w:val="0"/>
        <w:numPr>
          <w:ilvl w:val="0"/>
          <w:numId w:val="2"/>
        </w:numPr>
        <w:tabs>
          <w:tab w:val="right" w:pos="547"/>
        </w:tabs>
        <w:rPr>
          <w:bCs/>
        </w:rPr>
      </w:pPr>
      <w:r w:rsidRPr="003D7350">
        <w:rPr>
          <w:bCs/>
        </w:rPr>
        <w:t xml:space="preserve">Electricity used in </w:t>
      </w:r>
      <w:r>
        <w:rPr>
          <w:bCs/>
        </w:rPr>
        <w:t>F</w:t>
      </w:r>
      <w:r w:rsidRPr="003D7350">
        <w:rPr>
          <w:bCs/>
        </w:rPr>
        <w:t>actory</w:t>
      </w:r>
    </w:p>
    <w:p w14:paraId="7309B4F2" w14:textId="566F9AEE" w:rsidR="00CA28C6" w:rsidRDefault="00CA28C6" w:rsidP="00CA28C6">
      <w:pPr>
        <w:widowControl w:val="0"/>
        <w:tabs>
          <w:tab w:val="right" w:pos="547"/>
        </w:tabs>
        <w:rPr>
          <w:color w:val="00000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379"/>
        <w:gridCol w:w="1620"/>
      </w:tblGrid>
      <w:tr w:rsidR="00CA28C6" w14:paraId="07E379B1" w14:textId="77777777" w:rsidTr="002C69E5">
        <w:tc>
          <w:tcPr>
            <w:tcW w:w="3116" w:type="dxa"/>
          </w:tcPr>
          <w:p w14:paraId="67992309" w14:textId="77777777" w:rsidR="00CA28C6" w:rsidRDefault="00CA28C6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</w:p>
        </w:tc>
        <w:tc>
          <w:tcPr>
            <w:tcW w:w="1379" w:type="dxa"/>
          </w:tcPr>
          <w:p w14:paraId="78E20E98" w14:textId="2171436D" w:rsidR="00CA28C6" w:rsidRPr="002C69E5" w:rsidRDefault="00CA28C6" w:rsidP="00CA28C6">
            <w:pPr>
              <w:widowControl w:val="0"/>
              <w:tabs>
                <w:tab w:val="right" w:pos="547"/>
              </w:tabs>
              <w:rPr>
                <w:b/>
                <w:bCs/>
                <w:color w:val="000000"/>
                <w:sz w:val="22"/>
              </w:rPr>
            </w:pPr>
            <w:r w:rsidRPr="002C69E5">
              <w:rPr>
                <w:b/>
                <w:bCs/>
                <w:color w:val="000000"/>
                <w:sz w:val="22"/>
              </w:rPr>
              <w:t xml:space="preserve">June </w:t>
            </w:r>
          </w:p>
        </w:tc>
        <w:tc>
          <w:tcPr>
            <w:tcW w:w="1620" w:type="dxa"/>
          </w:tcPr>
          <w:p w14:paraId="1356E6DD" w14:textId="53479450" w:rsidR="00CA28C6" w:rsidRPr="002C69E5" w:rsidRDefault="00CA28C6" w:rsidP="00CA28C6">
            <w:pPr>
              <w:widowControl w:val="0"/>
              <w:tabs>
                <w:tab w:val="right" w:pos="547"/>
              </w:tabs>
              <w:rPr>
                <w:b/>
                <w:bCs/>
                <w:color w:val="000000"/>
                <w:sz w:val="22"/>
              </w:rPr>
            </w:pPr>
            <w:r w:rsidRPr="002C69E5">
              <w:rPr>
                <w:b/>
                <w:bCs/>
                <w:color w:val="000000"/>
                <w:sz w:val="22"/>
              </w:rPr>
              <w:t xml:space="preserve">July </w:t>
            </w:r>
          </w:p>
        </w:tc>
      </w:tr>
      <w:tr w:rsidR="00CA28C6" w14:paraId="23C00792" w14:textId="77777777" w:rsidTr="002C69E5">
        <w:tc>
          <w:tcPr>
            <w:tcW w:w="3116" w:type="dxa"/>
          </w:tcPr>
          <w:p w14:paraId="3CC020C4" w14:textId="5A2D12B7" w:rsidR="00CA28C6" w:rsidRPr="002C69E5" w:rsidRDefault="00CA28C6" w:rsidP="00CA28C6">
            <w:pPr>
              <w:widowControl w:val="0"/>
              <w:tabs>
                <w:tab w:val="right" w:pos="547"/>
              </w:tabs>
              <w:rPr>
                <w:b/>
                <w:bCs/>
                <w:color w:val="000000"/>
                <w:sz w:val="22"/>
              </w:rPr>
            </w:pPr>
            <w:r w:rsidRPr="002C69E5">
              <w:rPr>
                <w:b/>
                <w:bCs/>
                <w:color w:val="000000"/>
                <w:sz w:val="22"/>
              </w:rPr>
              <w:t>Product Volume</w:t>
            </w:r>
          </w:p>
        </w:tc>
        <w:tc>
          <w:tcPr>
            <w:tcW w:w="1379" w:type="dxa"/>
          </w:tcPr>
          <w:p w14:paraId="31B5D226" w14:textId="2B732E37" w:rsidR="00CA28C6" w:rsidRPr="002C69E5" w:rsidRDefault="00CA28C6" w:rsidP="00CA28C6">
            <w:pPr>
              <w:widowControl w:val="0"/>
              <w:tabs>
                <w:tab w:val="right" w:pos="547"/>
              </w:tabs>
              <w:rPr>
                <w:b/>
                <w:bCs/>
                <w:color w:val="000000"/>
                <w:sz w:val="22"/>
              </w:rPr>
            </w:pPr>
            <w:r w:rsidRPr="002C69E5">
              <w:rPr>
                <w:b/>
                <w:bCs/>
                <w:color w:val="000000"/>
                <w:sz w:val="22"/>
              </w:rPr>
              <w:t>3</w:t>
            </w:r>
            <w:r w:rsidR="002C69E5">
              <w:rPr>
                <w:b/>
                <w:bCs/>
                <w:color w:val="000000"/>
                <w:sz w:val="22"/>
              </w:rPr>
              <w:t>,</w:t>
            </w:r>
            <w:r w:rsidRPr="002C69E5">
              <w:rPr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1620" w:type="dxa"/>
          </w:tcPr>
          <w:p w14:paraId="274BD891" w14:textId="7CC0C294" w:rsidR="00CA28C6" w:rsidRPr="002C69E5" w:rsidRDefault="00CA28C6" w:rsidP="00CA28C6">
            <w:pPr>
              <w:widowControl w:val="0"/>
              <w:tabs>
                <w:tab w:val="right" w:pos="547"/>
              </w:tabs>
              <w:rPr>
                <w:b/>
                <w:bCs/>
                <w:color w:val="000000"/>
                <w:sz w:val="22"/>
              </w:rPr>
            </w:pPr>
            <w:r w:rsidRPr="002C69E5">
              <w:rPr>
                <w:b/>
                <w:bCs/>
                <w:color w:val="000000"/>
                <w:sz w:val="22"/>
              </w:rPr>
              <w:t>3</w:t>
            </w:r>
            <w:r w:rsidR="002C69E5">
              <w:rPr>
                <w:b/>
                <w:bCs/>
                <w:color w:val="000000"/>
                <w:sz w:val="22"/>
              </w:rPr>
              <w:t>,</w:t>
            </w:r>
            <w:r w:rsidRPr="002C69E5">
              <w:rPr>
                <w:b/>
                <w:bCs/>
                <w:color w:val="000000"/>
                <w:sz w:val="22"/>
              </w:rPr>
              <w:t>600</w:t>
            </w:r>
          </w:p>
        </w:tc>
      </w:tr>
      <w:tr w:rsidR="00CA28C6" w14:paraId="12301C1D" w14:textId="77777777" w:rsidTr="002C69E5">
        <w:tc>
          <w:tcPr>
            <w:tcW w:w="3116" w:type="dxa"/>
          </w:tcPr>
          <w:p w14:paraId="18EF3E2A" w14:textId="3CD767FE" w:rsidR="00CA28C6" w:rsidRDefault="00CA28C6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Direct Materials</w:t>
            </w:r>
          </w:p>
        </w:tc>
        <w:tc>
          <w:tcPr>
            <w:tcW w:w="1379" w:type="dxa"/>
          </w:tcPr>
          <w:p w14:paraId="2D3087BB" w14:textId="64FF5F7F" w:rsidR="00CA28C6" w:rsidRDefault="00CA28C6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$45,000</w:t>
            </w:r>
          </w:p>
        </w:tc>
        <w:tc>
          <w:tcPr>
            <w:tcW w:w="1620" w:type="dxa"/>
          </w:tcPr>
          <w:p w14:paraId="39D3ECCC" w14:textId="4351DEC0" w:rsidR="00CA28C6" w:rsidRDefault="00CA28C6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$54,000</w:t>
            </w:r>
          </w:p>
        </w:tc>
      </w:tr>
      <w:tr w:rsidR="00CA28C6" w14:paraId="0252C4CA" w14:textId="77777777" w:rsidTr="002C69E5">
        <w:tc>
          <w:tcPr>
            <w:tcW w:w="3116" w:type="dxa"/>
          </w:tcPr>
          <w:p w14:paraId="5AB33B62" w14:textId="645E803F" w:rsidR="00CA28C6" w:rsidRDefault="00CA28C6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Direct Labor</w:t>
            </w:r>
          </w:p>
        </w:tc>
        <w:tc>
          <w:tcPr>
            <w:tcW w:w="1379" w:type="dxa"/>
          </w:tcPr>
          <w:p w14:paraId="28F9F6F2" w14:textId="7C8327B0" w:rsidR="00CA28C6" w:rsidRDefault="00CA28C6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$36,000</w:t>
            </w:r>
          </w:p>
        </w:tc>
        <w:tc>
          <w:tcPr>
            <w:tcW w:w="1620" w:type="dxa"/>
          </w:tcPr>
          <w:p w14:paraId="18835B50" w14:textId="135ED4EE" w:rsidR="00CA28C6" w:rsidRDefault="002C69E5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$43,200</w:t>
            </w:r>
          </w:p>
        </w:tc>
      </w:tr>
      <w:tr w:rsidR="00CA28C6" w14:paraId="4AA0907D" w14:textId="77777777" w:rsidTr="002C69E5">
        <w:tc>
          <w:tcPr>
            <w:tcW w:w="3116" w:type="dxa"/>
          </w:tcPr>
          <w:p w14:paraId="3C5419C1" w14:textId="7A9C6354" w:rsidR="00CA28C6" w:rsidRDefault="002C69E5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Machine Maintenance</w:t>
            </w:r>
          </w:p>
        </w:tc>
        <w:tc>
          <w:tcPr>
            <w:tcW w:w="1379" w:type="dxa"/>
          </w:tcPr>
          <w:p w14:paraId="016CC694" w14:textId="322BE195" w:rsidR="00CA28C6" w:rsidRDefault="002C69E5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$5,000</w:t>
            </w:r>
          </w:p>
        </w:tc>
        <w:tc>
          <w:tcPr>
            <w:tcW w:w="1620" w:type="dxa"/>
          </w:tcPr>
          <w:p w14:paraId="450ACE7E" w14:textId="5879F24F" w:rsidR="00CA28C6" w:rsidRDefault="002C69E5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$5,500</w:t>
            </w:r>
          </w:p>
        </w:tc>
      </w:tr>
      <w:tr w:rsidR="00CA28C6" w14:paraId="7750AB5C" w14:textId="77777777" w:rsidTr="002C69E5">
        <w:tc>
          <w:tcPr>
            <w:tcW w:w="3116" w:type="dxa"/>
          </w:tcPr>
          <w:p w14:paraId="0CD3F31D" w14:textId="1120DC7A" w:rsidR="00CA28C6" w:rsidRDefault="002C69E5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Factory Insurance</w:t>
            </w:r>
          </w:p>
        </w:tc>
        <w:tc>
          <w:tcPr>
            <w:tcW w:w="1379" w:type="dxa"/>
          </w:tcPr>
          <w:p w14:paraId="3A2261FF" w14:textId="5951B117" w:rsidR="00CA28C6" w:rsidRDefault="002C69E5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$2,000</w:t>
            </w:r>
          </w:p>
        </w:tc>
        <w:tc>
          <w:tcPr>
            <w:tcW w:w="1620" w:type="dxa"/>
          </w:tcPr>
          <w:p w14:paraId="541651E5" w14:textId="2E03AAE1" w:rsidR="00CA28C6" w:rsidRDefault="002C69E5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$2,000</w:t>
            </w:r>
          </w:p>
        </w:tc>
      </w:tr>
      <w:tr w:rsidR="00CA28C6" w14:paraId="6967924C" w14:textId="77777777" w:rsidTr="002C69E5">
        <w:tc>
          <w:tcPr>
            <w:tcW w:w="3116" w:type="dxa"/>
          </w:tcPr>
          <w:p w14:paraId="6CCADB36" w14:textId="16498F91" w:rsidR="00CA28C6" w:rsidRDefault="002C69E5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Depreciation on Machinery</w:t>
            </w:r>
          </w:p>
        </w:tc>
        <w:tc>
          <w:tcPr>
            <w:tcW w:w="1379" w:type="dxa"/>
          </w:tcPr>
          <w:p w14:paraId="3D488AF2" w14:textId="5DBF4650" w:rsidR="00CA28C6" w:rsidRDefault="002C69E5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$3,500</w:t>
            </w:r>
          </w:p>
        </w:tc>
        <w:tc>
          <w:tcPr>
            <w:tcW w:w="1620" w:type="dxa"/>
          </w:tcPr>
          <w:p w14:paraId="23074826" w14:textId="0DF95D55" w:rsidR="00CA28C6" w:rsidRDefault="002C69E5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$3,500</w:t>
            </w:r>
          </w:p>
        </w:tc>
      </w:tr>
      <w:tr w:rsidR="00CA28C6" w14:paraId="20CEFC34" w14:textId="77777777" w:rsidTr="002C69E5">
        <w:tc>
          <w:tcPr>
            <w:tcW w:w="3116" w:type="dxa"/>
          </w:tcPr>
          <w:p w14:paraId="45646C2A" w14:textId="064FBA78" w:rsidR="00CA28C6" w:rsidRDefault="002C69E5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Electricity used in Factory</w:t>
            </w:r>
          </w:p>
        </w:tc>
        <w:tc>
          <w:tcPr>
            <w:tcW w:w="1379" w:type="dxa"/>
          </w:tcPr>
          <w:p w14:paraId="38965915" w14:textId="327E396E" w:rsidR="00CA28C6" w:rsidRDefault="002C69E5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$1,500</w:t>
            </w:r>
          </w:p>
        </w:tc>
        <w:tc>
          <w:tcPr>
            <w:tcW w:w="1620" w:type="dxa"/>
          </w:tcPr>
          <w:p w14:paraId="7AE43B97" w14:textId="7AD29F0C" w:rsidR="00CA28C6" w:rsidRDefault="002C69E5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$</w:t>
            </w:r>
            <w:r w:rsidR="00A23FCD">
              <w:rPr>
                <w:color w:val="000000"/>
                <w:sz w:val="22"/>
              </w:rPr>
              <w:t>1,700</w:t>
            </w:r>
          </w:p>
        </w:tc>
      </w:tr>
    </w:tbl>
    <w:p w14:paraId="7F0F6080" w14:textId="722409B6" w:rsidR="00C01C75" w:rsidRDefault="00C01C75" w:rsidP="002C69E5">
      <w:pPr>
        <w:widowControl w:val="0"/>
        <w:tabs>
          <w:tab w:val="right" w:pos="547"/>
        </w:tabs>
        <w:rPr>
          <w:color w:val="000000"/>
          <w:sz w:val="22"/>
        </w:rPr>
      </w:pPr>
    </w:p>
    <w:p w14:paraId="0BF61D18" w14:textId="77777777" w:rsidR="00C01C75" w:rsidRDefault="00C01C75" w:rsidP="00C01C75">
      <w:pPr>
        <w:widowControl w:val="0"/>
        <w:tabs>
          <w:tab w:val="right" w:pos="547"/>
        </w:tabs>
        <w:rPr>
          <w:color w:val="000000"/>
          <w:sz w:val="22"/>
        </w:rPr>
      </w:pPr>
    </w:p>
    <w:p w14:paraId="74FFDEB6" w14:textId="2DA55437" w:rsidR="002C6F41" w:rsidRDefault="00C05669"/>
    <w:p w14:paraId="49460613" w14:textId="19A0FF2F" w:rsidR="00E075D3" w:rsidRDefault="00E075D3" w:rsidP="00E075D3">
      <w:pPr>
        <w:widowControl w:val="0"/>
        <w:numPr>
          <w:ilvl w:val="0"/>
          <w:numId w:val="1"/>
        </w:numPr>
        <w:tabs>
          <w:tab w:val="right" w:pos="547"/>
        </w:tabs>
        <w:ind w:hanging="720"/>
        <w:rPr>
          <w:bCs/>
        </w:rPr>
      </w:pPr>
      <w:r>
        <w:rPr>
          <w:bCs/>
        </w:rPr>
        <w:t xml:space="preserve">Medusa Products is a manufacturing company that operates a job-order costing system.  Overhead costs are applied to jobs on the basis of machine-hours.  At the beginning of the year, management estimated that the company would incur $170,000 in manufacturing overhead costs for the year and work 85,000 machine hours. </w:t>
      </w:r>
      <w:r w:rsidRPr="00E075D3">
        <w:rPr>
          <w:bCs/>
        </w:rPr>
        <w:t>What is the company’s predetermined overhead rate (round up to two decimal points)?</w:t>
      </w:r>
    </w:p>
    <w:p w14:paraId="506A670E" w14:textId="77777777" w:rsidR="00231FE0" w:rsidRDefault="00231FE0" w:rsidP="00231FE0">
      <w:pPr>
        <w:widowControl w:val="0"/>
        <w:tabs>
          <w:tab w:val="right" w:pos="547"/>
        </w:tabs>
        <w:ind w:left="720"/>
        <w:rPr>
          <w:bCs/>
        </w:rPr>
      </w:pPr>
    </w:p>
    <w:p w14:paraId="61D33B70" w14:textId="77777777" w:rsidR="00E075D3" w:rsidRPr="00E075D3" w:rsidRDefault="00E075D3" w:rsidP="00E075D3">
      <w:pPr>
        <w:widowControl w:val="0"/>
        <w:tabs>
          <w:tab w:val="right" w:pos="547"/>
        </w:tabs>
        <w:rPr>
          <w:bCs/>
        </w:rPr>
      </w:pPr>
    </w:p>
    <w:p w14:paraId="065B50D6" w14:textId="0E8AB3DD" w:rsidR="00E075D3" w:rsidRDefault="00E075D3" w:rsidP="00E075D3">
      <w:pPr>
        <w:widowControl w:val="0"/>
        <w:numPr>
          <w:ilvl w:val="0"/>
          <w:numId w:val="1"/>
        </w:numPr>
        <w:tabs>
          <w:tab w:val="right" w:pos="547"/>
        </w:tabs>
        <w:ind w:hanging="720"/>
        <w:rPr>
          <w:bCs/>
        </w:rPr>
      </w:pPr>
      <w:r w:rsidRPr="00E075D3">
        <w:rPr>
          <w:bCs/>
        </w:rPr>
        <w:t>Avery Co. uses a predetermined overhead rate based on direct labor hours to apply manufacturing overhead to jobs.  For the month of October, Avery’s estimated manufacturing overhead cost was $300,000 based on an estimated activity level of 100,000 direct labor hors.  Actual overhead amounted to $325,000 with actual direct labor hours totaling 110,000 for the month.  How much was the overapplied or underapplied overhead?</w:t>
      </w:r>
    </w:p>
    <w:p w14:paraId="243915A7" w14:textId="77777777" w:rsidR="00E61FE0" w:rsidRDefault="00E61FE0" w:rsidP="00E61FE0">
      <w:pPr>
        <w:pStyle w:val="ListParagraph"/>
        <w:rPr>
          <w:bCs/>
        </w:rPr>
      </w:pPr>
    </w:p>
    <w:p w14:paraId="7A22CDAB" w14:textId="3D007D50" w:rsidR="00E61FE0" w:rsidRDefault="00E61FE0" w:rsidP="00E61FE0">
      <w:pPr>
        <w:widowControl w:val="0"/>
        <w:tabs>
          <w:tab w:val="right" w:pos="547"/>
        </w:tabs>
        <w:rPr>
          <w:bCs/>
        </w:rPr>
      </w:pPr>
    </w:p>
    <w:p w14:paraId="0556969F" w14:textId="77777777" w:rsidR="00E61FE0" w:rsidRPr="00E075D3" w:rsidRDefault="00E61FE0" w:rsidP="00E61FE0">
      <w:pPr>
        <w:widowControl w:val="0"/>
        <w:tabs>
          <w:tab w:val="right" w:pos="547"/>
        </w:tabs>
        <w:rPr>
          <w:bCs/>
        </w:rPr>
      </w:pPr>
    </w:p>
    <w:sectPr w:rsidR="00E61FE0" w:rsidRPr="00E07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66EA"/>
    <w:multiLevelType w:val="hybridMultilevel"/>
    <w:tmpl w:val="79E01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322AA"/>
    <w:multiLevelType w:val="hybridMultilevel"/>
    <w:tmpl w:val="0F7684A4"/>
    <w:lvl w:ilvl="0" w:tplc="1F0689F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BB59FD"/>
    <w:multiLevelType w:val="multilevel"/>
    <w:tmpl w:val="1608AF4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75"/>
    <w:rsid w:val="00013F14"/>
    <w:rsid w:val="00231FE0"/>
    <w:rsid w:val="002C69E5"/>
    <w:rsid w:val="002C771B"/>
    <w:rsid w:val="003F5CEB"/>
    <w:rsid w:val="006C1A46"/>
    <w:rsid w:val="00744AD0"/>
    <w:rsid w:val="007638BC"/>
    <w:rsid w:val="009556F4"/>
    <w:rsid w:val="00A23FCD"/>
    <w:rsid w:val="00AB779A"/>
    <w:rsid w:val="00C01C75"/>
    <w:rsid w:val="00C05669"/>
    <w:rsid w:val="00C52608"/>
    <w:rsid w:val="00CA28C6"/>
    <w:rsid w:val="00D424B0"/>
    <w:rsid w:val="00D6314D"/>
    <w:rsid w:val="00E075D3"/>
    <w:rsid w:val="00E61FE0"/>
    <w:rsid w:val="00F3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CED65"/>
  <w15:chartTrackingRefBased/>
  <w15:docId w15:val="{E687F93A-2C4F-E54A-A93E-F4C68109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C75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5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1FE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CA2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Pei</dc:creator>
  <cp:keywords/>
  <dc:description/>
  <cp:lastModifiedBy>Molly Riter</cp:lastModifiedBy>
  <cp:revision>2</cp:revision>
  <dcterms:created xsi:type="dcterms:W3CDTF">2022-10-19T16:12:00Z</dcterms:created>
  <dcterms:modified xsi:type="dcterms:W3CDTF">2022-10-19T16:12:00Z</dcterms:modified>
</cp:coreProperties>
</file>