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4A31" w:rsidRDefault="009514B0">
      <w:pPr>
        <w:spacing w:after="0"/>
        <w:jc w:val="center"/>
      </w:pPr>
      <w:r>
        <w:t>DEI Subcommittee on Student Recruitment, Retention and Graduation</w:t>
      </w:r>
    </w:p>
    <w:p w14:paraId="00000002" w14:textId="77777777" w:rsidR="00194A31" w:rsidRDefault="009514B0">
      <w:pPr>
        <w:spacing w:after="0"/>
        <w:jc w:val="center"/>
      </w:pPr>
      <w:r>
        <w:t>March 23, 2021</w:t>
      </w:r>
    </w:p>
    <w:p w14:paraId="00000003" w14:textId="77777777" w:rsidR="00194A31" w:rsidRDefault="009514B0">
      <w:pPr>
        <w:spacing w:after="0"/>
        <w:jc w:val="center"/>
      </w:pPr>
      <w:r>
        <w:t>2:00 – 3:30pm</w:t>
      </w:r>
    </w:p>
    <w:p w14:paraId="00000004" w14:textId="77777777" w:rsidR="00194A31" w:rsidRDefault="00194A31">
      <w:pPr>
        <w:jc w:val="center"/>
      </w:pPr>
    </w:p>
    <w:p w14:paraId="00000005" w14:textId="77777777" w:rsidR="00194A31" w:rsidRDefault="00951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Welcome &amp; Happy Spring</w:t>
      </w:r>
    </w:p>
    <w:p w14:paraId="00000006" w14:textId="77777777" w:rsidR="00194A31" w:rsidRDefault="00194A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7" w14:textId="77777777" w:rsidR="00194A31" w:rsidRDefault="00951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Review of DEI Executive Board Meeting – Updates on our Objectives</w:t>
      </w:r>
    </w:p>
    <w:p w14:paraId="00000008" w14:textId="77777777" w:rsidR="00194A31" w:rsidRDefault="00951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Final overall objectives</w:t>
      </w:r>
    </w:p>
    <w:p w14:paraId="00000009" w14:textId="77777777" w:rsidR="00194A31" w:rsidRDefault="00951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Future of the objectives created by the team</w:t>
      </w:r>
    </w:p>
    <w:p w14:paraId="0000000A" w14:textId="77777777" w:rsidR="00194A31" w:rsidRDefault="00194A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B" w14:textId="77777777" w:rsidR="00194A31" w:rsidRDefault="00951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Breakout rooms</w:t>
      </w:r>
    </w:p>
    <w:p w14:paraId="0000000C" w14:textId="77777777" w:rsidR="00194A31" w:rsidRDefault="00951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Building Proposed Strategies from the Objectives</w:t>
      </w:r>
    </w:p>
    <w:p w14:paraId="0000000D" w14:textId="77777777" w:rsidR="00194A31" w:rsidRDefault="009514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5">
        <w:r>
          <w:rPr>
            <w:color w:val="1155CC"/>
            <w:u w:val="single"/>
          </w:rPr>
          <w:t>Notes Group 1</w:t>
        </w:r>
      </w:hyperlink>
    </w:p>
    <w:p w14:paraId="0000000E" w14:textId="77777777" w:rsidR="00194A31" w:rsidRDefault="009514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6">
        <w:r>
          <w:rPr>
            <w:color w:val="1155CC"/>
            <w:u w:val="single"/>
          </w:rPr>
          <w:t xml:space="preserve">Notes Group </w:t>
        </w:r>
        <w:r>
          <w:rPr>
            <w:color w:val="1155CC"/>
            <w:u w:val="single"/>
          </w:rPr>
          <w:t>2</w:t>
        </w:r>
      </w:hyperlink>
    </w:p>
    <w:p w14:paraId="0000000F" w14:textId="77777777" w:rsidR="00194A31" w:rsidRDefault="00951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 min of Goal 2</w:t>
      </w:r>
    </w:p>
    <w:p w14:paraId="00000010" w14:textId="77777777" w:rsidR="00194A31" w:rsidRDefault="009514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Goal 2:  Create a Campus of Belonging</w:t>
      </w:r>
    </w:p>
    <w:p w14:paraId="00000011" w14:textId="77777777" w:rsidR="00194A31" w:rsidRDefault="00951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OBJECTIVE 1</w:t>
      </w:r>
      <w:r>
        <w:rPr>
          <w:color w:val="000000"/>
        </w:rPr>
        <w:br/>
      </w:r>
      <w:r>
        <w:rPr>
          <w:color w:val="000000"/>
        </w:rPr>
        <w:t xml:space="preserve">Naming of intentional spaces, programs and resources that support and welcome Black, Indigenous and People of Color (BIPOC) students, </w:t>
      </w:r>
      <w:proofErr w:type="gramStart"/>
      <w:r>
        <w:rPr>
          <w:color w:val="000000"/>
        </w:rPr>
        <w:t>faculty</w:t>
      </w:r>
      <w:proofErr w:type="gramEnd"/>
      <w:r>
        <w:rPr>
          <w:color w:val="000000"/>
        </w:rPr>
        <w:t xml:space="preserve"> and staff across their multidimensional identities in the pursuit of creating community at CSUSB.</w:t>
      </w:r>
    </w:p>
    <w:p w14:paraId="00000012" w14:textId="77777777" w:rsidR="00194A31" w:rsidRDefault="00951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1"/>
          <w:szCs w:val="21"/>
        </w:rPr>
        <w:t>OBJECTIVE 2</w:t>
      </w:r>
      <w:r>
        <w:rPr>
          <w:color w:val="000000"/>
          <w:sz w:val="21"/>
          <w:szCs w:val="21"/>
        </w:rPr>
        <w:br/>
        <w:t>Iden</w:t>
      </w:r>
      <w:r>
        <w:rPr>
          <w:color w:val="000000"/>
          <w:sz w:val="21"/>
          <w:szCs w:val="21"/>
        </w:rPr>
        <w:t>tity-informed practices that demonstrate to prospective students, faculty, staff and to the community that CSUSB is a place that welcomes and honors individual experiences and identities that results in the recruitment and retention of a diverse campus com</w:t>
      </w:r>
      <w:r>
        <w:rPr>
          <w:color w:val="000000"/>
          <w:sz w:val="21"/>
          <w:szCs w:val="21"/>
        </w:rPr>
        <w:t xml:space="preserve">munity. </w:t>
      </w:r>
    </w:p>
    <w:p w14:paraId="00000013" w14:textId="77777777" w:rsidR="00194A31" w:rsidRDefault="00951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OBJECTIVE 3</w:t>
      </w:r>
      <w:r>
        <w:rPr>
          <w:color w:val="000000"/>
        </w:rPr>
        <w:br/>
        <w:t xml:space="preserve">Develop strategies, intentional </w:t>
      </w:r>
      <w:proofErr w:type="gramStart"/>
      <w:r>
        <w:rPr>
          <w:color w:val="000000"/>
        </w:rPr>
        <w:t>relationships</w:t>
      </w:r>
      <w:proofErr w:type="gramEnd"/>
      <w:r>
        <w:rPr>
          <w:color w:val="000000"/>
        </w:rPr>
        <w:t xml:space="preserve"> and greater opportunities for identity-informed mentorship. These relationships should promote confidence, empowerment, connection, personal </w:t>
      </w:r>
      <w:proofErr w:type="gramStart"/>
      <w:r>
        <w:rPr>
          <w:color w:val="000000"/>
        </w:rPr>
        <w:t>engagement</w:t>
      </w:r>
      <w:proofErr w:type="gramEnd"/>
      <w:r>
        <w:rPr>
          <w:color w:val="000000"/>
        </w:rPr>
        <w:t xml:space="preserve"> and community building. </w:t>
      </w:r>
    </w:p>
    <w:p w14:paraId="00000014" w14:textId="77777777" w:rsidR="00194A31" w:rsidRDefault="00951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OBJECTIVE 4</w:t>
      </w:r>
      <w:r>
        <w:rPr>
          <w:color w:val="000000"/>
        </w:rPr>
        <w:br/>
      </w:r>
      <w:r>
        <w:rPr>
          <w:color w:val="000000"/>
        </w:rPr>
        <w:t xml:space="preserve">Lean </w:t>
      </w:r>
      <w:proofErr w:type="gramStart"/>
      <w:r>
        <w:rPr>
          <w:color w:val="000000"/>
        </w:rPr>
        <w:t>in to</w:t>
      </w:r>
      <w:proofErr w:type="gramEnd"/>
      <w:r>
        <w:rPr>
          <w:color w:val="000000"/>
        </w:rPr>
        <w:t xml:space="preserve"> the lived experience of our students, faculty and staff at CSUSB by recognizing that individual identity will impact their campus story. Spaces, materials, </w:t>
      </w:r>
      <w:proofErr w:type="gramStart"/>
      <w:r>
        <w:rPr>
          <w:color w:val="000000"/>
        </w:rPr>
        <w:t>aesthetic</w:t>
      </w:r>
      <w:proofErr w:type="gramEnd"/>
      <w:r>
        <w:rPr>
          <w:color w:val="000000"/>
        </w:rPr>
        <w:t xml:space="preserve"> and narratives should reflect these experiences broadly and authentically. </w:t>
      </w:r>
    </w:p>
    <w:p w14:paraId="00000015" w14:textId="77777777" w:rsidR="00194A31" w:rsidRDefault="00951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25 </w:t>
      </w:r>
      <w:r>
        <w:rPr>
          <w:color w:val="000000"/>
        </w:rPr>
        <w:t>min on Goal 3</w:t>
      </w:r>
    </w:p>
    <w:p w14:paraId="00000016" w14:textId="77777777" w:rsidR="00194A31" w:rsidRDefault="009514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Goal 3:  Create a “Closing the Equity Gap” Plan </w:t>
      </w:r>
      <w:proofErr w:type="gramStart"/>
      <w:r>
        <w:rPr>
          <w:b/>
          <w:color w:val="000000"/>
        </w:rPr>
        <w:t>For</w:t>
      </w:r>
      <w:proofErr w:type="gramEnd"/>
      <w:r>
        <w:rPr>
          <w:b/>
          <w:color w:val="000000"/>
        </w:rPr>
        <w:t xml:space="preserve"> URM Students</w:t>
      </w:r>
    </w:p>
    <w:p w14:paraId="00000017" w14:textId="77777777" w:rsidR="00194A31" w:rsidRDefault="00951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OBJECTIVE 1</w:t>
      </w:r>
    </w:p>
    <w:p w14:paraId="00000018" w14:textId="77777777" w:rsidR="00194A31" w:rsidRDefault="009514B0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</w:pPr>
      <w:r>
        <w:rPr>
          <w:color w:val="000000"/>
        </w:rPr>
        <w:t xml:space="preserve">Deconstruct and define data around equity gaps as currently used by the institution to create and communicate a common data and definitions to move the institution toward achieving racial justice in educational attainment. </w:t>
      </w:r>
    </w:p>
    <w:p w14:paraId="00000019" w14:textId="77777777" w:rsidR="00194A31" w:rsidRDefault="00951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OBJECTIVE 2</w:t>
      </w:r>
    </w:p>
    <w:p w14:paraId="0000001A" w14:textId="77777777" w:rsidR="00194A31" w:rsidRDefault="009514B0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color w:val="000000"/>
        </w:rPr>
      </w:pPr>
      <w:r>
        <w:rPr>
          <w:color w:val="000000"/>
        </w:rPr>
        <w:lastRenderedPageBreak/>
        <w:t>Promote Data Transparency on Equity Gaps so decisions and program changes are informed by the experiences of BIPOC students at CSUSB.</w:t>
      </w:r>
    </w:p>
    <w:p w14:paraId="0000001B" w14:textId="77777777" w:rsidR="00194A31" w:rsidRDefault="009514B0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OBJECTIVE 3</w:t>
      </w:r>
    </w:p>
    <w:p w14:paraId="0000001C" w14:textId="77777777" w:rsidR="00194A31" w:rsidRDefault="009514B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</w:rPr>
      </w:pPr>
      <w:r>
        <w:rPr>
          <w:color w:val="000000"/>
        </w:rPr>
        <w:t xml:space="preserve">With an intentional racial justice lens, increase and sustain outreach, </w:t>
      </w:r>
      <w:proofErr w:type="gramStart"/>
      <w:r>
        <w:rPr>
          <w:color w:val="000000"/>
        </w:rPr>
        <w:t>recruitment</w:t>
      </w:r>
      <w:proofErr w:type="gramEnd"/>
      <w:r>
        <w:rPr>
          <w:color w:val="000000"/>
        </w:rPr>
        <w:t xml:space="preserve"> and retention efforts for </w:t>
      </w:r>
      <w:r>
        <w:rPr>
          <w:color w:val="000000"/>
        </w:rPr>
        <w:t xml:space="preserve">BIPOC communities </w:t>
      </w:r>
    </w:p>
    <w:p w14:paraId="0000001D" w14:textId="77777777" w:rsidR="00194A31" w:rsidRDefault="009514B0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OBJECTIVE 4</w:t>
      </w:r>
    </w:p>
    <w:p w14:paraId="0000001E" w14:textId="77777777" w:rsidR="00194A31" w:rsidRDefault="009514B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</w:rPr>
      </w:pPr>
      <w:r>
        <w:rPr>
          <w:color w:val="000000"/>
        </w:rPr>
        <w:t xml:space="preserve">Create a system of culturally relevant mentorship for BIPOC students which supports them </w:t>
      </w:r>
      <w:proofErr w:type="gramStart"/>
      <w:r>
        <w:rPr>
          <w:color w:val="000000"/>
        </w:rPr>
        <w:t>holistically</w:t>
      </w:r>
      <w:proofErr w:type="gramEnd"/>
      <w:r>
        <w:rPr>
          <w:color w:val="000000"/>
        </w:rPr>
        <w:t xml:space="preserve"> so their intersectional identities are honored and prompts their educational goals and degree completion.</w:t>
      </w:r>
    </w:p>
    <w:p w14:paraId="0000001F" w14:textId="77777777" w:rsidR="00194A31" w:rsidRDefault="009514B0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OBJECTIVE 5</w:t>
      </w:r>
    </w:p>
    <w:p w14:paraId="00000020" w14:textId="77777777" w:rsidR="00194A31" w:rsidRDefault="009514B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</w:rPr>
      </w:pPr>
      <w:r>
        <w:rPr>
          <w:color w:val="000000"/>
        </w:rPr>
        <w:t>Co-create academic resources and mat</w:t>
      </w:r>
      <w:r>
        <w:rPr>
          <w:color w:val="000000"/>
        </w:rPr>
        <w:t xml:space="preserve">erials that create space for student engagement that is reflective of, recognizes and honors the perspectives of BIPOC students. </w:t>
      </w:r>
    </w:p>
    <w:p w14:paraId="00000021" w14:textId="77777777" w:rsidR="00194A31" w:rsidRDefault="00194A3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22" w14:textId="77777777" w:rsidR="00194A31" w:rsidRDefault="009514B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Group Discussion on Proposed Strategies</w:t>
      </w:r>
    </w:p>
    <w:p w14:paraId="00000023" w14:textId="77777777" w:rsidR="00194A31" w:rsidRDefault="00194A3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0" w:name="_gjdgxs" w:colFirst="0" w:colLast="0"/>
      <w:bookmarkEnd w:id="0"/>
    </w:p>
    <w:p w14:paraId="00000024" w14:textId="77777777" w:rsidR="00194A31" w:rsidRDefault="009514B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Enjoy the week and spring break for those taking the time</w:t>
      </w:r>
    </w:p>
    <w:sectPr w:rsidR="00194A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A1E"/>
    <w:multiLevelType w:val="multilevel"/>
    <w:tmpl w:val="C3FC5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31"/>
    <w:rsid w:val="00194A31"/>
    <w:rsid w:val="009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887C5-B717-428B-B2FF-BA780507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YEGkn3jxMNhikYpeR6NSTueXTaT5tVsJ5XkfPEVyM-s/edit?usp=sharing" TargetMode="External"/><Relationship Id="rId5" Type="http://schemas.openxmlformats.org/officeDocument/2006/relationships/hyperlink" Target="https://docs.google.com/document/d/18ZU2tmI3uuYOEBB4mf4fiHJCLb2vPzgQEsX7DXu1aQ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>Cal State San Bernardino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Allbaugh</dc:creator>
  <cp:lastModifiedBy>Hollie Allbaugh</cp:lastModifiedBy>
  <cp:revision>2</cp:revision>
  <dcterms:created xsi:type="dcterms:W3CDTF">2021-12-21T00:08:00Z</dcterms:created>
  <dcterms:modified xsi:type="dcterms:W3CDTF">2021-12-21T00:08:00Z</dcterms:modified>
</cp:coreProperties>
</file>