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EA58" w14:textId="136197BE" w:rsidR="00A608C2" w:rsidRPr="00A608C2" w:rsidRDefault="00A608C2" w:rsidP="00A608C2">
      <w:pPr>
        <w:pStyle w:val="ConcurHeading1"/>
        <w:jc w:val="center"/>
        <w:rPr>
          <w:u w:val="single"/>
        </w:rPr>
      </w:pPr>
      <w:r w:rsidRPr="00A608C2">
        <w:rPr>
          <w:u w:val="single"/>
        </w:rPr>
        <w:t>APPROVING A TRAVEL REQUEST OR EXPENSE REPORT</w:t>
      </w:r>
    </w:p>
    <w:p w14:paraId="609A1D44" w14:textId="77777777" w:rsidR="00A608C2" w:rsidRDefault="00A608C2" w:rsidP="00A608C2">
      <w:pPr>
        <w:pStyle w:val="ConcurHeading1"/>
      </w:pPr>
    </w:p>
    <w:p w14:paraId="5E8452F3" w14:textId="77777777" w:rsidR="00A608C2" w:rsidRPr="007F329E" w:rsidRDefault="00A608C2" w:rsidP="00A608C2">
      <w:pPr>
        <w:pStyle w:val="ConcurHeading1"/>
      </w:pPr>
      <w:r>
        <w:t>Reviewing and Approving a Travel Request or</w:t>
      </w:r>
      <w:r w:rsidRPr="007F329E">
        <w:t xml:space="preserve"> Expense Report</w:t>
      </w:r>
    </w:p>
    <w:p w14:paraId="156F190F" w14:textId="77777777" w:rsidR="00A608C2" w:rsidRPr="007F329E" w:rsidRDefault="00A608C2" w:rsidP="00A608C2">
      <w:pPr>
        <w:pStyle w:val="ConcurBodyText"/>
      </w:pPr>
      <w:r w:rsidRPr="007F329E">
        <w:t xml:space="preserve">To approve a </w:t>
      </w:r>
      <w:r>
        <w:t>request/</w:t>
      </w:r>
      <w:r w:rsidRPr="007F329E">
        <w:t xml:space="preserve">report "as is": </w:t>
      </w:r>
    </w:p>
    <w:p w14:paraId="622113B0" w14:textId="77777777" w:rsidR="00A608C2" w:rsidRDefault="00A608C2" w:rsidP="00A608C2">
      <w:pPr>
        <w:pStyle w:val="ConcurNumberedList"/>
        <w:numPr>
          <w:ilvl w:val="0"/>
          <w:numId w:val="5"/>
        </w:numPr>
      </w:pPr>
      <w:r w:rsidRPr="007F329E">
        <w:t xml:space="preserve">On the home page, in the </w:t>
      </w:r>
      <w:r w:rsidRPr="00FF6055">
        <w:rPr>
          <w:b/>
          <w:bCs/>
        </w:rPr>
        <w:t>Required Approvals</w:t>
      </w:r>
      <w:r w:rsidRPr="007F329E">
        <w:t xml:space="preserve"> section of </w:t>
      </w:r>
      <w:r w:rsidRPr="00FF6055">
        <w:rPr>
          <w:b/>
          <w:bCs/>
        </w:rPr>
        <w:t>My Tasks</w:t>
      </w:r>
      <w:r w:rsidRPr="007F329E">
        <w:t xml:space="preserve">, click </w:t>
      </w:r>
      <w:r w:rsidRPr="00B30A6A">
        <w:rPr>
          <w:b/>
        </w:rPr>
        <w:t>Travel Request or</w:t>
      </w:r>
      <w:r>
        <w:t xml:space="preserve"> </w:t>
      </w:r>
      <w:r w:rsidRPr="00FF6055">
        <w:rPr>
          <w:b/>
        </w:rPr>
        <w:t xml:space="preserve">Expense Reports. </w:t>
      </w:r>
      <w:r>
        <w:t xml:space="preserve">The </w:t>
      </w:r>
      <w:r>
        <w:rPr>
          <w:b/>
        </w:rPr>
        <w:t xml:space="preserve">Pending your Approval </w:t>
      </w:r>
      <w:r>
        <w:t>page lists the awaiting requests and/or reports. Select the request or report you want to open.</w:t>
      </w:r>
    </w:p>
    <w:p w14:paraId="29FD2C78" w14:textId="77777777" w:rsidR="00A608C2" w:rsidRPr="007F329E" w:rsidRDefault="00A608C2" w:rsidP="00A608C2">
      <w:pPr>
        <w:pStyle w:val="ConcurNumberedList"/>
        <w:numPr>
          <w:ilvl w:val="0"/>
          <w:numId w:val="5"/>
        </w:numPr>
      </w:pPr>
      <w:r w:rsidRPr="007F329E">
        <w:t xml:space="preserve">Review the </w:t>
      </w:r>
      <w:r>
        <w:t xml:space="preserve">request or </w:t>
      </w:r>
      <w:r w:rsidRPr="007F329E">
        <w:t xml:space="preserve">report </w:t>
      </w:r>
      <w:r>
        <w:t xml:space="preserve">details, </w:t>
      </w:r>
      <w:r w:rsidRPr="007F329E">
        <w:t xml:space="preserve">and </w:t>
      </w:r>
      <w:r>
        <w:t xml:space="preserve">then </w:t>
      </w:r>
      <w:r w:rsidRPr="007F329E">
        <w:t xml:space="preserve">click </w:t>
      </w:r>
      <w:r w:rsidRPr="00FF6055">
        <w:rPr>
          <w:b/>
          <w:bCs/>
        </w:rPr>
        <w:t>Approve</w:t>
      </w:r>
      <w:r w:rsidRPr="007F329E">
        <w:t xml:space="preserve">. </w:t>
      </w:r>
      <w:r w:rsidRPr="007F329E">
        <w:br/>
      </w:r>
    </w:p>
    <w:p w14:paraId="709FAFCA" w14:textId="77777777" w:rsidR="00A608C2" w:rsidRPr="007F329E" w:rsidRDefault="00A608C2" w:rsidP="00A608C2">
      <w:pPr>
        <w:pStyle w:val="ConcurHeading1"/>
      </w:pPr>
      <w:bookmarkStart w:id="0" w:name="_Toc459792914"/>
      <w:r>
        <w:t xml:space="preserve">Sending </w:t>
      </w:r>
      <w:proofErr w:type="gramStart"/>
      <w:r>
        <w:t>Back</w:t>
      </w:r>
      <w:proofErr w:type="gramEnd"/>
      <w:r>
        <w:t xml:space="preserve"> a Travel Request or</w:t>
      </w:r>
      <w:r w:rsidRPr="007F329E">
        <w:t xml:space="preserve"> Expense Report</w:t>
      </w:r>
      <w:bookmarkEnd w:id="0"/>
    </w:p>
    <w:p w14:paraId="3927BB10" w14:textId="77777777" w:rsidR="00A608C2" w:rsidRPr="007F329E" w:rsidRDefault="00A608C2" w:rsidP="00A608C2">
      <w:pPr>
        <w:pStyle w:val="ConcurBodyText"/>
      </w:pPr>
      <w:r w:rsidRPr="007F329E">
        <w:t xml:space="preserve">To return the entire </w:t>
      </w:r>
      <w:r>
        <w:t xml:space="preserve">travel request or </w:t>
      </w:r>
      <w:r w:rsidRPr="007F329E">
        <w:t xml:space="preserve">expense report to the employee for correction: </w:t>
      </w:r>
    </w:p>
    <w:p w14:paraId="44403732" w14:textId="77777777" w:rsidR="00A608C2" w:rsidRPr="007F329E" w:rsidRDefault="00A608C2" w:rsidP="00A608C2">
      <w:pPr>
        <w:pStyle w:val="ConcurNumberedList"/>
        <w:numPr>
          <w:ilvl w:val="0"/>
          <w:numId w:val="6"/>
        </w:numPr>
      </w:pPr>
      <w:r w:rsidRPr="007F329E">
        <w:t xml:space="preserve">On the home page, in the </w:t>
      </w:r>
      <w:r w:rsidRPr="007F329E">
        <w:rPr>
          <w:b/>
          <w:bCs/>
        </w:rPr>
        <w:t>Required Approvals</w:t>
      </w:r>
      <w:r w:rsidRPr="007F329E">
        <w:t xml:space="preserve"> section of </w:t>
      </w:r>
      <w:r w:rsidRPr="007F329E">
        <w:rPr>
          <w:b/>
          <w:bCs/>
        </w:rPr>
        <w:t>My Tasks</w:t>
      </w:r>
      <w:r w:rsidRPr="007F329E">
        <w:t xml:space="preserve">, click </w:t>
      </w:r>
      <w:r>
        <w:t xml:space="preserve">Requests or </w:t>
      </w:r>
      <w:r>
        <w:rPr>
          <w:b/>
        </w:rPr>
        <w:t xml:space="preserve">Expense </w:t>
      </w:r>
      <w:r w:rsidRPr="004F5F82">
        <w:rPr>
          <w:b/>
        </w:rPr>
        <w:t>Reports</w:t>
      </w:r>
      <w:r>
        <w:rPr>
          <w:b/>
        </w:rPr>
        <w:t xml:space="preserve">. </w:t>
      </w:r>
      <w:r>
        <w:t xml:space="preserve">The </w:t>
      </w:r>
      <w:r>
        <w:rPr>
          <w:b/>
        </w:rPr>
        <w:t xml:space="preserve">Pending your Approval </w:t>
      </w:r>
      <w:r>
        <w:t>page lists the awaiting requests and/or reports. Select the request or report you want to open.</w:t>
      </w:r>
    </w:p>
    <w:p w14:paraId="6E923F98" w14:textId="77777777" w:rsidR="00A608C2" w:rsidRPr="007F329E" w:rsidRDefault="00A608C2" w:rsidP="00A608C2">
      <w:pPr>
        <w:pStyle w:val="ConcurNumberedList"/>
        <w:numPr>
          <w:ilvl w:val="0"/>
          <w:numId w:val="6"/>
        </w:numPr>
      </w:pPr>
      <w:r w:rsidRPr="007F329E">
        <w:t xml:space="preserve">Click </w:t>
      </w:r>
      <w:r w:rsidRPr="007F329E">
        <w:rPr>
          <w:b/>
          <w:bCs/>
        </w:rPr>
        <w:t>Send Back to Employee</w:t>
      </w:r>
      <w:r w:rsidRPr="007F329E">
        <w:t xml:space="preserve">. The </w:t>
      </w:r>
      <w:r w:rsidRPr="007F329E">
        <w:rPr>
          <w:b/>
          <w:bCs/>
        </w:rPr>
        <w:t xml:space="preserve">Send Back </w:t>
      </w:r>
      <w:r>
        <w:rPr>
          <w:b/>
          <w:bCs/>
        </w:rPr>
        <w:t xml:space="preserve">Request or </w:t>
      </w:r>
      <w:r w:rsidRPr="007F329E">
        <w:rPr>
          <w:b/>
          <w:bCs/>
        </w:rPr>
        <w:t>Report</w:t>
      </w:r>
      <w:r w:rsidRPr="007F329E">
        <w:t xml:space="preserve"> window appears. </w:t>
      </w:r>
    </w:p>
    <w:p w14:paraId="7B9EA087" w14:textId="77777777" w:rsidR="00A608C2" w:rsidRPr="007F329E" w:rsidRDefault="00A608C2" w:rsidP="00A608C2">
      <w:pPr>
        <w:pStyle w:val="ConcurNumberedList"/>
        <w:numPr>
          <w:ilvl w:val="0"/>
          <w:numId w:val="6"/>
        </w:numPr>
      </w:pPr>
      <w:r w:rsidRPr="007F329E">
        <w:t xml:space="preserve">Enter a </w:t>
      </w:r>
      <w:r>
        <w:rPr>
          <w:b/>
        </w:rPr>
        <w:t>C</w:t>
      </w:r>
      <w:r w:rsidRPr="004257E3">
        <w:rPr>
          <w:b/>
        </w:rPr>
        <w:t>omment</w:t>
      </w:r>
      <w:r w:rsidRPr="007F329E">
        <w:t xml:space="preserve"> for the employee, explaining why you are returning the </w:t>
      </w:r>
      <w:r>
        <w:t xml:space="preserve">request or </w:t>
      </w:r>
      <w:r w:rsidRPr="007F329E">
        <w:t xml:space="preserve">report. </w:t>
      </w:r>
    </w:p>
    <w:p w14:paraId="0F81540E" w14:textId="77777777" w:rsidR="00A608C2" w:rsidRPr="007F329E" w:rsidRDefault="00A608C2" w:rsidP="00A608C2">
      <w:pPr>
        <w:pStyle w:val="ConcurNumberedList"/>
        <w:numPr>
          <w:ilvl w:val="0"/>
          <w:numId w:val="6"/>
        </w:numPr>
      </w:pPr>
      <w:r w:rsidRPr="007F329E">
        <w:t xml:space="preserve">Click </w:t>
      </w:r>
      <w:r w:rsidRPr="007F329E">
        <w:rPr>
          <w:b/>
          <w:bCs/>
        </w:rPr>
        <w:t>OK</w:t>
      </w:r>
      <w:r w:rsidRPr="007F329E">
        <w:t xml:space="preserve">. </w:t>
      </w:r>
    </w:p>
    <w:p w14:paraId="6F825E0C" w14:textId="77777777" w:rsidR="00A608C2" w:rsidRDefault="00A608C2" w:rsidP="00A608C2"/>
    <w:p w14:paraId="3BDA029F" w14:textId="77777777" w:rsidR="00A608C2" w:rsidRDefault="00A608C2" w:rsidP="00E67F99"/>
    <w:p w14:paraId="35A35DB6" w14:textId="77777777" w:rsidR="00A608C2" w:rsidRDefault="00A608C2" w:rsidP="00E67F99"/>
    <w:p w14:paraId="574EE1B0" w14:textId="60E45A73" w:rsidR="00A608C2" w:rsidRDefault="00A608C2" w:rsidP="00E67F99">
      <w:r>
        <w:t xml:space="preserve">Please go to next pages for more specific information regarding the review and approval of a travel request and expense report and items that should be reviewed before </w:t>
      </w:r>
      <w:bookmarkStart w:id="1" w:name="_GoBack"/>
      <w:bookmarkEnd w:id="1"/>
      <w:r>
        <w:t>approving or returning a request or report.</w:t>
      </w:r>
    </w:p>
    <w:p w14:paraId="0834FD39" w14:textId="77777777" w:rsidR="00A608C2" w:rsidRDefault="00A608C2" w:rsidP="00E67F99"/>
    <w:p w14:paraId="73E336D7" w14:textId="77777777" w:rsidR="00A608C2" w:rsidRDefault="00A608C2" w:rsidP="00E67F99"/>
    <w:p w14:paraId="6EBBCCB7" w14:textId="77777777" w:rsidR="00A608C2" w:rsidRDefault="00A608C2" w:rsidP="00E67F99"/>
    <w:p w14:paraId="35A97700" w14:textId="77777777" w:rsidR="00A608C2" w:rsidRDefault="00A608C2" w:rsidP="00E67F99"/>
    <w:p w14:paraId="414711D8" w14:textId="77777777" w:rsidR="00A608C2" w:rsidRDefault="00A608C2" w:rsidP="00E67F99"/>
    <w:p w14:paraId="775EDEB4" w14:textId="77777777" w:rsidR="00A608C2" w:rsidRDefault="00A608C2" w:rsidP="00E67F99"/>
    <w:p w14:paraId="0D929269" w14:textId="77777777" w:rsidR="00A608C2" w:rsidRDefault="00A608C2" w:rsidP="00E67F99"/>
    <w:p w14:paraId="4B0772BA" w14:textId="77777777" w:rsidR="00A608C2" w:rsidRDefault="00A608C2" w:rsidP="00E67F99"/>
    <w:p w14:paraId="77C92654" w14:textId="77777777" w:rsidR="00A608C2" w:rsidRDefault="00A608C2" w:rsidP="00E67F99"/>
    <w:p w14:paraId="7AD05FC5" w14:textId="77777777" w:rsidR="00A608C2" w:rsidRDefault="00A608C2" w:rsidP="00E67F99"/>
    <w:p w14:paraId="26F70121" w14:textId="77777777" w:rsidR="00A608C2" w:rsidRDefault="00A608C2" w:rsidP="00E67F99"/>
    <w:p w14:paraId="6CF30C81" w14:textId="77777777" w:rsidR="00A608C2" w:rsidRDefault="00A608C2" w:rsidP="00E67F99"/>
    <w:p w14:paraId="43338F93" w14:textId="77777777" w:rsidR="00A608C2" w:rsidRDefault="00A608C2" w:rsidP="00E67F99"/>
    <w:p w14:paraId="2C17C4A8" w14:textId="77777777" w:rsidR="00A608C2" w:rsidRDefault="00A608C2" w:rsidP="00E67F99"/>
    <w:p w14:paraId="26E03B19" w14:textId="77777777" w:rsidR="00A608C2" w:rsidRDefault="00A608C2" w:rsidP="00E67F99"/>
    <w:p w14:paraId="0347EE4D" w14:textId="77777777" w:rsidR="00A608C2" w:rsidRDefault="00A608C2" w:rsidP="00E67F99"/>
    <w:p w14:paraId="798DA6A2" w14:textId="77777777" w:rsidR="00A608C2" w:rsidRDefault="00A608C2" w:rsidP="00E67F99"/>
    <w:p w14:paraId="0D90831B" w14:textId="06090908" w:rsidR="00754547" w:rsidRPr="00CA016F" w:rsidRDefault="00C0642E" w:rsidP="00E67F99">
      <w:pPr>
        <w:rPr>
          <w:i/>
        </w:rPr>
      </w:pPr>
      <w:r>
        <w:lastRenderedPageBreak/>
        <w:t xml:space="preserve">In general, </w:t>
      </w:r>
      <w:r w:rsidR="00EA685D">
        <w:t>all travel approvers should be scrutinizing travel request</w:t>
      </w:r>
      <w:r w:rsidR="00573A5E">
        <w:t>s and reports</w:t>
      </w:r>
      <w:r w:rsidR="00EA685D">
        <w:t xml:space="preserve"> for the </w:t>
      </w:r>
      <w:r>
        <w:t xml:space="preserve">appropriate business </w:t>
      </w:r>
      <w:r w:rsidRPr="00754547">
        <w:t>purpose, destination,</w:t>
      </w:r>
      <w:r w:rsidR="00EA685D" w:rsidRPr="00754547">
        <w:t xml:space="preserve"> and </w:t>
      </w:r>
      <w:r w:rsidRPr="00754547">
        <w:t>ensuring the</w:t>
      </w:r>
      <w:r w:rsidR="00EA685D" w:rsidRPr="00754547">
        <w:t xml:space="preserve"> </w:t>
      </w:r>
      <w:r w:rsidRPr="00754547">
        <w:t>estimated travel cost</w:t>
      </w:r>
      <w:r w:rsidR="003D042F" w:rsidRPr="00754547">
        <w:t>s</w:t>
      </w:r>
      <w:r w:rsidRPr="00754547">
        <w:t xml:space="preserve"> </w:t>
      </w:r>
      <w:r w:rsidR="003D042F" w:rsidRPr="00754547">
        <w:t>are</w:t>
      </w:r>
      <w:r w:rsidRPr="00754547">
        <w:t xml:space="preserve"> reasonable. </w:t>
      </w:r>
      <w:r w:rsidR="00754547" w:rsidRPr="00E67F99">
        <w:t xml:space="preserve">It is communicated to travelers and approvers that </w:t>
      </w:r>
      <w:r w:rsidR="00573A5E">
        <w:t xml:space="preserve">a </w:t>
      </w:r>
      <w:r w:rsidR="00754547" w:rsidRPr="00E67F99">
        <w:t>request is an estimate of expenses, and Concur will not stop a user from entering a different amount in their expense report.  However, if the amount exceeds what was included in the request or seems unreasonable, the approver can choose not to approve the expense report and return it to the user to update.</w:t>
      </w:r>
    </w:p>
    <w:p w14:paraId="68227933" w14:textId="77777777" w:rsidR="00754547" w:rsidRDefault="00754547"/>
    <w:p w14:paraId="7D34C0C3" w14:textId="6736B34B" w:rsidR="00C0562B" w:rsidRDefault="00C0642E">
      <w:r>
        <w:t xml:space="preserve"> With that being said</w:t>
      </w:r>
      <w:r w:rsidR="00B33BA2">
        <w:t>,</w:t>
      </w:r>
      <w:r>
        <w:t xml:space="preserve"> </w:t>
      </w:r>
      <w:r w:rsidR="00B33BA2">
        <w:t>below</w:t>
      </w:r>
      <w:r>
        <w:t xml:space="preserve"> are a few items that should be of particular importance before </w:t>
      </w:r>
      <w:r w:rsidR="00754547">
        <w:t xml:space="preserve">the </w:t>
      </w:r>
      <w:r w:rsidR="00754547" w:rsidRPr="00E67F99">
        <w:rPr>
          <w:u w:val="single"/>
        </w:rPr>
        <w:t>first approver</w:t>
      </w:r>
      <w:r w:rsidR="001021CB">
        <w:rPr>
          <w:u w:val="single"/>
        </w:rPr>
        <w:t xml:space="preserve"> (aka Travel Approver)</w:t>
      </w:r>
      <w:r w:rsidR="00754547">
        <w:t xml:space="preserve"> approves</w:t>
      </w:r>
      <w:r>
        <w:t xml:space="preserve"> a request </w:t>
      </w:r>
      <w:r w:rsidR="00573A5E">
        <w:t xml:space="preserve">or a report </w:t>
      </w:r>
      <w:r>
        <w:t>and mov</w:t>
      </w:r>
      <w:r w:rsidR="001021CB">
        <w:t>es</w:t>
      </w:r>
      <w:r>
        <w:t xml:space="preserve"> it forward to other approvers that may be in the workflow.</w:t>
      </w:r>
    </w:p>
    <w:p w14:paraId="3C623FA0" w14:textId="7968B96C" w:rsidR="00267DE9" w:rsidRDefault="00267DE9">
      <w:r w:rsidRPr="00E67F99">
        <w:rPr>
          <w:b/>
        </w:rPr>
        <w:t>Travel Request</w:t>
      </w:r>
      <w:r w:rsidR="00E963B2">
        <w:t xml:space="preserve"> – key items to review</w:t>
      </w:r>
      <w:r w:rsidR="00B33BA2">
        <w:t xml:space="preserve"> (see screen shot below for corresponding numbered items)</w:t>
      </w:r>
      <w:r>
        <w:t>:</w:t>
      </w:r>
    </w:p>
    <w:p w14:paraId="202FB16C" w14:textId="77777777" w:rsidR="00267DE9" w:rsidRDefault="00267DE9"/>
    <w:p w14:paraId="17A46B0B" w14:textId="3889214F" w:rsidR="00D364A1" w:rsidRDefault="00267DE9">
      <w:pPr>
        <w:pStyle w:val="ListParagraph"/>
        <w:numPr>
          <w:ilvl w:val="0"/>
          <w:numId w:val="1"/>
        </w:numPr>
      </w:pPr>
      <w:r>
        <w:t xml:space="preserve">Destination </w:t>
      </w:r>
      <w:r w:rsidR="00573A5E">
        <w:t xml:space="preserve">field </w:t>
      </w:r>
      <w:r>
        <w:t>–</w:t>
      </w:r>
    </w:p>
    <w:p w14:paraId="60B63CF9" w14:textId="5519A816" w:rsidR="00267DE9" w:rsidRDefault="00E963B2" w:rsidP="00E67F99">
      <w:pPr>
        <w:pStyle w:val="ListParagraph"/>
        <w:numPr>
          <w:ilvl w:val="1"/>
          <w:numId w:val="1"/>
        </w:numPr>
      </w:pPr>
      <w:r>
        <w:t>travel t</w:t>
      </w:r>
      <w:r w:rsidR="00D364A1">
        <w:t>o certain states is prohibited</w:t>
      </w:r>
    </w:p>
    <w:p w14:paraId="3E5BEDB5" w14:textId="4C86D9CB" w:rsidR="00E963B2" w:rsidRDefault="00E963B2" w:rsidP="00267DE9">
      <w:pPr>
        <w:pStyle w:val="ListParagraph"/>
        <w:numPr>
          <w:ilvl w:val="0"/>
          <w:numId w:val="1"/>
        </w:numPr>
      </w:pPr>
      <w:r>
        <w:t>S</w:t>
      </w:r>
      <w:r w:rsidR="00267DE9">
        <w:t xml:space="preserve">egments </w:t>
      </w:r>
      <w:r>
        <w:t>and E</w:t>
      </w:r>
      <w:r w:rsidR="00267DE9">
        <w:t>xpenses tab</w:t>
      </w:r>
      <w:r>
        <w:t>s –</w:t>
      </w:r>
      <w:r w:rsidR="00267DE9">
        <w:t xml:space="preserve"> </w:t>
      </w:r>
    </w:p>
    <w:p w14:paraId="2F54E3ED" w14:textId="1C11BC2F" w:rsidR="00E963B2" w:rsidRDefault="00E963B2" w:rsidP="00E67F99">
      <w:pPr>
        <w:pStyle w:val="ListParagraph"/>
        <w:numPr>
          <w:ilvl w:val="1"/>
          <w:numId w:val="1"/>
        </w:numPr>
      </w:pPr>
      <w:r>
        <w:t>review</w:t>
      </w:r>
      <w:r w:rsidR="00267DE9">
        <w:t xml:space="preserve"> estimated amounts </w:t>
      </w:r>
      <w:r>
        <w:t>for</w:t>
      </w:r>
      <w:r w:rsidR="00267DE9">
        <w:t xml:space="preserve"> </w:t>
      </w:r>
      <w:r w:rsidR="00D364A1">
        <w:t>reasonableness</w:t>
      </w:r>
    </w:p>
    <w:p w14:paraId="58E26E7C" w14:textId="6F6D0FDE" w:rsidR="00E963B2" w:rsidRDefault="00E963B2" w:rsidP="00E67F99">
      <w:pPr>
        <w:pStyle w:val="ListParagraph"/>
        <w:numPr>
          <w:ilvl w:val="1"/>
          <w:numId w:val="1"/>
        </w:numPr>
      </w:pPr>
      <w:r>
        <w:t>ensure</w:t>
      </w:r>
      <w:r w:rsidR="00267DE9">
        <w:t xml:space="preserve"> domestic hotel</w:t>
      </w:r>
      <w:r w:rsidR="00E7532A">
        <w:t xml:space="preserve"> or domestic meal type</w:t>
      </w:r>
      <w:r w:rsidR="00267DE9">
        <w:t xml:space="preserve"> is used for domestic stays and international</w:t>
      </w:r>
      <w:r w:rsidR="00C0642E">
        <w:t xml:space="preserve"> lodging and meal</w:t>
      </w:r>
      <w:r w:rsidR="00267DE9">
        <w:t xml:space="preserve"> allowance is </w:t>
      </w:r>
      <w:r w:rsidR="00C0642E">
        <w:t>used</w:t>
      </w:r>
      <w:r w:rsidR="00267DE9">
        <w:t xml:space="preserve"> </w:t>
      </w:r>
      <w:r w:rsidR="00C0642E">
        <w:t xml:space="preserve">only </w:t>
      </w:r>
      <w:r w:rsidR="00267DE9">
        <w:t xml:space="preserve">for international trips. </w:t>
      </w:r>
    </w:p>
    <w:p w14:paraId="325639D2" w14:textId="60194DCF" w:rsidR="00B33BA2" w:rsidRDefault="00E963B2" w:rsidP="00267DE9">
      <w:pPr>
        <w:pStyle w:val="ListParagraph"/>
        <w:numPr>
          <w:ilvl w:val="0"/>
          <w:numId w:val="1"/>
        </w:numPr>
      </w:pPr>
      <w:r>
        <w:t>Personal Travel</w:t>
      </w:r>
      <w:r w:rsidR="00D364A1">
        <w:t xml:space="preserve"> </w:t>
      </w:r>
      <w:r w:rsidR="00573A5E">
        <w:t>field</w:t>
      </w:r>
      <w:r w:rsidR="00B33BA2">
        <w:t>–</w:t>
      </w:r>
      <w:r w:rsidR="00267DE9">
        <w:t xml:space="preserve"> </w:t>
      </w:r>
    </w:p>
    <w:p w14:paraId="2B92976C" w14:textId="2A191A87" w:rsidR="00267DE9" w:rsidRPr="00B33BA2" w:rsidRDefault="00267DE9" w:rsidP="00E67F99">
      <w:pPr>
        <w:pStyle w:val="ListParagraph"/>
        <w:numPr>
          <w:ilvl w:val="1"/>
          <w:numId w:val="1"/>
        </w:numPr>
      </w:pPr>
      <w:r>
        <w:t xml:space="preserve">travelers </w:t>
      </w:r>
      <w:r w:rsidR="00D364A1">
        <w:t xml:space="preserve">are requested to </w:t>
      </w:r>
      <w:r>
        <w:t xml:space="preserve">attach comparison flights </w:t>
      </w:r>
      <w:r w:rsidR="00C0642E">
        <w:t xml:space="preserve">when adding personal time </w:t>
      </w:r>
      <w:r w:rsidR="00B33BA2" w:rsidRPr="00E67F99">
        <w:rPr>
          <w:i/>
        </w:rPr>
        <w:t>(this</w:t>
      </w:r>
      <w:r w:rsidRPr="00E67F99">
        <w:rPr>
          <w:i/>
        </w:rPr>
        <w:t xml:space="preserve"> is not happening</w:t>
      </w:r>
      <w:r w:rsidR="00B33BA2" w:rsidRPr="00E67F99">
        <w:rPr>
          <w:i/>
        </w:rPr>
        <w:t>)</w:t>
      </w:r>
    </w:p>
    <w:p w14:paraId="3D540BDE" w14:textId="5D71F35C" w:rsidR="00B33BA2" w:rsidRDefault="00267DE9" w:rsidP="00E67F99">
      <w:pPr>
        <w:pStyle w:val="ListParagraph"/>
        <w:numPr>
          <w:ilvl w:val="0"/>
          <w:numId w:val="1"/>
        </w:numPr>
      </w:pPr>
      <w:r>
        <w:t>Approval Workflow</w:t>
      </w:r>
      <w:r w:rsidR="00B33BA2">
        <w:t xml:space="preserve"> </w:t>
      </w:r>
      <w:r w:rsidR="00573A5E">
        <w:t>tab</w:t>
      </w:r>
      <w:r w:rsidR="00B33BA2">
        <w:t>–</w:t>
      </w:r>
    </w:p>
    <w:p w14:paraId="665515F4" w14:textId="3326CD30" w:rsidR="00B33BA2" w:rsidRDefault="00267DE9" w:rsidP="00E67F99">
      <w:pPr>
        <w:pStyle w:val="ListParagraph"/>
        <w:numPr>
          <w:ilvl w:val="1"/>
          <w:numId w:val="1"/>
        </w:numPr>
      </w:pPr>
      <w:r>
        <w:t>If the approvers listed in the approval workflow are incorrect</w:t>
      </w:r>
      <w:r w:rsidR="00907AD6">
        <w:t xml:space="preserve"> or </w:t>
      </w:r>
      <w:r w:rsidR="00573A5E">
        <w:t>any field is</w:t>
      </w:r>
      <w:r w:rsidR="00754547">
        <w:t xml:space="preserve"> blank</w:t>
      </w:r>
      <w:r w:rsidR="00907AD6">
        <w:t xml:space="preserve"> </w:t>
      </w:r>
      <w:r w:rsidR="00754547">
        <w:t>(other than the last field for AP</w:t>
      </w:r>
      <w:r w:rsidR="00573A5E">
        <w:t xml:space="preserve"> use</w:t>
      </w:r>
      <w:r w:rsidR="00754547">
        <w:t>)</w:t>
      </w:r>
      <w:r>
        <w:t>, the travel approver should return the request so the traveler can update and resubmit.</w:t>
      </w:r>
    </w:p>
    <w:p w14:paraId="5E237DE2" w14:textId="77777777" w:rsidR="00B30A6A" w:rsidRDefault="00B30A6A" w:rsidP="00B30A6A">
      <w:pPr>
        <w:pStyle w:val="ListParagraph"/>
      </w:pPr>
    </w:p>
    <w:p w14:paraId="38FACFE4" w14:textId="77777777" w:rsidR="00A608C2" w:rsidRDefault="00295B13">
      <w:r w:rsidRPr="00295B13">
        <w:rPr>
          <w:noProof/>
        </w:rPr>
        <w:drawing>
          <wp:inline distT="0" distB="0" distL="0" distR="0" wp14:anchorId="09520E28" wp14:editId="036F08C0">
            <wp:extent cx="6400800" cy="338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3388995"/>
                    </a:xfrm>
                    <a:prstGeom prst="rect">
                      <a:avLst/>
                    </a:prstGeom>
                  </pic:spPr>
                </pic:pic>
              </a:graphicData>
            </a:graphic>
          </wp:inline>
        </w:drawing>
      </w:r>
    </w:p>
    <w:p w14:paraId="6CF9E1F7" w14:textId="09062DA1" w:rsidR="00C0642E" w:rsidRDefault="00C0642E">
      <w:r w:rsidRPr="00E67F99">
        <w:rPr>
          <w:b/>
        </w:rPr>
        <w:lastRenderedPageBreak/>
        <w:t>Expense Report</w:t>
      </w:r>
      <w:r w:rsidR="002A575D">
        <w:t xml:space="preserve"> – </w:t>
      </w:r>
      <w:r w:rsidR="00573A5E">
        <w:t>key items to review:</w:t>
      </w:r>
    </w:p>
    <w:p w14:paraId="495EBE66" w14:textId="77777777" w:rsidR="002A575D" w:rsidRDefault="002A575D"/>
    <w:p w14:paraId="44CB5DB0" w14:textId="2ABAC185" w:rsidR="00520963" w:rsidRDefault="00573A5E" w:rsidP="003D042F">
      <w:pPr>
        <w:pStyle w:val="ListParagraph"/>
        <w:numPr>
          <w:ilvl w:val="0"/>
          <w:numId w:val="2"/>
        </w:numPr>
      </w:pPr>
      <w:r>
        <w:t>R</w:t>
      </w:r>
      <w:r w:rsidR="00520963">
        <w:t>eview r</w:t>
      </w:r>
      <w:r w:rsidR="003D042F">
        <w:t>eceipts for expenses that are $25 or more</w:t>
      </w:r>
      <w:r w:rsidR="0069294E">
        <w:t>:</w:t>
      </w:r>
      <w:r w:rsidR="00520963">
        <w:t xml:space="preserve"> </w:t>
      </w:r>
    </w:p>
    <w:p w14:paraId="52BB30FC" w14:textId="07B582EC" w:rsidR="003D042F" w:rsidRDefault="0069294E" w:rsidP="00E67F99">
      <w:pPr>
        <w:pStyle w:val="ListParagraph"/>
        <w:numPr>
          <w:ilvl w:val="1"/>
          <w:numId w:val="2"/>
        </w:numPr>
      </w:pPr>
      <w:r>
        <w:t xml:space="preserve">Receipts </w:t>
      </w:r>
      <w:r w:rsidR="00520963">
        <w:t>need to be</w:t>
      </w:r>
      <w:r w:rsidR="00E75317">
        <w:t xml:space="preserve"> associated with the specific trip</w:t>
      </w:r>
      <w:r w:rsidR="001021CB">
        <w:t xml:space="preserve"> and itemized</w:t>
      </w:r>
    </w:p>
    <w:p w14:paraId="72531CE5" w14:textId="0DE116D9" w:rsidR="001F3839" w:rsidRDefault="009C131A" w:rsidP="003D042F">
      <w:pPr>
        <w:pStyle w:val="ListParagraph"/>
        <w:numPr>
          <w:ilvl w:val="0"/>
          <w:numId w:val="2"/>
        </w:numPr>
      </w:pPr>
      <w:r>
        <w:t>Confirm t</w:t>
      </w:r>
      <w:r w:rsidR="001F3839">
        <w:t>ravel dates align with conference and/or meeting dates</w:t>
      </w:r>
    </w:p>
    <w:p w14:paraId="798865DD" w14:textId="4818550E" w:rsidR="001F3839" w:rsidRPr="00E67F99" w:rsidRDefault="0069294E" w:rsidP="003D042F">
      <w:pPr>
        <w:pStyle w:val="ListParagraph"/>
        <w:numPr>
          <w:ilvl w:val="0"/>
          <w:numId w:val="2"/>
        </w:numPr>
        <w:rPr>
          <w:i/>
        </w:rPr>
      </w:pPr>
      <w:r>
        <w:t>Ensure m</w:t>
      </w:r>
      <w:r w:rsidR="001F3839">
        <w:t xml:space="preserve">eals being reimbursed are reasonable for the travel start and end </w:t>
      </w:r>
      <w:r w:rsidR="00573A5E">
        <w:t>times/</w:t>
      </w:r>
      <w:r w:rsidR="001F3839">
        <w:t>date.</w:t>
      </w:r>
      <w:r>
        <w:t xml:space="preserve"> (</w:t>
      </w:r>
      <w:r w:rsidR="00573A5E" w:rsidRPr="00E67F99">
        <w:rPr>
          <w:i/>
        </w:rPr>
        <w:t>While t</w:t>
      </w:r>
      <w:r w:rsidR="001F3839" w:rsidRPr="00E67F99">
        <w:rPr>
          <w:i/>
        </w:rPr>
        <w:t>here are no prescribed meals times (B</w:t>
      </w:r>
      <w:r w:rsidR="00573A5E" w:rsidRPr="00E67F99">
        <w:rPr>
          <w:i/>
        </w:rPr>
        <w:t>,</w:t>
      </w:r>
      <w:r w:rsidR="001F3839" w:rsidRPr="00E67F99">
        <w:rPr>
          <w:i/>
        </w:rPr>
        <w:t xml:space="preserve"> L</w:t>
      </w:r>
      <w:r w:rsidR="00573A5E" w:rsidRPr="00E67F99">
        <w:rPr>
          <w:i/>
        </w:rPr>
        <w:t>.</w:t>
      </w:r>
      <w:r w:rsidR="001F3839" w:rsidRPr="00E67F99">
        <w:rPr>
          <w:i/>
        </w:rPr>
        <w:t xml:space="preserve"> or D) per the policy</w:t>
      </w:r>
      <w:r w:rsidR="00573A5E" w:rsidRPr="00E67F99">
        <w:rPr>
          <w:i/>
        </w:rPr>
        <w:t>,</w:t>
      </w:r>
      <w:r w:rsidR="001F3839" w:rsidRPr="00E67F99">
        <w:rPr>
          <w:i/>
        </w:rPr>
        <w:t xml:space="preserve"> the report does require travel start and end times be entered.</w:t>
      </w:r>
      <w:r w:rsidRPr="00E67F99">
        <w:rPr>
          <w:i/>
        </w:rPr>
        <w:t>)</w:t>
      </w:r>
    </w:p>
    <w:p w14:paraId="00B8C60D" w14:textId="25CA6CBC" w:rsidR="003D042F" w:rsidRDefault="003D042F" w:rsidP="002A575D">
      <w:pPr>
        <w:pStyle w:val="ListParagraph"/>
        <w:numPr>
          <w:ilvl w:val="0"/>
          <w:numId w:val="2"/>
        </w:numPr>
      </w:pPr>
      <w:r>
        <w:t xml:space="preserve">Review cost of travel </w:t>
      </w:r>
      <w:r w:rsidR="0069294E">
        <w:t xml:space="preserve">report </w:t>
      </w:r>
      <w:r>
        <w:t xml:space="preserve">versus approved travel request amount to ensure that the final </w:t>
      </w:r>
      <w:r w:rsidR="0069294E">
        <w:t xml:space="preserve">travel </w:t>
      </w:r>
      <w:r>
        <w:t>amount is reasonable</w:t>
      </w:r>
      <w:r w:rsidR="000D38A6">
        <w:t xml:space="preserve"> </w:t>
      </w:r>
      <w:r w:rsidR="0069294E">
        <w:t>if it</w:t>
      </w:r>
      <w:r w:rsidR="000D38A6">
        <w:t xml:space="preserve"> exceed</w:t>
      </w:r>
      <w:r w:rsidR="0069294E">
        <w:t>s</w:t>
      </w:r>
      <w:r w:rsidR="000D38A6">
        <w:t xml:space="preserve"> the requested amount.</w:t>
      </w:r>
      <w:r w:rsidRPr="003D042F">
        <w:rPr>
          <w:highlight w:val="yellow"/>
        </w:rPr>
        <w:t xml:space="preserve"> </w:t>
      </w:r>
    </w:p>
    <w:p w14:paraId="4B929074" w14:textId="77777777" w:rsidR="003D042F" w:rsidRDefault="003D042F" w:rsidP="003D042F"/>
    <w:p w14:paraId="19DC7F41" w14:textId="77777777" w:rsidR="00EC4061" w:rsidRDefault="00EC4061" w:rsidP="003D042F"/>
    <w:p w14:paraId="26EBDA5D" w14:textId="65CA7A1B" w:rsidR="00A77C88" w:rsidRDefault="00A77C88" w:rsidP="003D042F">
      <w:r w:rsidRPr="00CA016F">
        <w:rPr>
          <w:b/>
        </w:rPr>
        <w:t xml:space="preserve">Returned Reports </w:t>
      </w:r>
      <w:r>
        <w:rPr>
          <w:b/>
        </w:rPr>
        <w:t>–</w:t>
      </w:r>
      <w:r>
        <w:t xml:space="preserve"> </w:t>
      </w:r>
    </w:p>
    <w:p w14:paraId="23BB5300" w14:textId="77777777" w:rsidR="00A77C88" w:rsidRDefault="00A77C88" w:rsidP="003D042F"/>
    <w:p w14:paraId="6AA0ECD8" w14:textId="4124DD0E" w:rsidR="003D042F" w:rsidRDefault="003D042F" w:rsidP="00E67F99">
      <w:pPr>
        <w:ind w:left="360"/>
      </w:pPr>
      <w:r>
        <w:t>Most common reasons that Accounts Payable returns an expense report to the user.</w:t>
      </w:r>
    </w:p>
    <w:p w14:paraId="71F4385C" w14:textId="1138F1AB" w:rsidR="00E75317" w:rsidRDefault="00E75317" w:rsidP="00E67F99">
      <w:pPr>
        <w:pStyle w:val="ListParagraph"/>
        <w:numPr>
          <w:ilvl w:val="0"/>
          <w:numId w:val="3"/>
        </w:numPr>
        <w:ind w:left="1080"/>
      </w:pPr>
      <w:r>
        <w:t>Receipts</w:t>
      </w:r>
      <w:r w:rsidR="00463F3B">
        <w:t xml:space="preserve"> – typical issues: </w:t>
      </w:r>
    </w:p>
    <w:p w14:paraId="155CB073" w14:textId="77777777" w:rsidR="00E75317" w:rsidRDefault="003D042F" w:rsidP="00E67F99">
      <w:pPr>
        <w:pStyle w:val="ListParagraph"/>
        <w:numPr>
          <w:ilvl w:val="1"/>
          <w:numId w:val="3"/>
        </w:numPr>
        <w:ind w:left="1800"/>
      </w:pPr>
      <w:r>
        <w:t>Incorrect receipt attached</w:t>
      </w:r>
    </w:p>
    <w:p w14:paraId="6AD8CA44" w14:textId="30B5C002" w:rsidR="00E75317" w:rsidRDefault="00463F3B" w:rsidP="00E67F99">
      <w:pPr>
        <w:pStyle w:val="ListParagraph"/>
        <w:numPr>
          <w:ilvl w:val="1"/>
          <w:numId w:val="3"/>
        </w:numPr>
        <w:ind w:left="1800"/>
      </w:pPr>
      <w:r>
        <w:t>I</w:t>
      </w:r>
      <w:r w:rsidR="00E75317">
        <w:t>s not itemized</w:t>
      </w:r>
    </w:p>
    <w:p w14:paraId="176FFB8E" w14:textId="11115D8C" w:rsidR="00E75317" w:rsidRDefault="00463F3B" w:rsidP="00E67F99">
      <w:pPr>
        <w:pStyle w:val="ListParagraph"/>
        <w:numPr>
          <w:ilvl w:val="1"/>
          <w:numId w:val="3"/>
        </w:numPr>
        <w:ind w:left="1800"/>
      </w:pPr>
      <w:r>
        <w:t>S</w:t>
      </w:r>
      <w:r w:rsidR="003D042F">
        <w:t>hows a balance due</w:t>
      </w:r>
      <w:r w:rsidR="00446E44">
        <w:t xml:space="preserve"> </w:t>
      </w:r>
    </w:p>
    <w:p w14:paraId="107CDEC9" w14:textId="2CB7925A" w:rsidR="00E75317" w:rsidRDefault="00463F3B" w:rsidP="00E67F99">
      <w:pPr>
        <w:pStyle w:val="ListParagraph"/>
        <w:numPr>
          <w:ilvl w:val="1"/>
          <w:numId w:val="3"/>
        </w:numPr>
        <w:ind w:left="1800"/>
      </w:pPr>
      <w:r>
        <w:t>D</w:t>
      </w:r>
      <w:r w:rsidR="00E75317">
        <w:t xml:space="preserve">oes not indicate </w:t>
      </w:r>
      <w:r w:rsidR="00446E44">
        <w:t>method of payment</w:t>
      </w:r>
      <w:r w:rsidR="009C131A">
        <w:t xml:space="preserve"> </w:t>
      </w:r>
    </w:p>
    <w:p w14:paraId="512B0A28" w14:textId="77777777" w:rsidR="00446E44" w:rsidRDefault="00446E44" w:rsidP="00E67F99">
      <w:pPr>
        <w:pStyle w:val="ListParagraph"/>
        <w:numPr>
          <w:ilvl w:val="0"/>
          <w:numId w:val="3"/>
        </w:numPr>
        <w:ind w:left="1080"/>
      </w:pPr>
      <w:r>
        <w:t>For a conference registration expense, the conference details are not attached.  This is required so AP can match up the dates, location etc. included on the report</w:t>
      </w:r>
    </w:p>
    <w:p w14:paraId="2FD7EA1D" w14:textId="31E92FFA" w:rsidR="007A4153" w:rsidRDefault="00446E44" w:rsidP="007A4153">
      <w:pPr>
        <w:pStyle w:val="ListParagraph"/>
        <w:numPr>
          <w:ilvl w:val="0"/>
          <w:numId w:val="3"/>
        </w:numPr>
        <w:ind w:left="1080"/>
      </w:pPr>
      <w:r>
        <w:t xml:space="preserve">Incorrect payment type </w:t>
      </w:r>
      <w:r w:rsidR="00463F3B">
        <w:t xml:space="preserve">selected </w:t>
      </w:r>
      <w:r>
        <w:t xml:space="preserve">– airfare and/or conference registration can be prepaid by the university and users </w:t>
      </w:r>
      <w:r w:rsidR="00481940">
        <w:t>need to</w:t>
      </w:r>
      <w:r w:rsidR="001F3839">
        <w:t xml:space="preserve"> update the payment type to university paid.</w:t>
      </w:r>
    </w:p>
    <w:p w14:paraId="2D11BF49" w14:textId="77777777" w:rsidR="007A4153" w:rsidRDefault="007A4153" w:rsidP="007A4153">
      <w:pPr>
        <w:pStyle w:val="ListParagraph"/>
        <w:ind w:left="1080"/>
      </w:pPr>
    </w:p>
    <w:p w14:paraId="5DE47AA9" w14:textId="77777777" w:rsidR="00446E44" w:rsidRDefault="00446E44" w:rsidP="00446E44"/>
    <w:p w14:paraId="21427F63" w14:textId="77777777" w:rsidR="00C0642E" w:rsidRDefault="00C0642E"/>
    <w:p w14:paraId="7B1FA2B2" w14:textId="77777777" w:rsidR="00295B13" w:rsidRDefault="00295B13"/>
    <w:p w14:paraId="27456BD9" w14:textId="77777777" w:rsidR="00295B13" w:rsidRDefault="00295B13"/>
    <w:p w14:paraId="2D47228C" w14:textId="77777777" w:rsidR="00295B13" w:rsidRDefault="00295B13"/>
    <w:p w14:paraId="1D052FFA" w14:textId="77777777" w:rsidR="00295B13" w:rsidRDefault="00295B13"/>
    <w:p w14:paraId="6B0E3880" w14:textId="77777777" w:rsidR="00295B13" w:rsidRDefault="00295B13"/>
    <w:p w14:paraId="1B9A6690" w14:textId="77777777" w:rsidR="00295B13" w:rsidRDefault="00295B13"/>
    <w:p w14:paraId="0D5D50B2" w14:textId="77777777" w:rsidR="00295B13" w:rsidRDefault="00295B13"/>
    <w:p w14:paraId="4FED80D9" w14:textId="77777777" w:rsidR="00295B13" w:rsidRDefault="00295B13"/>
    <w:p w14:paraId="6574E9E9" w14:textId="77777777" w:rsidR="00295B13" w:rsidRDefault="00295B13"/>
    <w:p w14:paraId="513E6AC2" w14:textId="77777777" w:rsidR="00295B13" w:rsidRDefault="00295B13"/>
    <w:p w14:paraId="62926985" w14:textId="77777777" w:rsidR="00295B13" w:rsidRDefault="00295B13"/>
    <w:p w14:paraId="25E6F360" w14:textId="77777777" w:rsidR="00295B13" w:rsidRDefault="00295B13"/>
    <w:p w14:paraId="28137E79" w14:textId="77777777" w:rsidR="00295B13" w:rsidRDefault="00295B13"/>
    <w:p w14:paraId="14176488" w14:textId="77777777" w:rsidR="00A608C2" w:rsidRDefault="00A608C2"/>
    <w:p w14:paraId="607870E6" w14:textId="77777777" w:rsidR="00A608C2" w:rsidRDefault="00A608C2"/>
    <w:p w14:paraId="1A6CD7FC" w14:textId="63AE0C89" w:rsidR="00295B13" w:rsidRDefault="00295B13">
      <w:r>
        <w:t>July 1, 2017 – AP/Travel</w:t>
      </w:r>
    </w:p>
    <w:sectPr w:rsidR="00295B13" w:rsidSect="00E67F9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0F8D" w14:textId="77777777" w:rsidR="00F63F35" w:rsidRDefault="00F63F35" w:rsidP="00573A5E">
      <w:r>
        <w:separator/>
      </w:r>
    </w:p>
  </w:endnote>
  <w:endnote w:type="continuationSeparator" w:id="0">
    <w:p w14:paraId="00C87B16" w14:textId="77777777" w:rsidR="00F63F35" w:rsidRDefault="00F63F35" w:rsidP="0057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EFFE" w14:textId="77777777" w:rsidR="00F63F35" w:rsidRDefault="00F63F35" w:rsidP="00573A5E">
      <w:r>
        <w:separator/>
      </w:r>
    </w:p>
  </w:footnote>
  <w:footnote w:type="continuationSeparator" w:id="0">
    <w:p w14:paraId="7202E9E9" w14:textId="77777777" w:rsidR="00F63F35" w:rsidRDefault="00F63F35" w:rsidP="00573A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33522"/>
    <w:multiLevelType w:val="hybridMultilevel"/>
    <w:tmpl w:val="334C64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E4F1A"/>
    <w:multiLevelType w:val="hybridMultilevel"/>
    <w:tmpl w:val="DD56E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03612"/>
    <w:multiLevelType w:val="hybridMultilevel"/>
    <w:tmpl w:val="15A6DD64"/>
    <w:lvl w:ilvl="0" w:tplc="0409000F">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9C151D"/>
    <w:multiLevelType w:val="hybridMultilevel"/>
    <w:tmpl w:val="B5283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40ED1"/>
    <w:multiLevelType w:val="hybridMultilevel"/>
    <w:tmpl w:val="15A6DD64"/>
    <w:lvl w:ilvl="0" w:tplc="0409000F">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4672FE"/>
    <w:multiLevelType w:val="hybridMultilevel"/>
    <w:tmpl w:val="C130C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E9"/>
    <w:rsid w:val="000D38A6"/>
    <w:rsid w:val="001021CB"/>
    <w:rsid w:val="001F3839"/>
    <w:rsid w:val="001F3DD0"/>
    <w:rsid w:val="00267DE9"/>
    <w:rsid w:val="002742A2"/>
    <w:rsid w:val="00274422"/>
    <w:rsid w:val="00295B13"/>
    <w:rsid w:val="002A575D"/>
    <w:rsid w:val="002B575D"/>
    <w:rsid w:val="002D0999"/>
    <w:rsid w:val="003676B8"/>
    <w:rsid w:val="003D042F"/>
    <w:rsid w:val="00446E44"/>
    <w:rsid w:val="00463F3B"/>
    <w:rsid w:val="00481940"/>
    <w:rsid w:val="004D5CF5"/>
    <w:rsid w:val="00520963"/>
    <w:rsid w:val="00573A5E"/>
    <w:rsid w:val="0069294E"/>
    <w:rsid w:val="006A6828"/>
    <w:rsid w:val="007209C2"/>
    <w:rsid w:val="007312F4"/>
    <w:rsid w:val="00754547"/>
    <w:rsid w:val="00760C97"/>
    <w:rsid w:val="007A4153"/>
    <w:rsid w:val="00907AD6"/>
    <w:rsid w:val="00952621"/>
    <w:rsid w:val="0097430E"/>
    <w:rsid w:val="009A47DC"/>
    <w:rsid w:val="009C131A"/>
    <w:rsid w:val="00A35A76"/>
    <w:rsid w:val="00A608C2"/>
    <w:rsid w:val="00A77C88"/>
    <w:rsid w:val="00AB2069"/>
    <w:rsid w:val="00AE05C7"/>
    <w:rsid w:val="00B30A6A"/>
    <w:rsid w:val="00B33BA2"/>
    <w:rsid w:val="00BF5A34"/>
    <w:rsid w:val="00C0642E"/>
    <w:rsid w:val="00CB4BB0"/>
    <w:rsid w:val="00CB53A3"/>
    <w:rsid w:val="00D364A1"/>
    <w:rsid w:val="00E67F99"/>
    <w:rsid w:val="00E75317"/>
    <w:rsid w:val="00E7532A"/>
    <w:rsid w:val="00E963B2"/>
    <w:rsid w:val="00EA685D"/>
    <w:rsid w:val="00EC4061"/>
    <w:rsid w:val="00ED4114"/>
    <w:rsid w:val="00F6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E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A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E9"/>
    <w:pPr>
      <w:ind w:left="720"/>
      <w:contextualSpacing/>
    </w:pPr>
  </w:style>
  <w:style w:type="paragraph" w:styleId="Header">
    <w:name w:val="header"/>
    <w:basedOn w:val="Normal"/>
    <w:link w:val="HeaderChar"/>
    <w:uiPriority w:val="99"/>
    <w:unhideWhenUsed/>
    <w:rsid w:val="00573A5E"/>
    <w:pPr>
      <w:tabs>
        <w:tab w:val="center" w:pos="4680"/>
        <w:tab w:val="right" w:pos="9360"/>
      </w:tabs>
    </w:pPr>
  </w:style>
  <w:style w:type="character" w:customStyle="1" w:styleId="HeaderChar">
    <w:name w:val="Header Char"/>
    <w:basedOn w:val="DefaultParagraphFont"/>
    <w:link w:val="Header"/>
    <w:uiPriority w:val="99"/>
    <w:rsid w:val="00573A5E"/>
  </w:style>
  <w:style w:type="paragraph" w:styleId="Footer">
    <w:name w:val="footer"/>
    <w:basedOn w:val="Normal"/>
    <w:link w:val="FooterChar"/>
    <w:uiPriority w:val="99"/>
    <w:unhideWhenUsed/>
    <w:rsid w:val="00573A5E"/>
    <w:pPr>
      <w:tabs>
        <w:tab w:val="center" w:pos="4680"/>
        <w:tab w:val="right" w:pos="9360"/>
      </w:tabs>
    </w:pPr>
  </w:style>
  <w:style w:type="character" w:customStyle="1" w:styleId="FooterChar">
    <w:name w:val="Footer Char"/>
    <w:basedOn w:val="DefaultParagraphFont"/>
    <w:link w:val="Footer"/>
    <w:uiPriority w:val="99"/>
    <w:rsid w:val="00573A5E"/>
  </w:style>
  <w:style w:type="paragraph" w:styleId="BalloonText">
    <w:name w:val="Balloon Text"/>
    <w:basedOn w:val="Normal"/>
    <w:link w:val="BalloonTextChar"/>
    <w:uiPriority w:val="99"/>
    <w:semiHidden/>
    <w:unhideWhenUsed/>
    <w:rsid w:val="001021CB"/>
    <w:rPr>
      <w:rFonts w:ascii="Helvetica" w:hAnsi="Helvetica"/>
      <w:sz w:val="18"/>
      <w:szCs w:val="18"/>
    </w:rPr>
  </w:style>
  <w:style w:type="character" w:customStyle="1" w:styleId="BalloonTextChar">
    <w:name w:val="Balloon Text Char"/>
    <w:basedOn w:val="DefaultParagraphFont"/>
    <w:link w:val="BalloonText"/>
    <w:uiPriority w:val="99"/>
    <w:semiHidden/>
    <w:rsid w:val="001021CB"/>
    <w:rPr>
      <w:rFonts w:ascii="Helvetica" w:hAnsi="Helvetica"/>
      <w:sz w:val="18"/>
      <w:szCs w:val="18"/>
    </w:rPr>
  </w:style>
  <w:style w:type="paragraph" w:customStyle="1" w:styleId="ConcurBodyText">
    <w:name w:val="Concur_BodyText"/>
    <w:basedOn w:val="Normal"/>
    <w:link w:val="ConcurBodyTextChar"/>
    <w:qFormat/>
    <w:rsid w:val="00B30A6A"/>
    <w:pPr>
      <w:keepNext/>
      <w:spacing w:before="80" w:after="60"/>
    </w:pPr>
    <w:rPr>
      <w:rFonts w:ascii="Calibri" w:eastAsia="Times New Roman" w:hAnsi="Calibri" w:cs="Tahoma"/>
      <w:sz w:val="22"/>
      <w:szCs w:val="20"/>
    </w:rPr>
  </w:style>
  <w:style w:type="character" w:customStyle="1" w:styleId="ConcurBodyTextChar">
    <w:name w:val="Concur_BodyText Char"/>
    <w:link w:val="ConcurBodyText"/>
    <w:rsid w:val="00B30A6A"/>
    <w:rPr>
      <w:rFonts w:ascii="Calibri" w:eastAsia="Times New Roman" w:hAnsi="Calibri" w:cs="Tahoma"/>
      <w:sz w:val="22"/>
      <w:szCs w:val="20"/>
    </w:rPr>
  </w:style>
  <w:style w:type="paragraph" w:customStyle="1" w:styleId="ConcurHeading1">
    <w:name w:val="Concur_Heading1"/>
    <w:basedOn w:val="Heading1"/>
    <w:link w:val="ConcurHeading1Char"/>
    <w:qFormat/>
    <w:rsid w:val="00B30A6A"/>
    <w:pPr>
      <w:keepLines w:val="0"/>
      <w:spacing w:before="0" w:after="120"/>
    </w:pPr>
    <w:rPr>
      <w:rFonts w:ascii="Calibri" w:eastAsia="Times New Roman" w:hAnsi="Calibri" w:cs="Tahoma"/>
      <w:b/>
      <w:bCs/>
      <w:color w:val="365F91"/>
      <w:kern w:val="32"/>
    </w:rPr>
  </w:style>
  <w:style w:type="character" w:customStyle="1" w:styleId="ConcurHeading1Char">
    <w:name w:val="Concur_Heading1 Char"/>
    <w:link w:val="ConcurHeading1"/>
    <w:rsid w:val="00B30A6A"/>
    <w:rPr>
      <w:rFonts w:ascii="Calibri" w:eastAsia="Times New Roman" w:hAnsi="Calibri" w:cs="Tahoma"/>
      <w:b/>
      <w:bCs/>
      <w:color w:val="365F91"/>
      <w:kern w:val="32"/>
      <w:sz w:val="32"/>
      <w:szCs w:val="32"/>
    </w:rPr>
  </w:style>
  <w:style w:type="paragraph" w:customStyle="1" w:styleId="ConcurNumberedList">
    <w:name w:val="Concur_NumberedList"/>
    <w:basedOn w:val="Normal"/>
    <w:link w:val="ConcurNumberedListChar"/>
    <w:qFormat/>
    <w:rsid w:val="00B30A6A"/>
    <w:pPr>
      <w:spacing w:before="80" w:after="60"/>
    </w:pPr>
    <w:rPr>
      <w:rFonts w:ascii="Calibri" w:eastAsia="Times New Roman" w:hAnsi="Calibri" w:cs="Tahoma"/>
      <w:sz w:val="22"/>
      <w:szCs w:val="22"/>
    </w:rPr>
  </w:style>
  <w:style w:type="character" w:customStyle="1" w:styleId="ConcurNumberedListChar">
    <w:name w:val="Concur_NumberedList Char"/>
    <w:link w:val="ConcurNumberedList"/>
    <w:rsid w:val="00B30A6A"/>
    <w:rPr>
      <w:rFonts w:ascii="Calibri" w:eastAsia="Times New Roman" w:hAnsi="Calibri" w:cs="Tahoma"/>
      <w:sz w:val="22"/>
      <w:szCs w:val="22"/>
    </w:rPr>
  </w:style>
  <w:style w:type="character" w:customStyle="1" w:styleId="Heading1Char">
    <w:name w:val="Heading 1 Char"/>
    <w:basedOn w:val="DefaultParagraphFont"/>
    <w:link w:val="Heading1"/>
    <w:uiPriority w:val="9"/>
    <w:rsid w:val="00B30A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589</Words>
  <Characters>3361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2017-07-11T20:47:00Z</cp:lastPrinted>
  <dcterms:created xsi:type="dcterms:W3CDTF">2017-05-26T21:24:00Z</dcterms:created>
  <dcterms:modified xsi:type="dcterms:W3CDTF">2017-07-12T18:20:00Z</dcterms:modified>
</cp:coreProperties>
</file>