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90" w:rsidRDefault="00EC399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1/29/2018</w:t>
      </w:r>
    </w:p>
    <w:p w:rsidR="005B00A6" w:rsidRDefault="00EC399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2017 </w:t>
      </w:r>
      <w:r w:rsidR="00050F94">
        <w:rPr>
          <w:b/>
          <w:sz w:val="24"/>
          <w:szCs w:val="24"/>
          <w:highlight w:val="white"/>
        </w:rPr>
        <w:t>TSSA Award Report</w:t>
      </w:r>
    </w:p>
    <w:p w:rsidR="005B00A6" w:rsidRDefault="00050F94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Oraib Mango 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050F94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Name of Conference Attended</w:t>
      </w:r>
      <w:r>
        <w:rPr>
          <w:sz w:val="24"/>
          <w:szCs w:val="24"/>
          <w:highlight w:val="white"/>
        </w:rPr>
        <w:t>: Lily Conference, Anaheim, Feb., 2017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050F94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Teaching Strategy Studied</w:t>
      </w:r>
      <w:r>
        <w:rPr>
          <w:sz w:val="24"/>
          <w:szCs w:val="24"/>
          <w:highlight w:val="white"/>
        </w:rPr>
        <w:t>: Course and Program Design</w:t>
      </w:r>
    </w:p>
    <w:p w:rsidR="005B00A6" w:rsidRDefault="005B00A6">
      <w:pPr>
        <w:rPr>
          <w:b/>
          <w:sz w:val="24"/>
          <w:szCs w:val="24"/>
          <w:highlight w:val="white"/>
        </w:rPr>
      </w:pPr>
    </w:p>
    <w:p w:rsidR="005B00A6" w:rsidRDefault="00050F94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Ideas covered in Conference: </w:t>
      </w:r>
    </w:p>
    <w:p w:rsidR="005B00A6" w:rsidRDefault="005B00A6">
      <w:pPr>
        <w:rPr>
          <w:b/>
          <w:sz w:val="24"/>
          <w:szCs w:val="24"/>
          <w:highlight w:val="white"/>
        </w:rPr>
      </w:pP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Backward Design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Starting with meaningful and clear learning objectives, designing appropriate assessment and diversified learning experiences that accommodate different learning preferences. </w:t>
      </w:r>
    </w:p>
    <w:p w:rsidR="005B00A6" w:rsidRDefault="005B00A6">
      <w:pPr>
        <w:rPr>
          <w:sz w:val="24"/>
          <w:szCs w:val="24"/>
          <w:highlight w:val="white"/>
        </w:rPr>
      </w:pPr>
    </w:p>
    <w:p w:rsidR="00EC3990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Learning Outcomes assessment </w:t>
      </w:r>
    </w:p>
    <w:p w:rsidR="005B00A6" w:rsidRDefault="00EC399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All LOs </w:t>
      </w:r>
      <w:r w:rsidR="00050F94">
        <w:rPr>
          <w:sz w:val="24"/>
          <w:szCs w:val="24"/>
          <w:highlight w:val="white"/>
        </w:rPr>
        <w:t>must be connected at all levels: institutional, Pr</w:t>
      </w:r>
      <w:r w:rsidR="00050F94">
        <w:rPr>
          <w:sz w:val="24"/>
          <w:szCs w:val="24"/>
          <w:highlight w:val="white"/>
        </w:rPr>
        <w:t xml:space="preserve">ogram and Course levels. 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Pre-assessment questions to ask: What are we curious about and what are the students coming in with? What is important to know?</w:t>
      </w:r>
    </w:p>
    <w:p w:rsidR="005B00A6" w:rsidRDefault="00EC399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Design</w:t>
      </w:r>
      <w:r w:rsidR="00050F94">
        <w:rPr>
          <w:sz w:val="24"/>
          <w:szCs w:val="24"/>
          <w:highlight w:val="white"/>
        </w:rPr>
        <w:t xml:space="preserve"> a program review rubric. 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Courses in a program may be classified as</w:t>
      </w:r>
      <w:r>
        <w:rPr>
          <w:b/>
          <w:sz w:val="24"/>
          <w:szCs w:val="24"/>
          <w:highlight w:val="white"/>
        </w:rPr>
        <w:t xml:space="preserve"> I</w:t>
      </w:r>
      <w:r>
        <w:rPr>
          <w:sz w:val="24"/>
          <w:szCs w:val="24"/>
          <w:highlight w:val="white"/>
        </w:rPr>
        <w:t>: ones that introduce the i</w:t>
      </w:r>
      <w:r>
        <w:rPr>
          <w:sz w:val="24"/>
          <w:szCs w:val="24"/>
          <w:highlight w:val="white"/>
        </w:rPr>
        <w:t xml:space="preserve">dea, </w:t>
      </w:r>
      <w:r>
        <w:rPr>
          <w:b/>
          <w:sz w:val="24"/>
          <w:szCs w:val="24"/>
          <w:highlight w:val="white"/>
        </w:rPr>
        <w:t>R</w:t>
      </w:r>
      <w:r>
        <w:rPr>
          <w:sz w:val="24"/>
          <w:szCs w:val="24"/>
          <w:highlight w:val="white"/>
        </w:rPr>
        <w:t xml:space="preserve">: ones that reinforce the idea and </w:t>
      </w:r>
      <w:r>
        <w:rPr>
          <w:b/>
          <w:sz w:val="24"/>
          <w:szCs w:val="24"/>
          <w:highlight w:val="white"/>
        </w:rPr>
        <w:t>M</w:t>
      </w:r>
      <w:r>
        <w:rPr>
          <w:sz w:val="24"/>
          <w:szCs w:val="24"/>
          <w:highlight w:val="white"/>
        </w:rPr>
        <w:t>: ones that help students master the idea. Faculty then determine where each skill is to be evaluated and at what level (I, R, M)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Use of a dashboard that tracks and archives student work after faculty members have</w:t>
      </w:r>
      <w:r>
        <w:rPr>
          <w:sz w:val="24"/>
          <w:szCs w:val="24"/>
          <w:highlight w:val="white"/>
        </w:rPr>
        <w:t xml:space="preserve"> a collective agreement on what each measure is used for. 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Course Design 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Advantages of modular online course design and the inclusion of a module for students on how to learn and succeed. 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 online courses, students can use memegenerator.com to create m</w:t>
      </w:r>
      <w:r>
        <w:rPr>
          <w:sz w:val="24"/>
          <w:szCs w:val="24"/>
          <w:highlight w:val="white"/>
        </w:rPr>
        <w:t xml:space="preserve">emes and get to know each other 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Discussion-based learning: Hearing students’ voices and have them comfortable with each other. 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Help students become more successful at reflecting and focusing as well as developing empathy for each other </w:t>
      </w:r>
      <w:proofErr w:type="gramStart"/>
      <w:r>
        <w:rPr>
          <w:sz w:val="24"/>
          <w:szCs w:val="24"/>
          <w:highlight w:val="white"/>
        </w:rPr>
        <w:t>( a</w:t>
      </w:r>
      <w:proofErr w:type="gramEnd"/>
      <w:r>
        <w:rPr>
          <w:sz w:val="24"/>
          <w:szCs w:val="24"/>
          <w:highlight w:val="white"/>
        </w:rPr>
        <w:t xml:space="preserve"> few minutes of</w:t>
      </w:r>
      <w:r>
        <w:rPr>
          <w:sz w:val="24"/>
          <w:szCs w:val="24"/>
          <w:highlight w:val="white"/>
        </w:rPr>
        <w:t xml:space="preserve"> meditation in class, observe student interactions, free writes: how many hours students slept, develop student </w:t>
      </w:r>
      <w:proofErr w:type="spellStart"/>
      <w:r>
        <w:rPr>
          <w:sz w:val="24"/>
          <w:szCs w:val="24"/>
          <w:highlight w:val="white"/>
        </w:rPr>
        <w:t>self awareness</w:t>
      </w:r>
      <w:proofErr w:type="spellEnd"/>
      <w:r>
        <w:rPr>
          <w:sz w:val="24"/>
          <w:szCs w:val="24"/>
          <w:highlight w:val="white"/>
        </w:rPr>
        <w:t xml:space="preserve"> of how well they do in class and how they can do better) 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050F94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Resources to increase student success in the classroom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Creating Path to Success in the Classroom</w:t>
      </w:r>
      <w:r>
        <w:rPr>
          <w:sz w:val="24"/>
          <w:szCs w:val="24"/>
          <w:highlight w:val="white"/>
        </w:rPr>
        <w:t xml:space="preserve">, </w:t>
      </w:r>
      <w:r>
        <w:rPr>
          <w:i/>
          <w:sz w:val="24"/>
          <w:szCs w:val="24"/>
          <w:highlight w:val="white"/>
        </w:rPr>
        <w:t>Discussion as a Way of Teaching</w:t>
      </w:r>
      <w:r>
        <w:rPr>
          <w:sz w:val="24"/>
          <w:szCs w:val="24"/>
          <w:highlight w:val="white"/>
        </w:rPr>
        <w:t xml:space="preserve">, </w:t>
      </w:r>
      <w:r>
        <w:rPr>
          <w:i/>
          <w:sz w:val="24"/>
          <w:szCs w:val="24"/>
          <w:highlight w:val="white"/>
        </w:rPr>
        <w:t>Discussion in the College Classroom</w:t>
      </w:r>
      <w:r>
        <w:rPr>
          <w:sz w:val="24"/>
          <w:szCs w:val="24"/>
          <w:highlight w:val="white"/>
        </w:rPr>
        <w:t xml:space="preserve"> by Jay Howard (online discussion), Resources on Stephenbrookfield.com 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050F94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Impact on current teaching</w:t>
      </w:r>
    </w:p>
    <w:p w:rsidR="005B00A6" w:rsidRDefault="00050F9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program design sessions I attended helped</w:t>
      </w:r>
      <w:r>
        <w:rPr>
          <w:sz w:val="24"/>
          <w:szCs w:val="24"/>
          <w:highlight w:val="white"/>
        </w:rPr>
        <w:t xml:space="preserve"> with the design of the Arabic courses for the Q2S. In addition, I have implemented strategies that I learnt from the conference to promote effective discussions in the classroom and in online courses. </w:t>
      </w: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5B00A6">
      <w:pPr>
        <w:rPr>
          <w:sz w:val="24"/>
          <w:szCs w:val="24"/>
          <w:highlight w:val="white"/>
        </w:rPr>
      </w:pPr>
    </w:p>
    <w:p w:rsidR="005B00A6" w:rsidRDefault="005B00A6">
      <w:pPr>
        <w:rPr>
          <w:sz w:val="24"/>
          <w:szCs w:val="24"/>
          <w:highlight w:val="white"/>
        </w:rPr>
      </w:pPr>
      <w:bookmarkStart w:id="0" w:name="_GoBack"/>
      <w:bookmarkEnd w:id="0"/>
    </w:p>
    <w:sectPr w:rsidR="005B00A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A6"/>
    <w:rsid w:val="00050F94"/>
    <w:rsid w:val="005B00A6"/>
    <w:rsid w:val="00E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F99C"/>
  <w15:docId w15:val="{78E1F620-7745-4063-85A1-C90B1F2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Oraib Mango</dc:creator>
  <cp:lastModifiedBy>O</cp:lastModifiedBy>
  <cp:revision>2</cp:revision>
  <dcterms:created xsi:type="dcterms:W3CDTF">2018-01-29T19:12:00Z</dcterms:created>
  <dcterms:modified xsi:type="dcterms:W3CDTF">2018-01-29T19:12:00Z</dcterms:modified>
</cp:coreProperties>
</file>