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AC" w:rsidRDefault="005F6649" w:rsidP="00F16335">
      <w:pPr>
        <w:pStyle w:val="Title"/>
        <w:spacing w:line="276" w:lineRule="auto"/>
      </w:pPr>
      <w:r>
        <w:t>October 2017 Phishing Exercise</w:t>
      </w:r>
    </w:p>
    <w:p w:rsidR="005F6649" w:rsidRDefault="00FF644B" w:rsidP="00F16335">
      <w:pPr>
        <w:pStyle w:val="Heading1"/>
      </w:pPr>
      <w:r>
        <w:t xml:space="preserve">EXERCISE </w:t>
      </w:r>
      <w:r w:rsidR="00D3166C">
        <w:t>FACTS</w:t>
      </w:r>
    </w:p>
    <w:p w:rsidR="00241EE1" w:rsidRDefault="006D617A" w:rsidP="003A58E0">
      <w:pPr>
        <w:pStyle w:val="ListParagraph"/>
        <w:numPr>
          <w:ilvl w:val="0"/>
          <w:numId w:val="1"/>
        </w:numPr>
        <w:spacing w:after="0" w:line="276" w:lineRule="auto"/>
      </w:pPr>
      <w:r>
        <w:t>October</w:t>
      </w:r>
      <w:r w:rsidR="00241EE1">
        <w:t xml:space="preserve"> 24, 2017 at 8:35am exercise was activated</w:t>
      </w:r>
      <w:r>
        <w:t xml:space="preserve"> scheduled to end on October 29, 2017</w:t>
      </w:r>
    </w:p>
    <w:p w:rsidR="0084486B" w:rsidRDefault="0084486B" w:rsidP="003A58E0">
      <w:pPr>
        <w:pStyle w:val="ListParagraph"/>
        <w:numPr>
          <w:ilvl w:val="0"/>
          <w:numId w:val="1"/>
        </w:numPr>
        <w:spacing w:after="0" w:line="276" w:lineRule="auto"/>
      </w:pPr>
      <w:r>
        <w:t>2203 faculty &amp; staff were sent the phishing exercise</w:t>
      </w:r>
      <w:r w:rsidR="00BD4971">
        <w:t>. No emails bounced.</w:t>
      </w:r>
    </w:p>
    <w:p w:rsidR="0084486B" w:rsidRDefault="00BD4971" w:rsidP="003A58E0">
      <w:pPr>
        <w:pStyle w:val="ListParagraph"/>
        <w:numPr>
          <w:ilvl w:val="0"/>
          <w:numId w:val="1"/>
        </w:numPr>
        <w:spacing w:line="276" w:lineRule="auto"/>
      </w:pPr>
      <w:r>
        <w:t>Complication</w:t>
      </w:r>
      <w:r w:rsidR="001260B1">
        <w:t xml:space="preserve">: Email </w:t>
      </w:r>
      <w:r w:rsidR="00FF644B">
        <w:t xml:space="preserve">and ISET Ops technical </w:t>
      </w:r>
      <w:r w:rsidR="001260B1">
        <w:t>team</w:t>
      </w:r>
      <w:r w:rsidR="00FF644B">
        <w:t xml:space="preserve">s reacted to </w:t>
      </w:r>
      <w:r w:rsidR="001260B1">
        <w:t>phishing exercise email</w:t>
      </w:r>
      <w:r w:rsidR="00FF644B">
        <w:t xml:space="preserve"> by removing it from Outlook.  This </w:t>
      </w:r>
      <w:r w:rsidR="001260B1">
        <w:t>took place aro</w:t>
      </w:r>
      <w:r w:rsidR="00FF644B">
        <w:t xml:space="preserve">und 9am on October 24, 2017.  Affected were: </w:t>
      </w:r>
      <w:r w:rsidR="001260B1">
        <w:t>2,195 items</w:t>
      </w:r>
      <w:r w:rsidR="00FF644B" w:rsidRPr="00FF644B">
        <w:t xml:space="preserve"> </w:t>
      </w:r>
      <w:r w:rsidR="00FF644B">
        <w:t>removed</w:t>
      </w:r>
      <w:r w:rsidR="001260B1">
        <w:t>, read or unread.</w:t>
      </w:r>
    </w:p>
    <w:p w:rsidR="00FF644B" w:rsidRDefault="002F5A96" w:rsidP="003A58E0">
      <w:pPr>
        <w:pStyle w:val="ListParagraph"/>
        <w:numPr>
          <w:ilvl w:val="0"/>
          <w:numId w:val="1"/>
        </w:numPr>
        <w:spacing w:line="276" w:lineRule="auto"/>
      </w:pPr>
      <w:hyperlink r:id="rId8" w:history="1">
        <w:r w:rsidR="00FF644B" w:rsidRPr="00AA240E">
          <w:rPr>
            <w:rStyle w:val="Hyperlink"/>
          </w:rPr>
          <w:t>Abuse@csusb.edu</w:t>
        </w:r>
      </w:hyperlink>
      <w:r w:rsidR="00FF644B">
        <w:t xml:space="preserve"> received 49 reports on the exercise.</w:t>
      </w:r>
    </w:p>
    <w:p w:rsidR="00241EE1" w:rsidRDefault="00BD4971" w:rsidP="003A58E0">
      <w:pPr>
        <w:pStyle w:val="ListParagraph"/>
        <w:numPr>
          <w:ilvl w:val="0"/>
          <w:numId w:val="1"/>
        </w:numP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152400</wp:posOffset>
            </wp:positionV>
            <wp:extent cx="2893695" cy="3513455"/>
            <wp:effectExtent l="19050" t="19050" r="20955" b="107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3513455"/>
                    </a:xfrm>
                    <a:prstGeom prst="rect">
                      <a:avLst/>
                    </a:prstGeom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EE1">
        <w:t xml:space="preserve">First click: </w:t>
      </w:r>
    </w:p>
    <w:p w:rsidR="00241EE1" w:rsidRDefault="00241EE1" w:rsidP="003A58E0">
      <w:pPr>
        <w:pStyle w:val="ListParagraph"/>
        <w:numPr>
          <w:ilvl w:val="1"/>
          <w:numId w:val="1"/>
        </w:numPr>
        <w:spacing w:after="0" w:line="276" w:lineRule="auto"/>
      </w:pPr>
      <w:r>
        <w:t>8:35am apple mail browser</w:t>
      </w:r>
      <w:r>
        <w:rPr>
          <w:rStyle w:val="EndnoteReference"/>
        </w:rPr>
        <w:endnoteReference w:id="1"/>
      </w:r>
      <w:r w:rsidR="0084486B">
        <w:rPr>
          <w:rStyle w:val="FootnoteReference"/>
        </w:rPr>
        <w:footnoteReference w:id="1"/>
      </w:r>
    </w:p>
    <w:p w:rsidR="00241EE1" w:rsidRDefault="00241EE1" w:rsidP="003A58E0">
      <w:pPr>
        <w:pStyle w:val="ListParagraph"/>
        <w:numPr>
          <w:ilvl w:val="1"/>
          <w:numId w:val="1"/>
        </w:numPr>
        <w:spacing w:after="0" w:line="276" w:lineRule="auto"/>
      </w:pPr>
      <w:r>
        <w:t>Organization</w:t>
      </w:r>
      <w:r w:rsidR="0084486B">
        <w:t xml:space="preserve"> (ISP)</w:t>
      </w:r>
      <w:r>
        <w:t>: CSUSB</w:t>
      </w:r>
      <w:r w:rsidR="0084486B">
        <w:rPr>
          <w:rStyle w:val="FootnoteReference"/>
        </w:rPr>
        <w:t>1</w:t>
      </w:r>
    </w:p>
    <w:p w:rsidR="00241EE1" w:rsidRDefault="0084486B" w:rsidP="003A58E0">
      <w:pPr>
        <w:pStyle w:val="ListParagraph"/>
        <w:numPr>
          <w:ilvl w:val="0"/>
          <w:numId w:val="1"/>
        </w:numPr>
        <w:spacing w:after="0" w:line="276" w:lineRule="auto"/>
      </w:pPr>
      <w:r>
        <w:t>Last click:</w:t>
      </w:r>
    </w:p>
    <w:p w:rsidR="00D3166C" w:rsidRDefault="00E4560C" w:rsidP="003A58E0">
      <w:pPr>
        <w:pStyle w:val="ListParagraph"/>
        <w:numPr>
          <w:ilvl w:val="1"/>
          <w:numId w:val="1"/>
        </w:numPr>
        <w:spacing w:after="0" w:line="276" w:lineRule="auto"/>
      </w:pPr>
      <w:r>
        <w:t>Within exercise 5 day time frame: 10/28/17 12:13 PM</w:t>
      </w:r>
    </w:p>
    <w:p w:rsidR="00E4560C" w:rsidRDefault="00E4560C" w:rsidP="003A58E0">
      <w:pPr>
        <w:pStyle w:val="ListParagraph"/>
        <w:numPr>
          <w:ilvl w:val="1"/>
          <w:numId w:val="1"/>
        </w:numPr>
        <w:spacing w:after="0" w:line="276" w:lineRule="auto"/>
      </w:pPr>
      <w:r>
        <w:t>After exercise 5 day time frame: 11/7/2017 11:45 PM</w:t>
      </w:r>
    </w:p>
    <w:p w:rsidR="00BD4971" w:rsidRDefault="00BD4971" w:rsidP="00BD4971">
      <w:pPr>
        <w:pStyle w:val="ListParagraph"/>
        <w:numPr>
          <w:ilvl w:val="0"/>
          <w:numId w:val="1"/>
        </w:numPr>
        <w:spacing w:after="0" w:line="276" w:lineRule="auto"/>
      </w:pPr>
      <w:r>
        <w:t>86 users clicked the link.</w:t>
      </w:r>
    </w:p>
    <w:p w:rsidR="00BD4971" w:rsidRDefault="00BD4971" w:rsidP="00BD4971">
      <w:pPr>
        <w:pStyle w:val="ListParagraph"/>
        <w:numPr>
          <w:ilvl w:val="0"/>
          <w:numId w:val="1"/>
        </w:numPr>
        <w:spacing w:after="0" w:line="276" w:lineRule="auto"/>
      </w:pPr>
      <w:r>
        <w:t>353 opened the email only. (“Opened email” includes those who preview the email.</w:t>
      </w:r>
    </w:p>
    <w:p w:rsidR="002F544F" w:rsidRDefault="002F544F" w:rsidP="00BD4971">
      <w:pPr>
        <w:spacing w:after="0" w:line="276" w:lineRule="auto"/>
        <w:jc w:val="right"/>
      </w:pPr>
    </w:p>
    <w:p w:rsidR="00D3166C" w:rsidRDefault="00D3166C" w:rsidP="00F16335">
      <w:pPr>
        <w:pStyle w:val="Heading1"/>
        <w:spacing w:line="276" w:lineRule="auto"/>
      </w:pPr>
      <w:r>
        <w:lastRenderedPageBreak/>
        <w:t>GRAPHS</w:t>
      </w:r>
    </w:p>
    <w:p w:rsidR="00E33123" w:rsidRPr="00F16335" w:rsidRDefault="00E33123" w:rsidP="00F16335">
      <w:pPr>
        <w:pStyle w:val="Heading2"/>
      </w:pPr>
      <w:r w:rsidRPr="00F16335">
        <w:t>Response in first 8 hours</w:t>
      </w:r>
    </w:p>
    <w:p w:rsidR="00E33123" w:rsidRDefault="00E33123" w:rsidP="00F1633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419600" cy="2981739"/>
            <wp:effectExtent l="19050" t="19050" r="19050" b="28575"/>
            <wp:docPr id="4" name="Picture 4" descr="E:\Google Drive (Ext Drive)\ISET (mab)\IS Awareness\Phishing\Campaigns\Fall 2017\PhishMe Scenario 6 - 2017-10-24 - Clickonly - 8 Hou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ogle Drive (Ext Drive)\ISET (mab)\IS Awareness\Phishing\Campaigns\Fall 2017\PhishMe Scenario 6 - 2017-10-24 - Clickonly - 8 Hour Ch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885" cy="2988678"/>
                    </a:xfrm>
                    <a:prstGeom prst="rect">
                      <a:avLst/>
                    </a:prstGeom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1260B1" w:rsidRPr="00E33123" w:rsidRDefault="001260B1" w:rsidP="00F16335">
      <w:pPr>
        <w:spacing w:line="276" w:lineRule="auto"/>
      </w:pPr>
      <w:r>
        <w:t xml:space="preserve">Even though the Office 365 Team scrubbed the exercise email shortly after release </w:t>
      </w:r>
      <w:r w:rsidR="00BD4971">
        <w:t xml:space="preserve">of the phishing exercise </w:t>
      </w:r>
      <w:r>
        <w:t xml:space="preserve">there were still </w:t>
      </w:r>
      <w:r w:rsidR="003A58E0">
        <w:t>almost 75 responses in the first hour.</w:t>
      </w:r>
    </w:p>
    <w:p w:rsidR="00E33123" w:rsidRPr="00E33123" w:rsidRDefault="00E33123" w:rsidP="00F16335">
      <w:pPr>
        <w:pStyle w:val="Heading2"/>
      </w:pPr>
      <w:r>
        <w:t>Location of those clicking link</w:t>
      </w:r>
    </w:p>
    <w:p w:rsidR="00D3166C" w:rsidRDefault="00E33123" w:rsidP="00F1633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943600" cy="2971800"/>
            <wp:effectExtent l="19050" t="19050" r="19050" b="19050"/>
            <wp:docPr id="1" name="Picture 1" descr="E:\Google Drive (Ext Drive)\ISET (mab)\IS Awareness\Phishing\Campaigns\Fall 2017\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 (Ext Drive)\ISET (mab)\IS Awareness\Phishing\Campaigns\Fall 2017\ch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E33123" w:rsidRDefault="00E33123" w:rsidP="00F16335">
      <w:pPr>
        <w:spacing w:line="276" w:lineRule="auto"/>
      </w:pPr>
      <w:r>
        <w:t>Phishing still occurs everywhere.</w:t>
      </w:r>
    </w:p>
    <w:p w:rsidR="00696625" w:rsidRDefault="00696625" w:rsidP="00F16335">
      <w:pPr>
        <w:spacing w:line="276" w:lineRule="auto"/>
      </w:pPr>
    </w:p>
    <w:p w:rsidR="00696625" w:rsidRDefault="00696625" w:rsidP="00F16335">
      <w:pPr>
        <w:pStyle w:val="Heading2"/>
      </w:pPr>
      <w:r>
        <w:lastRenderedPageBreak/>
        <w:t>Time spent on Education</w:t>
      </w:r>
    </w:p>
    <w:p w:rsidR="00696625" w:rsidRDefault="002F544F" w:rsidP="00F1633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C90B066" wp14:editId="3939B3BE">
            <wp:extent cx="4572000" cy="3107714"/>
            <wp:effectExtent l="19050" t="19050" r="19050" b="165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07714"/>
                    </a:xfrm>
                    <a:prstGeom prst="rect">
                      <a:avLst/>
                    </a:prstGeom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3A58E0" w:rsidRPr="002F544F" w:rsidRDefault="003A58E0" w:rsidP="003A58E0">
      <w:pPr>
        <w:spacing w:line="276" w:lineRule="auto"/>
      </w:pPr>
      <w:r>
        <w:t>Educational video is only 1:01 (61 seconds) long</w:t>
      </w:r>
    </w:p>
    <w:p w:rsidR="00F16335" w:rsidRDefault="00F16335" w:rsidP="00F16335">
      <w:pPr>
        <w:spacing w:line="276" w:lineRule="auto"/>
      </w:pPr>
      <w:r>
        <w:t>Many people didn’t pay attention to the educational video.</w:t>
      </w:r>
    </w:p>
    <w:p w:rsidR="00E33123" w:rsidRPr="00F16335" w:rsidRDefault="00E33123" w:rsidP="003A58E0">
      <w:pPr>
        <w:pStyle w:val="Heading2"/>
      </w:pPr>
      <w:r w:rsidRPr="00F16335">
        <w:lastRenderedPageBreak/>
        <w:t>Browser used to click link</w:t>
      </w:r>
    </w:p>
    <w:p w:rsidR="00E33123" w:rsidRDefault="00E33123" w:rsidP="00F1633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572000" cy="4005071"/>
            <wp:effectExtent l="19050" t="19050" r="19050" b="14605"/>
            <wp:docPr id="3" name="Picture 3" descr="E:\Google Drive (Ext Drive)\ISET (mab)\IS Awareness\Phishing\Campaigns\Fall 2017\PhishMe Scenario 6 - 2017-10-24 - Clickonly - Browser Break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ogle Drive (Ext Drive)\ISET (mab)\IS Awareness\Phishing\Campaigns\Fall 2017\PhishMe Scenario 6 - 2017-10-24 - Clickonly - Browser Breakdow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50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E33123" w:rsidRDefault="00E33123" w:rsidP="00F16335">
      <w:pPr>
        <w:spacing w:line="276" w:lineRule="auto"/>
      </w:pPr>
      <w:r>
        <w:t>Mobile devices are still most popular</w:t>
      </w:r>
      <w:r w:rsidR="00BD4971">
        <w:t xml:space="preserve"> browser used to view email.  This enables easy clicking of the link but obscures full disclosure of the clicked link being because of the small format of mobile devices.</w:t>
      </w:r>
    </w:p>
    <w:p w:rsidR="00BD4971" w:rsidRDefault="00BD497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:rsidR="00E33123" w:rsidRDefault="003A58E0" w:rsidP="003A58E0">
      <w:pPr>
        <w:pStyle w:val="Heading2"/>
      </w:pPr>
      <w:r>
        <w:lastRenderedPageBreak/>
        <w:t>Application used to open Email</w:t>
      </w:r>
    </w:p>
    <w:p w:rsidR="00BD4971" w:rsidRDefault="002A0B95" w:rsidP="007E247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87E470E" wp14:editId="06CCCBEC">
            <wp:extent cx="5029200" cy="4242435"/>
            <wp:effectExtent l="0" t="0" r="0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2474" w:rsidRDefault="007E2474" w:rsidP="007E2474">
      <w:pPr>
        <w:spacing w:after="0" w:line="276" w:lineRule="auto"/>
      </w:pPr>
      <w:r>
        <w:t>This chart groups the applications used to open email and shows the number of emails opened.</w:t>
      </w:r>
    </w:p>
    <w:p w:rsidR="00A731B6" w:rsidRDefault="007E2474" w:rsidP="00A731B6">
      <w:pPr>
        <w:spacing w:after="0" w:line="276" w:lineRule="auto"/>
      </w:pPr>
      <w:r>
        <w:t xml:space="preserve">In total </w:t>
      </w:r>
      <w:r w:rsidR="00BD4971">
        <w:t xml:space="preserve">23 different </w:t>
      </w:r>
      <w:r>
        <w:t xml:space="preserve">email viewers were used.  </w:t>
      </w:r>
    </w:p>
    <w:p w:rsidR="00A731B6" w:rsidRDefault="00A731B6" w:rsidP="00A731B6">
      <w:pPr>
        <w:spacing w:after="0" w:line="276" w:lineRule="auto"/>
      </w:pPr>
    </w:p>
    <w:p w:rsidR="00E33123" w:rsidRDefault="00A731B6" w:rsidP="00A731B6">
      <w:pPr>
        <w:spacing w:after="0" w:line="276" w:lineRule="auto"/>
      </w:pPr>
      <w:r w:rsidRPr="00A731B6">
        <w:rPr>
          <w:rStyle w:val="Heading2Ch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83820</wp:posOffset>
            </wp:positionV>
            <wp:extent cx="2837180" cy="2820035"/>
            <wp:effectExtent l="19050" t="19050" r="20320" b="18415"/>
            <wp:wrapTight wrapText="bothSides">
              <wp:wrapPolygon edited="0">
                <wp:start x="-145" y="-146"/>
                <wp:lineTo x="-145" y="21595"/>
                <wp:lineTo x="21610" y="21595"/>
                <wp:lineTo x="21610" y="-146"/>
                <wp:lineTo x="-145" y="-146"/>
              </wp:wrapPolygon>
            </wp:wrapTight>
            <wp:docPr id="5" name="Picture 5" descr="E:\Google Drive (Ext Drive)\ISET (mab)\IS Awareness\Phishing\Campaigns\Fall 2017\PhishMe Scenario 6 - 2017-10-24 - Clickonly - Response Break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Drive (Ext Drive)\ISET (mab)\IS Awareness\Phishing\Campaigns\Fall 2017\PhishMe Scenario 6 - 2017-10-24 - Clickonly - Response Breakdow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1" r="17308" b="4554"/>
                    <a:stretch/>
                  </pic:blipFill>
                  <pic:spPr bwMode="auto">
                    <a:xfrm>
                      <a:off x="0" y="0"/>
                      <a:ext cx="2837180" cy="2820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8E0" w:rsidRPr="00A731B6">
        <w:rPr>
          <w:rStyle w:val="Heading2Char"/>
        </w:rPr>
        <w:t>Response Breakdown</w:t>
      </w:r>
    </w:p>
    <w:p w:rsidR="00E26481" w:rsidRDefault="00E26481" w:rsidP="00E26481">
      <w:pPr>
        <w:spacing w:line="276" w:lineRule="auto"/>
        <w:jc w:val="center"/>
      </w:pPr>
    </w:p>
    <w:p w:rsidR="00E33123" w:rsidRDefault="00FF644B" w:rsidP="00E26481">
      <w:pPr>
        <w:pStyle w:val="ListParagraph"/>
        <w:numPr>
          <w:ilvl w:val="0"/>
          <w:numId w:val="2"/>
        </w:numPr>
        <w:spacing w:line="276" w:lineRule="auto"/>
      </w:pPr>
      <w:r>
        <w:t xml:space="preserve">16.02% of 2203 recipients </w:t>
      </w:r>
      <w:r w:rsidR="002A0B95">
        <w:t xml:space="preserve">opened the email equating to </w:t>
      </w:r>
      <w:r>
        <w:t>353 recipients.</w:t>
      </w:r>
    </w:p>
    <w:p w:rsidR="00E26481" w:rsidRDefault="002A0B95" w:rsidP="00E26481">
      <w:pPr>
        <w:pStyle w:val="ListParagraph"/>
        <w:numPr>
          <w:ilvl w:val="0"/>
          <w:numId w:val="2"/>
        </w:numPr>
        <w:spacing w:line="276" w:lineRule="auto"/>
      </w:pPr>
      <w:r>
        <w:t>3.9% of 2203 recipients clicked on the email which equals 86 people.</w:t>
      </w:r>
    </w:p>
    <w:p w:rsidR="00E26481" w:rsidRDefault="00E26481" w:rsidP="00E26481">
      <w:pPr>
        <w:spacing w:line="276" w:lineRule="auto"/>
      </w:pPr>
    </w:p>
    <w:p w:rsidR="00E26481" w:rsidRDefault="00E26481" w:rsidP="00E26481">
      <w:pPr>
        <w:spacing w:line="276" w:lineRule="auto"/>
      </w:pPr>
    </w:p>
    <w:p w:rsidR="00E26481" w:rsidRDefault="00E26481" w:rsidP="00E26481">
      <w:pPr>
        <w:spacing w:line="276" w:lineRule="auto"/>
      </w:pPr>
    </w:p>
    <w:p w:rsidR="00E26481" w:rsidRDefault="00E26481" w:rsidP="00E26481">
      <w:pPr>
        <w:spacing w:line="276" w:lineRule="auto"/>
      </w:pPr>
    </w:p>
    <w:p w:rsidR="00E26481" w:rsidRDefault="00E26481" w:rsidP="00E26481">
      <w:pPr>
        <w:spacing w:line="276" w:lineRule="auto"/>
      </w:pPr>
    </w:p>
    <w:p w:rsidR="00FF644B" w:rsidRDefault="00170044" w:rsidP="00E26481">
      <w:pPr>
        <w:pStyle w:val="Heading2"/>
      </w:pPr>
      <w:r>
        <w:lastRenderedPageBreak/>
        <w:t>Unit Participation</w:t>
      </w:r>
    </w:p>
    <w:p w:rsidR="00170044" w:rsidRDefault="00170044" w:rsidP="00E26481">
      <w:r>
        <w:rPr>
          <w:noProof/>
        </w:rPr>
        <w:drawing>
          <wp:inline distT="0" distB="0" distL="0" distR="0" wp14:anchorId="418568F1" wp14:editId="1ED463EE">
            <wp:extent cx="5943600" cy="3054350"/>
            <wp:effectExtent l="0" t="0" r="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6481" w:rsidRPr="00170044" w:rsidRDefault="00E26481" w:rsidP="00E26481">
      <w:r>
        <w:t>Only one unit had zero recipients who opened the phishing exercise email.</w:t>
      </w:r>
    </w:p>
    <w:p w:rsidR="003A58E0" w:rsidRDefault="00A731B6" w:rsidP="00A731B6">
      <w:pPr>
        <w:pStyle w:val="Heading1"/>
      </w:pPr>
      <w:r>
        <w:t>EXERCISE SUMMARY</w:t>
      </w:r>
    </w:p>
    <w:p w:rsidR="00EB61CA" w:rsidRDefault="00EB61CA" w:rsidP="00EB61CA">
      <w:pPr>
        <w:spacing w:line="276" w:lineRule="auto"/>
      </w:pPr>
      <w:r>
        <w:t>People accessing campus resources from on and off campus show the exposes</w:t>
      </w:r>
      <w:r w:rsidR="00E26481">
        <w:t xml:space="preserve"> the campus to risk.</w:t>
      </w:r>
      <w:r>
        <w:t xml:space="preserve">  </w:t>
      </w:r>
    </w:p>
    <w:p w:rsidR="003A58E0" w:rsidRPr="00696625" w:rsidRDefault="00E26481" w:rsidP="003A58E0">
      <w:pPr>
        <w:spacing w:line="276" w:lineRule="auto"/>
      </w:pPr>
      <w:r>
        <w:t xml:space="preserve">Regarding the complication:  </w:t>
      </w:r>
      <w:r w:rsidR="003A58E0">
        <w:t xml:space="preserve">ISET will email </w:t>
      </w:r>
      <w:hyperlink r:id="rId17" w:history="1">
        <w:r w:rsidR="003A58E0">
          <w:rPr>
            <w:rStyle w:val="Hyperlink"/>
          </w:rPr>
          <w:t>office365team@csusb.edu</w:t>
        </w:r>
      </w:hyperlink>
      <w:r w:rsidR="003A58E0">
        <w:t xml:space="preserve"> &amp; </w:t>
      </w:r>
      <w:hyperlink r:id="rId18" w:history="1">
        <w:r w:rsidR="003A58E0" w:rsidRPr="00AA240E">
          <w:rPr>
            <w:rStyle w:val="Hyperlink"/>
          </w:rPr>
          <w:t>iset-ops@csusb.edu</w:t>
        </w:r>
      </w:hyperlink>
      <w:r w:rsidR="003A58E0">
        <w:t xml:space="preserve"> teams before conducting phishing exercise.  A copy of the phishing exercise along with the date and time a phishing exercise will occur will be sent along with instructions to keep the information confidential so to not impact exercise results.</w:t>
      </w:r>
    </w:p>
    <w:p w:rsidR="00130C68" w:rsidRDefault="00130C68">
      <w:r>
        <w:br w:type="page"/>
      </w:r>
    </w:p>
    <w:p w:rsidR="00130C68" w:rsidRDefault="00130C68" w:rsidP="00130C68"/>
    <w:p w:rsidR="00130C68" w:rsidRDefault="00130C68" w:rsidP="00130C68">
      <w:bookmarkStart w:id="0" w:name="_GoBack"/>
      <w:bookmarkEnd w:id="0"/>
      <w:r>
        <w:t xml:space="preserve">From: </w:t>
      </w:r>
      <w:proofErr w:type="spellStart"/>
      <w:r>
        <w:t>DefendID</w:t>
      </w:r>
      <w:proofErr w:type="spellEnd"/>
      <w:r>
        <w:t xml:space="preserve"> &lt;defendid@csusb.edu&gt;</w:t>
      </w:r>
    </w:p>
    <w:p w:rsidR="00130C68" w:rsidRDefault="00130C68" w:rsidP="00130C68">
      <w:r>
        <w:t>Date: Tue, Oct 24, 2017 at 8:35 AM</w:t>
      </w:r>
    </w:p>
    <w:p w:rsidR="00130C68" w:rsidRDefault="00130C68" w:rsidP="00130C68">
      <w:r>
        <w:t>Subject: CSUSB Secure Your Identity</w:t>
      </w:r>
    </w:p>
    <w:p w:rsidR="00130C68" w:rsidRDefault="00130C68" w:rsidP="00130C68">
      <w:r>
        <w:t xml:space="preserve">To: </w:t>
      </w:r>
      <w:r>
        <w:t>Joe Coyote &lt;joe.coyote@csusb.edu&gt;</w:t>
      </w:r>
    </w:p>
    <w:p w:rsidR="00130C68" w:rsidRDefault="00130C68" w:rsidP="00130C68"/>
    <w:p w:rsidR="00130C68" w:rsidRDefault="00130C68" w:rsidP="00130C68"/>
    <w:p w:rsidR="00130C68" w:rsidRDefault="00130C68" w:rsidP="00130C68">
      <w:proofErr w:type="spellStart"/>
      <w:r>
        <w:t>DefendID</w:t>
      </w:r>
      <w:proofErr w:type="spellEnd"/>
      <w:r>
        <w:t>®</w:t>
      </w:r>
    </w:p>
    <w:p w:rsidR="00130C68" w:rsidRDefault="00130C68" w:rsidP="00130C68">
      <w:r>
        <w:t>Image</w:t>
      </w:r>
    </w:p>
    <w:p w:rsidR="00130C68" w:rsidRDefault="00130C68" w:rsidP="00130C68">
      <w:r>
        <w:t>CSUSB Employee, Secure Your Identity</w:t>
      </w:r>
    </w:p>
    <w:p w:rsidR="00130C68" w:rsidRDefault="00130C68" w:rsidP="00130C68"/>
    <w:p w:rsidR="00130C68" w:rsidRDefault="00130C68" w:rsidP="00130C68">
      <w:r>
        <w:t>As you have no doubt been made aware, various CSUSB personnel may have been affected by a cybersecurity incident exposing personally identifiable information of several thousands of individuals.</w:t>
      </w:r>
    </w:p>
    <w:p w:rsidR="00130C68" w:rsidRDefault="00130C68" w:rsidP="00130C68"/>
    <w:p w:rsidR="00130C68" w:rsidRDefault="00130C68" w:rsidP="00130C68">
      <w:r>
        <w:t xml:space="preserve">CSUSB has reached an agreement with </w:t>
      </w:r>
      <w:proofErr w:type="spellStart"/>
      <w:r>
        <w:t>defendID</w:t>
      </w:r>
      <w:proofErr w:type="spellEnd"/>
      <w:r>
        <w:t>® to provide its employees with industry-leading identity protection services at no cost to you. If your information is in the wrong hands, you must act now to protect your identity; follow the link below for more information.</w:t>
      </w:r>
    </w:p>
    <w:p w:rsidR="00130C68" w:rsidRDefault="00130C68" w:rsidP="00130C68">
      <w:r>
        <w:t>Image</w:t>
      </w:r>
    </w:p>
    <w:p w:rsidR="00130C68" w:rsidRDefault="00130C68" w:rsidP="00130C68"/>
    <w:p w:rsidR="00130C68" w:rsidRDefault="00130C68" w:rsidP="00130C68">
      <w:r>
        <w:t>Are you affected?</w:t>
      </w:r>
    </w:p>
    <w:p w:rsidR="00130C68" w:rsidRDefault="00130C68" w:rsidP="00130C68"/>
    <w:p w:rsidR="00130C68" w:rsidRDefault="00130C68" w:rsidP="00130C68">
      <w:r>
        <w:t>Find Out</w:t>
      </w:r>
    </w:p>
    <w:p w:rsidR="00130C68" w:rsidRDefault="00130C68" w:rsidP="00130C68"/>
    <w:p w:rsidR="00130C68" w:rsidRDefault="00130C68" w:rsidP="00130C68">
      <w:r>
        <w:rPr>
          <w:rFonts w:ascii="Segoe UI Symbol" w:hAnsi="Segoe UI Symbol" w:cs="Segoe UI Symbol"/>
        </w:rPr>
        <w:t>✓</w:t>
      </w:r>
      <w:r>
        <w:t xml:space="preserve"> </w:t>
      </w:r>
      <w:proofErr w:type="gramStart"/>
      <w:r>
        <w:t>This</w:t>
      </w:r>
      <w:proofErr w:type="gramEnd"/>
      <w:r>
        <w:t xml:space="preserve"> message and included attachment(s) has been verified as secure. Learn More »</w:t>
      </w:r>
    </w:p>
    <w:p w:rsidR="003A58E0" w:rsidRDefault="003A58E0"/>
    <w:sectPr w:rsidR="003A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40" w:rsidRDefault="006B5940" w:rsidP="00241EE1">
      <w:pPr>
        <w:spacing w:after="0" w:line="240" w:lineRule="auto"/>
      </w:pPr>
      <w:r>
        <w:separator/>
      </w:r>
    </w:p>
  </w:endnote>
  <w:endnote w:type="continuationSeparator" w:id="0">
    <w:p w:rsidR="006B5940" w:rsidRDefault="006B5940" w:rsidP="00241EE1">
      <w:pPr>
        <w:spacing w:after="0" w:line="240" w:lineRule="auto"/>
      </w:pPr>
      <w:r>
        <w:continuationSeparator/>
      </w:r>
    </w:p>
  </w:endnote>
  <w:endnote w:id="1">
    <w:p w:rsidR="00241EE1" w:rsidRDefault="00241EE1">
      <w:pPr>
        <w:pStyle w:val="EndnoteText"/>
      </w:pPr>
      <w:r>
        <w:rPr>
          <w:rStyle w:val="EndnoteReference"/>
        </w:rPr>
        <w:endnoteRef/>
      </w:r>
      <w:r>
        <w:t xml:space="preserve"> PhishMe Scenario 6 – 2017-10-24 – Click-only – Activity Timeline.csv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40" w:rsidRDefault="006B5940" w:rsidP="00241EE1">
      <w:pPr>
        <w:spacing w:after="0" w:line="240" w:lineRule="auto"/>
      </w:pPr>
      <w:r>
        <w:separator/>
      </w:r>
    </w:p>
  </w:footnote>
  <w:footnote w:type="continuationSeparator" w:id="0">
    <w:p w:rsidR="006B5940" w:rsidRDefault="006B5940" w:rsidP="00241EE1">
      <w:pPr>
        <w:spacing w:after="0" w:line="240" w:lineRule="auto"/>
      </w:pPr>
      <w:r>
        <w:continuationSeparator/>
      </w:r>
    </w:p>
  </w:footnote>
  <w:footnote w:id="1">
    <w:p w:rsidR="0084486B" w:rsidRDefault="0084486B">
      <w:pPr>
        <w:pStyle w:val="FootnoteText"/>
      </w:pPr>
      <w:r>
        <w:rPr>
          <w:rStyle w:val="FootnoteReference"/>
        </w:rPr>
        <w:footnoteRef/>
      </w:r>
      <w:r>
        <w:t xml:space="preserve"> PhishMe Scenario 6 – 2017-10-24 – Click-only – Activity Timeline.csv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C81"/>
    <w:multiLevelType w:val="hybridMultilevel"/>
    <w:tmpl w:val="164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0FF"/>
    <w:multiLevelType w:val="hybridMultilevel"/>
    <w:tmpl w:val="A8A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9"/>
    <w:rsid w:val="00104C2C"/>
    <w:rsid w:val="001260B1"/>
    <w:rsid w:val="00130C68"/>
    <w:rsid w:val="00170044"/>
    <w:rsid w:val="001C7FFD"/>
    <w:rsid w:val="00241EE1"/>
    <w:rsid w:val="002477D3"/>
    <w:rsid w:val="002A0B95"/>
    <w:rsid w:val="002B7425"/>
    <w:rsid w:val="002F544F"/>
    <w:rsid w:val="002F5A96"/>
    <w:rsid w:val="0036228E"/>
    <w:rsid w:val="003A58E0"/>
    <w:rsid w:val="003E3ED4"/>
    <w:rsid w:val="004B67F2"/>
    <w:rsid w:val="005F6649"/>
    <w:rsid w:val="00696625"/>
    <w:rsid w:val="006B5940"/>
    <w:rsid w:val="006D617A"/>
    <w:rsid w:val="007E2474"/>
    <w:rsid w:val="0084486B"/>
    <w:rsid w:val="008946AB"/>
    <w:rsid w:val="008A6D05"/>
    <w:rsid w:val="00A70B67"/>
    <w:rsid w:val="00A731B6"/>
    <w:rsid w:val="00BD4971"/>
    <w:rsid w:val="00C858A7"/>
    <w:rsid w:val="00CF2FAC"/>
    <w:rsid w:val="00D3166C"/>
    <w:rsid w:val="00E26481"/>
    <w:rsid w:val="00E33123"/>
    <w:rsid w:val="00E4560C"/>
    <w:rsid w:val="00EB61CA"/>
    <w:rsid w:val="00F16335"/>
    <w:rsid w:val="00F531C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517E-91E9-4F2B-A353-BD1FA79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7"/>
  </w:style>
  <w:style w:type="paragraph" w:styleId="Heading1">
    <w:name w:val="heading 1"/>
    <w:basedOn w:val="Normal"/>
    <w:next w:val="Normal"/>
    <w:link w:val="Heading1Char"/>
    <w:uiPriority w:val="9"/>
    <w:qFormat/>
    <w:rsid w:val="00E3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35"/>
    <w:pPr>
      <w:keepNext/>
      <w:keepLines/>
      <w:tabs>
        <w:tab w:val="left" w:pos="2970"/>
      </w:tabs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6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E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E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8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3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35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60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e@csusb.edu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iset-ops@csu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office365team@csusb.ed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Google%20Drive%20(Ext%20Drive)\ISET%20(mab)\IS%20Awareness\Phishing\Campaigns\Fall%202017\GOLD-PhishMe%20Scenario%206%20-%202017-10-24%20-%20Click-only%20-%20Activity%20Timeli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Google%20Drive%20(Ext%20Drive)\ISET%20(mab)\IS%20Awareness\Phishing\Campaigns\Fall%202017\PhishMe%20Scenario%206%20-%20Responses%20Grouped%20by%20Uni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Email Application Used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1"/>
          <c:order val="1"/>
          <c:tx>
            <c:v>App. Used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Stats!$D$10:$D$32</c:f>
              <c:strCache>
                <c:ptCount val="21"/>
                <c:pt idx="0">
                  <c:v>Android</c:v>
                </c:pt>
                <c:pt idx="1">
                  <c:v>Apple Mail</c:v>
                </c:pt>
                <c:pt idx="2">
                  <c:v>iPad</c:v>
                </c:pt>
                <c:pt idx="3">
                  <c:v>iPhone</c:v>
                </c:pt>
                <c:pt idx="4">
                  <c:v>Thunderbird</c:v>
                </c:pt>
                <c:pt idx="5">
                  <c:v>Chrome</c:v>
                </c:pt>
                <c:pt idx="9">
                  <c:v>Unknown</c:v>
                </c:pt>
                <c:pt idx="10">
                  <c:v>FireFox</c:v>
                </c:pt>
                <c:pt idx="15">
                  <c:v>IE</c:v>
                </c:pt>
                <c:pt idx="17">
                  <c:v>Outlook</c:v>
                </c:pt>
                <c:pt idx="20">
                  <c:v>Safari</c:v>
                </c:pt>
              </c:strCache>
            </c:strRef>
          </c:cat>
          <c:val>
            <c:numRef>
              <c:f>Stats!$C$10:$C$32</c:f>
              <c:numCache>
                <c:formatCode>0</c:formatCode>
                <c:ptCount val="23"/>
                <c:pt idx="0">
                  <c:v>32</c:v>
                </c:pt>
                <c:pt idx="1">
                  <c:v>30</c:v>
                </c:pt>
                <c:pt idx="2">
                  <c:v>16</c:v>
                </c:pt>
                <c:pt idx="3">
                  <c:v>108</c:v>
                </c:pt>
                <c:pt idx="4">
                  <c:v>1</c:v>
                </c:pt>
                <c:pt idx="5">
                  <c:v>61</c:v>
                </c:pt>
                <c:pt idx="9">
                  <c:v>28</c:v>
                </c:pt>
                <c:pt idx="10">
                  <c:v>24</c:v>
                </c:pt>
                <c:pt idx="15">
                  <c:v>9</c:v>
                </c:pt>
                <c:pt idx="17">
                  <c:v>121</c:v>
                </c:pt>
                <c:pt idx="20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Stats!$B$9</c15:sqref>
                        </c15:formulaRef>
                      </c:ext>
                    </c:extLst>
                    <c:strCache>
                      <c:ptCount val="1"/>
                      <c:pt idx="0">
                        <c:v>QTY</c:v>
                      </c:pt>
                    </c:strCache>
                  </c:strRef>
                </c:tx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6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7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8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9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0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1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6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6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6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2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3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4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5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6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7"/>
                  <c:bubble3D val="0"/>
                  <c:spPr>
                    <a:gradFill rotWithShape="1">
                      <a:gsLst>
                        <a:gs pos="0">
                          <a:schemeClr val="accent6">
                            <a:lumMod val="80000"/>
                            <a:lumOff val="2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lumMod val="80000"/>
                            <a:lumOff val="2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80000"/>
                            <a:lumOff val="2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8"/>
                  <c:bubble3D val="0"/>
                  <c:spPr>
                    <a:gradFill rotWithShape="1">
                      <a:gsLst>
                        <a:gs pos="0">
                          <a:schemeClr val="accent1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19"/>
                  <c:bubble3D val="0"/>
                  <c:spPr>
                    <a:gradFill rotWithShape="1">
                      <a:gsLst>
                        <a:gs pos="0">
                          <a:schemeClr val="accent2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20"/>
                  <c:bubble3D val="0"/>
                  <c:spPr>
                    <a:gradFill rotWithShape="1">
                      <a:gsLst>
                        <a:gs pos="0">
                          <a:schemeClr val="accent3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21"/>
                  <c:bubble3D val="0"/>
                  <c:spPr>
                    <a:gradFill rotWithShape="1">
                      <a:gsLst>
                        <a:gs pos="0">
                          <a:schemeClr val="accent4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Pt>
                  <c:idx val="22"/>
                  <c:bubble3D val="0"/>
                  <c:spPr>
                    <a:gradFill rotWithShape="1">
                      <a:gsLst>
                        <a:gs pos="0">
                          <a:schemeClr val="accent5">
                            <a:lumMod val="80000"/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lumMod val="80000"/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80000"/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</c:dPt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3372A9FE-B2E5-41A0-824C-BA6BF0287732}" type="CELLRANGE">
                            <a:rPr lang="en-US" baseline="0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AE7DD8A1-BB7F-4D6F-86F6-87A9E14E970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fld id="{0E456FE9-509F-4056-B6DE-67317222B700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02470D22-7C7A-4C16-8B6B-1A3B572F876C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fld id="{863BF816-8D34-4023-9535-7885FC81152C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4CD11D6D-BB32-47D7-A962-BF233F2DBA91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3"/>
                    <c:tx>
                      <c:rich>
                        <a:bodyPr/>
                        <a:lstStyle/>
                        <a:p>
                          <a:fld id="{5655AA97-B2A5-4B42-B5D1-E3E9A8569D29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A5CDB6A5-4A28-42EE-A224-CAF0A63C5644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4"/>
                    <c:tx>
                      <c:rich>
                        <a:bodyPr/>
                        <a:lstStyle/>
                        <a:p>
                          <a:fld id="{2E094553-67B0-437A-AFA5-24F4BEC55990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1D6B6345-3615-480D-B987-696232882DA4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fld id="{79E568B6-1FAE-4963-95D8-A623429F3F2A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1C58A51C-0EE2-4703-9B74-B52BF55DB9CE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6"/>
                    <c:tx>
                      <c:rich>
                        <a:bodyPr/>
                        <a:lstStyle/>
                        <a:p>
                          <a:fld id="{34AF7200-A2A0-4430-B036-00EC3E1D60EB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DC5005B7-C24C-4BD5-8664-397BE67906DC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7"/>
                    <c:tx>
                      <c:rich>
                        <a:bodyPr/>
                        <a:lstStyle/>
                        <a:p>
                          <a:fld id="{2D4505D6-A5F0-40A1-9B67-AFDD64BB9D54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00403CE7-440A-4267-8CD8-2DEB27092600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8"/>
                    <c:tx>
                      <c:rich>
                        <a:bodyPr/>
                        <a:lstStyle/>
                        <a:p>
                          <a:fld id="{2348A9D9-8866-4F78-A12A-3E2744E06B25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1CAFF18B-B676-49D4-B270-325C3181EC7D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9"/>
                    <c:tx>
                      <c:rich>
                        <a:bodyPr/>
                        <a:lstStyle/>
                        <a:p>
                          <a:fld id="{02941A8A-4D05-4BA2-9C9C-CB55BD2FAD54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76C2F3BC-0D10-48AE-B97F-6B18B6BD7F8F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0"/>
                    <c:tx>
                      <c:rich>
                        <a:bodyPr/>
                        <a:lstStyle/>
                        <a:p>
                          <a:fld id="{0BED0C22-8FC5-47D8-9672-F0FCCA914321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2A186C0B-B25C-472B-9EF1-EF1AC8CE23C6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1"/>
                    <c:tx>
                      <c:rich>
                        <a:bodyPr/>
                        <a:lstStyle/>
                        <a:p>
                          <a:fld id="{8E50A140-7BC0-4C90-A5E1-7789C7847F0F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FEA69AB6-95F3-4FC0-9849-9B02F855F498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2"/>
                    <c:tx>
                      <c:rich>
                        <a:bodyPr/>
                        <a:lstStyle/>
                        <a:p>
                          <a:fld id="{A75FBA3F-15E2-4FA7-AAA0-EB7F8B56795B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98170DA9-33C2-43A4-88B1-4BC98D5BEC52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3"/>
                    <c:tx>
                      <c:rich>
                        <a:bodyPr/>
                        <a:lstStyle/>
                        <a:p>
                          <a:fld id="{BCFFBFF6-3020-4739-B818-E945A2F69B17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F9760215-F13E-4C5B-8533-D02356026AA0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fld id="{CC00F60D-EC10-4F2D-9392-4C811C567F43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06DF7B95-2478-4D6E-99B5-E0ECA8B8D17C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fld id="{EE5D78F7-65A1-4B75-B6D9-383C4FD5FBE9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3D630194-7AA7-42C3-A4EB-A07E13900405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fld id="{2F77EA23-3D39-4799-9FBD-ADDEEF1894D0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9C9A59C0-D2E9-4C19-B9AF-DC97D6111BF9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fld id="{D384A139-988B-48A3-8C3B-63C94DBF0037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339B648D-74E0-4812-8077-E56A7F820436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fld id="{C74BD0BF-ED03-443D-8160-68E6B7071987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021DC1BD-5A98-49C5-B4F6-5CA861BCA9B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fld id="{95D7DFA9-A565-4198-ACC3-B33D7993DE51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7A668F98-E994-4A17-91F8-C15F49F45E6E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fld id="{D64216B4-BD42-4920-9F14-847D9CFE9128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14636579-2DCF-4096-9311-2BFFE8113F67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21"/>
                    <c:tx>
                      <c:rich>
                        <a:bodyPr/>
                        <a:lstStyle/>
                        <a:p>
                          <a:fld id="{2599B37F-ECFB-4A36-BC93-99433A4DEC2F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EB47AF65-B658-4EBA-9F84-017FF025198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dLbl>
                    <c:idx val="22"/>
                    <c:tx>
                      <c:rich>
                        <a:bodyPr/>
                        <a:lstStyle/>
                        <a:p>
                          <a:fld id="{0B33CA03-3812-4ED7-BB71-ECA3D59CFCF8}" type="CELLRANGE">
                            <a:rPr lang="en-US"/>
                            <a:pPr/>
                            <a:t>[CELLRANGE]</a:t>
                          </a:fld>
                          <a:r>
                            <a:rPr lang="en-US" baseline="0"/>
                            <a:t>, </a:t>
                          </a:r>
                          <a:fld id="{DBA8E5AF-0F1C-4D2B-B281-CCDEFD9322C3}" type="VALUE">
                            <a:rPr lang="en-US" baseline="0"/>
                            <a:pPr/>
                            <a:t>[VALUE]</a:t>
                          </a:fld>
                          <a:endParaRPr lang="en-US" baseline="0"/>
                        </a:p>
                      </c:rich>
                    </c:tx>
                    <c:dLblPos val="bestFit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>
                      <c15:showDataLabelsRange val="1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Stats!$D$10:$D$32</c15:sqref>
                        </c15:formulaRef>
                      </c:ext>
                    </c:extLst>
                    <c:strCache>
                      <c:ptCount val="21"/>
                      <c:pt idx="0">
                        <c:v>Android</c:v>
                      </c:pt>
                      <c:pt idx="1">
                        <c:v>Apple Mail</c:v>
                      </c:pt>
                      <c:pt idx="2">
                        <c:v>iPad</c:v>
                      </c:pt>
                      <c:pt idx="3">
                        <c:v>iPhone</c:v>
                      </c:pt>
                      <c:pt idx="4">
                        <c:v>Thunderbird</c:v>
                      </c:pt>
                      <c:pt idx="5">
                        <c:v>Chrome</c:v>
                      </c:pt>
                      <c:pt idx="9">
                        <c:v>Unknown</c:v>
                      </c:pt>
                      <c:pt idx="10">
                        <c:v>FireFox</c:v>
                      </c:pt>
                      <c:pt idx="15">
                        <c:v>IE</c:v>
                      </c:pt>
                      <c:pt idx="17">
                        <c:v>Outlook</c:v>
                      </c:pt>
                      <c:pt idx="20">
                        <c:v>Safari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Stats!$B$10:$B$33</c15:sqref>
                        </c15:formulaRef>
                      </c:ext>
                    </c:extLst>
                    <c:numCache>
                      <c:formatCode>0</c:formatCode>
                      <c:ptCount val="23"/>
                      <c:pt idx="0">
                        <c:v>32</c:v>
                      </c:pt>
                      <c:pt idx="1">
                        <c:v>30</c:v>
                      </c:pt>
                      <c:pt idx="2">
                        <c:v>16</c:v>
                      </c:pt>
                      <c:pt idx="3">
                        <c:v>108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56</c:v>
                      </c:pt>
                      <c:pt idx="8">
                        <c:v>3</c:v>
                      </c:pt>
                      <c:pt idx="9">
                        <c:v>28</c:v>
                      </c:pt>
                      <c:pt idx="10">
                        <c:v>1</c:v>
                      </c:pt>
                      <c:pt idx="11">
                        <c:v>2</c:v>
                      </c:pt>
                      <c:pt idx="12">
                        <c:v>1</c:v>
                      </c:pt>
                      <c:pt idx="13">
                        <c:v>1</c:v>
                      </c:pt>
                      <c:pt idx="14">
                        <c:v>19</c:v>
                      </c:pt>
                      <c:pt idx="15">
                        <c:v>6</c:v>
                      </c:pt>
                      <c:pt idx="16">
                        <c:v>3</c:v>
                      </c:pt>
                      <c:pt idx="17">
                        <c:v>6</c:v>
                      </c:pt>
                      <c:pt idx="18">
                        <c:v>36</c:v>
                      </c:pt>
                      <c:pt idx="19">
                        <c:v>79</c:v>
                      </c:pt>
                      <c:pt idx="20">
                        <c:v>1</c:v>
                      </c:pt>
                      <c:pt idx="21">
                        <c:v>3</c:v>
                      </c:pt>
                      <c:pt idx="22">
                        <c:v>6</c:v>
                      </c:pt>
                    </c:numCache>
                  </c:numRef>
                </c:val>
                <c:extLst>
                  <c:ext uri="{02D57815-91ED-43cb-92C2-25804820EDAC}">
                    <c15:datalabelsRange>
                      <c15:f>Stats!$A:$A</c15:f>
                      <c15:dlblRangeCache>
                        <c:ptCount val="1048576"/>
                        <c:pt idx="1">
                          <c:v>Phishing URL Clicked</c:v>
                        </c:pt>
                        <c:pt idx="2">
                          <c:v>Phishing URL Re-clicked</c:v>
                        </c:pt>
                        <c:pt idx="3">
                          <c:v># unique users</c:v>
                        </c:pt>
                        <c:pt idx="4">
                          <c:v># unique cities</c:v>
                        </c:pt>
                        <c:pt idx="5">
                          <c:v># unique countries</c:v>
                        </c:pt>
                        <c:pt idx="8">
                          <c:v>BROWSERS/EMAIL </c:v>
                        </c:pt>
                        <c:pt idx="9">
                          <c:v>Android</c:v>
                        </c:pt>
                        <c:pt idx="10">
                          <c:v>Apple Mail</c:v>
                        </c:pt>
                        <c:pt idx="11">
                          <c:v>iPad</c:v>
                        </c:pt>
                        <c:pt idx="12">
                          <c:v>iPhone</c:v>
                        </c:pt>
                        <c:pt idx="13">
                          <c:v>Thunderbird 52</c:v>
                        </c:pt>
                        <c:pt idx="14">
                          <c:v>Chrome 49</c:v>
                        </c:pt>
                        <c:pt idx="15">
                          <c:v>Chrome 60</c:v>
                        </c:pt>
                        <c:pt idx="16">
                          <c:v>Chrome 61</c:v>
                        </c:pt>
                        <c:pt idx="17">
                          <c:v>Chrome 62</c:v>
                        </c:pt>
                        <c:pt idx="18">
                          <c:v>Unknown</c:v>
                        </c:pt>
                        <c:pt idx="19">
                          <c:v>FF 42</c:v>
                        </c:pt>
                        <c:pt idx="20">
                          <c:v>FF 48</c:v>
                        </c:pt>
                        <c:pt idx="21">
                          <c:v>FF 52</c:v>
                        </c:pt>
                        <c:pt idx="22">
                          <c:v>FF 55</c:v>
                        </c:pt>
                        <c:pt idx="23">
                          <c:v>FF 56</c:v>
                        </c:pt>
                        <c:pt idx="24">
                          <c:v>IE 11</c:v>
                        </c:pt>
                        <c:pt idx="25">
                          <c:v>IE 7</c:v>
                        </c:pt>
                        <c:pt idx="26">
                          <c:v>Outlook 2010</c:v>
                        </c:pt>
                        <c:pt idx="27">
                          <c:v>Outlook 2013</c:v>
                        </c:pt>
                        <c:pt idx="28">
                          <c:v>Outlook 2016</c:v>
                        </c:pt>
                        <c:pt idx="29">
                          <c:v>Safari 9</c:v>
                        </c:pt>
                        <c:pt idx="30">
                          <c:v>Safari 10</c:v>
                        </c:pt>
                        <c:pt idx="31">
                          <c:v>Safari 11</c:v>
                        </c:pt>
                      </c15:dlblRangeCache>
                    </c15:datalabelsRange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[PhishMe Scenario 6 - Responses Grouped by Unit.xlsx]Sheet1!PivotTable16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Sum of Recipients by College/Division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3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5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Base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5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Base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3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5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accent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Base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Recipient Qty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Sheet1!$A$4:$A$16</c:f>
              <c:strCache>
                <c:ptCount val="13"/>
                <c:pt idx="0">
                  <c:v>AA</c:v>
                </c:pt>
                <c:pt idx="1">
                  <c:v>AF</c:v>
                </c:pt>
                <c:pt idx="2">
                  <c:v>CAL</c:v>
                </c:pt>
                <c:pt idx="3">
                  <c:v>CBPA</c:v>
                </c:pt>
                <c:pt idx="4">
                  <c:v>CEL</c:v>
                </c:pt>
                <c:pt idx="5">
                  <c:v>CNS</c:v>
                </c:pt>
                <c:pt idx="6">
                  <c:v>COE</c:v>
                </c:pt>
                <c:pt idx="7">
                  <c:v>CSBS</c:v>
                </c:pt>
                <c:pt idx="8">
                  <c:v>ITS</c:v>
                </c:pt>
                <c:pt idx="9">
                  <c:v>Pres. Ofc.</c:v>
                </c:pt>
                <c:pt idx="10">
                  <c:v>SA</c:v>
                </c:pt>
                <c:pt idx="11">
                  <c:v>UA</c:v>
                </c:pt>
                <c:pt idx="12">
                  <c:v>UEC</c:v>
                </c:pt>
              </c:strCache>
            </c:strRef>
          </c:cat>
          <c:val>
            <c:numRef>
              <c:f>Sheet1!$B$4:$B$16</c:f>
              <c:numCache>
                <c:formatCode>General</c:formatCode>
                <c:ptCount val="13"/>
                <c:pt idx="0">
                  <c:v>168</c:v>
                </c:pt>
                <c:pt idx="1">
                  <c:v>287</c:v>
                </c:pt>
                <c:pt idx="2">
                  <c:v>301</c:v>
                </c:pt>
                <c:pt idx="3">
                  <c:v>160</c:v>
                </c:pt>
                <c:pt idx="4">
                  <c:v>40</c:v>
                </c:pt>
                <c:pt idx="5">
                  <c:v>381</c:v>
                </c:pt>
                <c:pt idx="6">
                  <c:v>192</c:v>
                </c:pt>
                <c:pt idx="7">
                  <c:v>254</c:v>
                </c:pt>
                <c:pt idx="8">
                  <c:v>100</c:v>
                </c:pt>
                <c:pt idx="9">
                  <c:v>28</c:v>
                </c:pt>
                <c:pt idx="10">
                  <c:v>227</c:v>
                </c:pt>
                <c:pt idx="11">
                  <c:v>40</c:v>
                </c:pt>
                <c:pt idx="1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Clicked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Sheet1!$A$4:$A$16</c:f>
              <c:strCache>
                <c:ptCount val="13"/>
                <c:pt idx="0">
                  <c:v>AA</c:v>
                </c:pt>
                <c:pt idx="1">
                  <c:v>AF</c:v>
                </c:pt>
                <c:pt idx="2">
                  <c:v>CAL</c:v>
                </c:pt>
                <c:pt idx="3">
                  <c:v>CBPA</c:v>
                </c:pt>
                <c:pt idx="4">
                  <c:v>CEL</c:v>
                </c:pt>
                <c:pt idx="5">
                  <c:v>CNS</c:v>
                </c:pt>
                <c:pt idx="6">
                  <c:v>COE</c:v>
                </c:pt>
                <c:pt idx="7">
                  <c:v>CSBS</c:v>
                </c:pt>
                <c:pt idx="8">
                  <c:v>ITS</c:v>
                </c:pt>
                <c:pt idx="9">
                  <c:v>Pres. Ofc.</c:v>
                </c:pt>
                <c:pt idx="10">
                  <c:v>SA</c:v>
                </c:pt>
                <c:pt idx="11">
                  <c:v>UA</c:v>
                </c:pt>
                <c:pt idx="12">
                  <c:v>UEC</c:v>
                </c:pt>
              </c:strCache>
            </c:strRef>
          </c:cat>
          <c:val>
            <c:numRef>
              <c:f>Sheet1!$C$4:$C$16</c:f>
              <c:numCache>
                <c:formatCode>General</c:formatCode>
                <c:ptCount val="13"/>
                <c:pt idx="0">
                  <c:v>8</c:v>
                </c:pt>
                <c:pt idx="1">
                  <c:v>13</c:v>
                </c:pt>
                <c:pt idx="2">
                  <c:v>10</c:v>
                </c:pt>
                <c:pt idx="3">
                  <c:v>6</c:v>
                </c:pt>
                <c:pt idx="4">
                  <c:v>3</c:v>
                </c:pt>
                <c:pt idx="5">
                  <c:v>9</c:v>
                </c:pt>
                <c:pt idx="6">
                  <c:v>3</c:v>
                </c:pt>
                <c:pt idx="7">
                  <c:v>6</c:v>
                </c:pt>
                <c:pt idx="8">
                  <c:v>7</c:v>
                </c:pt>
                <c:pt idx="9">
                  <c:v>2</c:v>
                </c:pt>
                <c:pt idx="10">
                  <c:v>13</c:v>
                </c:pt>
                <c:pt idx="11">
                  <c:v>6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248138928"/>
        <c:axId val="248133832"/>
      </c:barChart>
      <c:catAx>
        <c:axId val="24813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133832"/>
        <c:crosses val="autoZero"/>
        <c:auto val="1"/>
        <c:lblAlgn val="ctr"/>
        <c:lblOffset val="100"/>
        <c:noMultiLvlLbl val="0"/>
      </c:catAx>
      <c:valAx>
        <c:axId val="24813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13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53CF-A5B8-45C6-A4D6-2550D64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Behne</dc:creator>
  <cp:keywords/>
  <dc:description/>
  <cp:lastModifiedBy>Javier Torner</cp:lastModifiedBy>
  <cp:revision>2</cp:revision>
  <cp:lastPrinted>2017-11-30T17:36:00Z</cp:lastPrinted>
  <dcterms:created xsi:type="dcterms:W3CDTF">2018-01-17T18:08:00Z</dcterms:created>
  <dcterms:modified xsi:type="dcterms:W3CDTF">2018-01-17T18:08:00Z</dcterms:modified>
</cp:coreProperties>
</file>