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F2B09" w14:textId="77777777" w:rsidR="00381403" w:rsidRDefault="00381403" w:rsidP="00BA4B87">
      <w:pPr>
        <w:pStyle w:val="Default"/>
        <w:spacing w:line="360" w:lineRule="auto"/>
      </w:pPr>
      <w:r>
        <w:t>Dear Colleagues,</w:t>
      </w:r>
    </w:p>
    <w:p w14:paraId="6082DC5F" w14:textId="61249C2F" w:rsidR="00381403" w:rsidRDefault="00381403" w:rsidP="003A0F8E">
      <w:pPr>
        <w:pStyle w:val="Default"/>
        <w:spacing w:line="360" w:lineRule="auto"/>
        <w:rPr>
          <w:sz w:val="23"/>
          <w:szCs w:val="23"/>
        </w:rPr>
      </w:pPr>
      <w:r>
        <w:rPr>
          <w:sz w:val="23"/>
          <w:szCs w:val="23"/>
        </w:rPr>
        <w:t xml:space="preserve">As a result of Assembly Bill 1887 becoming a law, as of </w:t>
      </w:r>
      <w:r w:rsidR="00B016D9">
        <w:rPr>
          <w:sz w:val="23"/>
          <w:szCs w:val="23"/>
        </w:rPr>
        <w:t>June 22,</w:t>
      </w:r>
      <w:r w:rsidR="00FD16B8">
        <w:rPr>
          <w:sz w:val="23"/>
          <w:szCs w:val="23"/>
        </w:rPr>
        <w:t xml:space="preserve"> 2018</w:t>
      </w:r>
      <w:r>
        <w:rPr>
          <w:sz w:val="23"/>
          <w:szCs w:val="23"/>
        </w:rPr>
        <w:t>, the California State University (CSU) will be restricted from requiring employees to travel to certain states. Additionally, CSU is prohibited from approving state-funded or state-sponsored travel to those states. A current example of a state subject to these travel prohibitions is</w:t>
      </w:r>
      <w:r w:rsidR="00FD16B8">
        <w:rPr>
          <w:sz w:val="23"/>
          <w:szCs w:val="23"/>
        </w:rPr>
        <w:t xml:space="preserve"> </w:t>
      </w:r>
      <w:r w:rsidR="00B016D9">
        <w:rPr>
          <w:sz w:val="23"/>
          <w:szCs w:val="23"/>
        </w:rPr>
        <w:t xml:space="preserve">Oklahoma. The other 8 states are </w:t>
      </w:r>
      <w:r w:rsidR="00A56304">
        <w:rPr>
          <w:sz w:val="23"/>
          <w:szCs w:val="23"/>
        </w:rPr>
        <w:t>- Alabama</w:t>
      </w:r>
      <w:r w:rsidR="00083285">
        <w:rPr>
          <w:sz w:val="23"/>
          <w:szCs w:val="23"/>
        </w:rPr>
        <w:t xml:space="preserve">, </w:t>
      </w:r>
      <w:r w:rsidR="003A0F8E">
        <w:rPr>
          <w:sz w:val="23"/>
          <w:szCs w:val="23"/>
        </w:rPr>
        <w:t xml:space="preserve">Kansas, </w:t>
      </w:r>
      <w:r w:rsidR="00083285">
        <w:rPr>
          <w:sz w:val="23"/>
          <w:szCs w:val="23"/>
        </w:rPr>
        <w:t xml:space="preserve">Kentucky, </w:t>
      </w:r>
      <w:r w:rsidR="003A0F8E">
        <w:rPr>
          <w:sz w:val="23"/>
          <w:szCs w:val="23"/>
        </w:rPr>
        <w:t xml:space="preserve">Mississippi, </w:t>
      </w:r>
      <w:r>
        <w:rPr>
          <w:sz w:val="23"/>
          <w:szCs w:val="23"/>
        </w:rPr>
        <w:t>North Carolina</w:t>
      </w:r>
      <w:r w:rsidR="00083285">
        <w:rPr>
          <w:sz w:val="23"/>
          <w:szCs w:val="23"/>
        </w:rPr>
        <w:t xml:space="preserve">, South Dakota, </w:t>
      </w:r>
      <w:r w:rsidR="003A0F8E">
        <w:rPr>
          <w:sz w:val="23"/>
          <w:szCs w:val="23"/>
        </w:rPr>
        <w:t>Tennessee</w:t>
      </w:r>
      <w:r w:rsidR="00083285">
        <w:rPr>
          <w:sz w:val="23"/>
          <w:szCs w:val="23"/>
        </w:rPr>
        <w:t xml:space="preserve"> and Texas</w:t>
      </w:r>
      <w:r w:rsidR="003A0F8E">
        <w:rPr>
          <w:sz w:val="23"/>
          <w:szCs w:val="23"/>
        </w:rPr>
        <w:t xml:space="preserve">. </w:t>
      </w:r>
      <w:r>
        <w:rPr>
          <w:sz w:val="23"/>
          <w:szCs w:val="23"/>
        </w:rPr>
        <w:t xml:space="preserve">The complete list of affected states will be maintained on the California State Attorney General’s website, </w:t>
      </w:r>
      <w:hyperlink r:id="rId7" w:history="1">
        <w:r w:rsidRPr="003A0F8E">
          <w:rPr>
            <w:rStyle w:val="Hyperlink"/>
            <w:sz w:val="23"/>
            <w:szCs w:val="23"/>
          </w:rPr>
          <w:t>State of California Department of Justice</w:t>
        </w:r>
      </w:hyperlink>
      <w:r>
        <w:rPr>
          <w:color w:val="0000FF"/>
          <w:sz w:val="23"/>
          <w:szCs w:val="23"/>
        </w:rPr>
        <w:t xml:space="preserve">, </w:t>
      </w:r>
      <w:r>
        <w:rPr>
          <w:sz w:val="23"/>
          <w:szCs w:val="23"/>
        </w:rPr>
        <w:t>and travelers and approvers are required to check the website for the current list when planning out-of-state travel.</w:t>
      </w:r>
    </w:p>
    <w:p w14:paraId="174D1C21" w14:textId="77777777" w:rsidR="00381403" w:rsidRDefault="00381403" w:rsidP="00BA4B87">
      <w:pPr>
        <w:pStyle w:val="Default"/>
        <w:spacing w:line="360" w:lineRule="auto"/>
        <w:rPr>
          <w:sz w:val="23"/>
          <w:szCs w:val="23"/>
        </w:rPr>
      </w:pPr>
    </w:p>
    <w:p w14:paraId="043CDBE2" w14:textId="757623FB" w:rsidR="00381403" w:rsidRDefault="00381403" w:rsidP="00D1498B">
      <w:pPr>
        <w:pStyle w:val="Default"/>
        <w:spacing w:line="360" w:lineRule="auto"/>
        <w:rPr>
          <w:sz w:val="23"/>
          <w:szCs w:val="23"/>
        </w:rPr>
      </w:pPr>
      <w:r>
        <w:rPr>
          <w:sz w:val="23"/>
          <w:szCs w:val="23"/>
        </w:rPr>
        <w:t>Exceptions to the new travel prohibitions may be granted by the</w:t>
      </w:r>
      <w:r w:rsidR="00D1498B">
        <w:rPr>
          <w:sz w:val="23"/>
          <w:szCs w:val="23"/>
        </w:rPr>
        <w:t xml:space="preserve"> division</w:t>
      </w:r>
      <w:r>
        <w:rPr>
          <w:sz w:val="23"/>
          <w:szCs w:val="23"/>
        </w:rPr>
        <w:t xml:space="preserve"> Vice President</w:t>
      </w:r>
      <w:r w:rsidR="00D1498B">
        <w:rPr>
          <w:sz w:val="23"/>
          <w:szCs w:val="23"/>
        </w:rPr>
        <w:t xml:space="preserve">s </w:t>
      </w:r>
      <w:r w:rsidR="00B016D9">
        <w:rPr>
          <w:sz w:val="23"/>
          <w:szCs w:val="23"/>
        </w:rPr>
        <w:t xml:space="preserve">of </w:t>
      </w:r>
      <w:r w:rsidR="00D1498B">
        <w:rPr>
          <w:sz w:val="23"/>
          <w:szCs w:val="23"/>
        </w:rPr>
        <w:t>t</w:t>
      </w:r>
      <w:r>
        <w:rPr>
          <w:sz w:val="23"/>
          <w:szCs w:val="23"/>
        </w:rPr>
        <w:t>heir respective areas for the following purposes:</w:t>
      </w:r>
      <w:bookmarkStart w:id="0" w:name="_GoBack"/>
      <w:bookmarkEnd w:id="0"/>
    </w:p>
    <w:p w14:paraId="2DCC21ED" w14:textId="77777777" w:rsidR="00381403" w:rsidRDefault="00381403" w:rsidP="00BA4B87">
      <w:pPr>
        <w:pStyle w:val="Default"/>
        <w:spacing w:line="360" w:lineRule="auto"/>
        <w:rPr>
          <w:sz w:val="23"/>
          <w:szCs w:val="23"/>
        </w:rPr>
      </w:pPr>
      <w:r>
        <w:rPr>
          <w:sz w:val="23"/>
          <w:szCs w:val="23"/>
        </w:rPr>
        <w:t xml:space="preserve"> </w:t>
      </w:r>
    </w:p>
    <w:p w14:paraId="0B3E5D1D" w14:textId="77777777" w:rsidR="00381403" w:rsidRDefault="00381403" w:rsidP="00BA4B87">
      <w:pPr>
        <w:pStyle w:val="Default"/>
        <w:numPr>
          <w:ilvl w:val="0"/>
          <w:numId w:val="2"/>
        </w:numPr>
        <w:spacing w:line="360" w:lineRule="auto"/>
        <w:rPr>
          <w:sz w:val="23"/>
          <w:szCs w:val="23"/>
        </w:rPr>
      </w:pPr>
      <w:r>
        <w:rPr>
          <w:sz w:val="23"/>
          <w:szCs w:val="23"/>
        </w:rPr>
        <w:t xml:space="preserve">Enforcement of California law, including auditing and revenue collection. </w:t>
      </w:r>
    </w:p>
    <w:p w14:paraId="7286D71B" w14:textId="77777777" w:rsidR="00381403" w:rsidRDefault="00381403" w:rsidP="00BA4B87">
      <w:pPr>
        <w:pStyle w:val="Default"/>
        <w:numPr>
          <w:ilvl w:val="0"/>
          <w:numId w:val="2"/>
        </w:numPr>
        <w:spacing w:line="360" w:lineRule="auto"/>
        <w:rPr>
          <w:sz w:val="23"/>
          <w:szCs w:val="23"/>
        </w:rPr>
      </w:pPr>
      <w:r>
        <w:rPr>
          <w:sz w:val="23"/>
          <w:szCs w:val="23"/>
        </w:rPr>
        <w:t xml:space="preserve">Litigation. </w:t>
      </w:r>
    </w:p>
    <w:p w14:paraId="39F72224" w14:textId="77777777" w:rsidR="00381403" w:rsidRDefault="00381403" w:rsidP="00BA4B87">
      <w:pPr>
        <w:pStyle w:val="Default"/>
        <w:numPr>
          <w:ilvl w:val="0"/>
          <w:numId w:val="2"/>
        </w:numPr>
        <w:spacing w:line="360" w:lineRule="auto"/>
        <w:rPr>
          <w:sz w:val="23"/>
          <w:szCs w:val="23"/>
        </w:rPr>
      </w:pPr>
      <w:r>
        <w:rPr>
          <w:sz w:val="23"/>
          <w:szCs w:val="23"/>
        </w:rPr>
        <w:t xml:space="preserve">To meet contractual obligations incurred before January 1, 2017. </w:t>
      </w:r>
    </w:p>
    <w:p w14:paraId="58E59851" w14:textId="77777777" w:rsidR="00381403" w:rsidRDefault="00381403" w:rsidP="00BA4B87">
      <w:pPr>
        <w:pStyle w:val="Default"/>
        <w:numPr>
          <w:ilvl w:val="0"/>
          <w:numId w:val="2"/>
        </w:numPr>
        <w:spacing w:line="360" w:lineRule="auto"/>
        <w:rPr>
          <w:sz w:val="23"/>
          <w:szCs w:val="23"/>
        </w:rPr>
      </w:pPr>
      <w:r>
        <w:rPr>
          <w:sz w:val="23"/>
          <w:szCs w:val="23"/>
        </w:rPr>
        <w:t xml:space="preserve">To comply with requests by the federal government to appear before committees. </w:t>
      </w:r>
    </w:p>
    <w:p w14:paraId="7B114213" w14:textId="77777777" w:rsidR="00381403" w:rsidRDefault="00381403" w:rsidP="00BA4B87">
      <w:pPr>
        <w:pStyle w:val="Default"/>
        <w:numPr>
          <w:ilvl w:val="0"/>
          <w:numId w:val="2"/>
        </w:numPr>
        <w:spacing w:line="360" w:lineRule="auto"/>
        <w:rPr>
          <w:sz w:val="23"/>
          <w:szCs w:val="23"/>
        </w:rPr>
      </w:pPr>
      <w:r>
        <w:rPr>
          <w:sz w:val="23"/>
          <w:szCs w:val="23"/>
        </w:rPr>
        <w:t>To participate in meetings or training required by a grant or required to maintain grant funding.</w:t>
      </w:r>
    </w:p>
    <w:p w14:paraId="6020CD42" w14:textId="77777777" w:rsidR="00381403" w:rsidRDefault="00381403" w:rsidP="00BA4B87">
      <w:pPr>
        <w:pStyle w:val="Default"/>
        <w:numPr>
          <w:ilvl w:val="0"/>
          <w:numId w:val="2"/>
        </w:numPr>
        <w:spacing w:line="360" w:lineRule="auto"/>
        <w:rPr>
          <w:sz w:val="23"/>
          <w:szCs w:val="23"/>
        </w:rPr>
      </w:pPr>
      <w:r w:rsidRPr="00381403">
        <w:rPr>
          <w:sz w:val="23"/>
          <w:szCs w:val="23"/>
        </w:rPr>
        <w:t>To complete job-required training necessary to maintain licensure or similar</w:t>
      </w:r>
      <w:r>
        <w:rPr>
          <w:sz w:val="23"/>
          <w:szCs w:val="23"/>
        </w:rPr>
        <w:t xml:space="preserve"> </w:t>
      </w:r>
      <w:r w:rsidRPr="00381403">
        <w:rPr>
          <w:sz w:val="23"/>
          <w:szCs w:val="23"/>
        </w:rPr>
        <w:t>standards required</w:t>
      </w:r>
      <w:r>
        <w:rPr>
          <w:sz w:val="23"/>
          <w:szCs w:val="23"/>
        </w:rPr>
        <w:t xml:space="preserve"> for holding a position, in the event that comparable training cannot be obtained in California or a different state not affected. </w:t>
      </w:r>
    </w:p>
    <w:p w14:paraId="656F4EA4" w14:textId="77777777" w:rsidR="00381403" w:rsidRDefault="00381403" w:rsidP="00BA4B87">
      <w:pPr>
        <w:pStyle w:val="Default"/>
        <w:numPr>
          <w:ilvl w:val="0"/>
          <w:numId w:val="2"/>
        </w:numPr>
        <w:spacing w:line="360" w:lineRule="auto"/>
        <w:rPr>
          <w:sz w:val="23"/>
          <w:szCs w:val="23"/>
        </w:rPr>
      </w:pPr>
      <w:r>
        <w:rPr>
          <w:sz w:val="23"/>
          <w:szCs w:val="23"/>
        </w:rPr>
        <w:t>For the protection of public health, welfare, or safety, as determined by the CSU or other state agencies.</w:t>
      </w:r>
    </w:p>
    <w:p w14:paraId="7A28D878" w14:textId="77777777" w:rsidR="00381403" w:rsidRDefault="00381403" w:rsidP="00BA4B87">
      <w:pPr>
        <w:pStyle w:val="Default"/>
        <w:spacing w:line="360" w:lineRule="auto"/>
        <w:ind w:left="720"/>
        <w:rPr>
          <w:sz w:val="23"/>
          <w:szCs w:val="23"/>
        </w:rPr>
      </w:pPr>
    </w:p>
    <w:p w14:paraId="0C056D35" w14:textId="0D7F3610" w:rsidR="00381403" w:rsidRDefault="00381403" w:rsidP="00BA4B87">
      <w:pPr>
        <w:pStyle w:val="Default"/>
        <w:spacing w:line="360" w:lineRule="auto"/>
        <w:rPr>
          <w:sz w:val="23"/>
          <w:szCs w:val="23"/>
        </w:rPr>
      </w:pPr>
      <w:r>
        <w:rPr>
          <w:sz w:val="23"/>
          <w:szCs w:val="23"/>
        </w:rPr>
        <w:t xml:space="preserve">Travelers are required to document any exceptions on their </w:t>
      </w:r>
      <w:r w:rsidR="00784478">
        <w:rPr>
          <w:sz w:val="23"/>
          <w:szCs w:val="23"/>
        </w:rPr>
        <w:t>Concur travel request</w:t>
      </w:r>
      <w:r>
        <w:rPr>
          <w:sz w:val="23"/>
          <w:szCs w:val="23"/>
        </w:rPr>
        <w:t xml:space="preserve"> and/or </w:t>
      </w:r>
      <w:r w:rsidR="00784478">
        <w:rPr>
          <w:sz w:val="23"/>
          <w:szCs w:val="23"/>
        </w:rPr>
        <w:t xml:space="preserve">Concur </w:t>
      </w:r>
      <w:r>
        <w:rPr>
          <w:sz w:val="23"/>
          <w:szCs w:val="23"/>
        </w:rPr>
        <w:t>expense</w:t>
      </w:r>
      <w:r w:rsidR="00784478">
        <w:rPr>
          <w:sz w:val="23"/>
          <w:szCs w:val="23"/>
        </w:rPr>
        <w:t xml:space="preserve"> report.</w:t>
      </w:r>
      <w:r>
        <w:rPr>
          <w:sz w:val="23"/>
          <w:szCs w:val="23"/>
        </w:rPr>
        <w:t xml:space="preserve"> The CSU Travel Policy has been updated to reflect this new law. </w:t>
      </w:r>
    </w:p>
    <w:p w14:paraId="473B363D" w14:textId="77777777" w:rsidR="00381403" w:rsidRDefault="00381403" w:rsidP="00BA4B87">
      <w:pPr>
        <w:pStyle w:val="Default"/>
        <w:spacing w:line="360" w:lineRule="auto"/>
        <w:rPr>
          <w:sz w:val="23"/>
          <w:szCs w:val="23"/>
        </w:rPr>
      </w:pPr>
    </w:p>
    <w:p w14:paraId="459C8D8A" w14:textId="6FAA55BA" w:rsidR="00381403" w:rsidRDefault="00381403" w:rsidP="00BA4B87">
      <w:pPr>
        <w:pStyle w:val="Default"/>
        <w:spacing w:line="360" w:lineRule="auto"/>
        <w:rPr>
          <w:sz w:val="23"/>
          <w:szCs w:val="23"/>
        </w:rPr>
      </w:pPr>
      <w:r>
        <w:rPr>
          <w:sz w:val="23"/>
          <w:szCs w:val="23"/>
        </w:rPr>
        <w:t xml:space="preserve">Should you have any questions please contact </w:t>
      </w:r>
      <w:r w:rsidR="00820F01">
        <w:rPr>
          <w:sz w:val="23"/>
          <w:szCs w:val="23"/>
        </w:rPr>
        <w:t>your division or college AAS</w:t>
      </w:r>
      <w:r w:rsidR="003A0F98">
        <w:rPr>
          <w:sz w:val="23"/>
          <w:szCs w:val="23"/>
        </w:rPr>
        <w:t>, Dean or Vice President</w:t>
      </w:r>
      <w:r w:rsidR="00820F01">
        <w:rPr>
          <w:sz w:val="23"/>
          <w:szCs w:val="23"/>
        </w:rPr>
        <w:t>.</w:t>
      </w:r>
    </w:p>
    <w:p w14:paraId="21EEB6A2" w14:textId="77777777" w:rsidR="00D1498B" w:rsidRDefault="00D1498B">
      <w:pPr>
        <w:rPr>
          <w:rFonts w:ascii="Arial" w:hAnsi="Arial" w:cs="Arial"/>
          <w:color w:val="000000"/>
          <w:sz w:val="23"/>
          <w:szCs w:val="23"/>
        </w:rPr>
      </w:pPr>
      <w:r>
        <w:rPr>
          <w:sz w:val="23"/>
          <w:szCs w:val="23"/>
        </w:rPr>
        <w:br w:type="page"/>
      </w:r>
    </w:p>
    <w:p w14:paraId="5DE133F9" w14:textId="77777777" w:rsidR="00D1498B" w:rsidRPr="00D1498B" w:rsidRDefault="00D1498B" w:rsidP="00D1498B">
      <w:pPr>
        <w:rPr>
          <w:sz w:val="32"/>
          <w:szCs w:val="32"/>
        </w:rPr>
      </w:pPr>
      <w:r w:rsidRPr="00D1498B">
        <w:rPr>
          <w:sz w:val="32"/>
          <w:szCs w:val="32"/>
        </w:rPr>
        <w:lastRenderedPageBreak/>
        <w:t>CSU Travel Restrictions – Assembly Bill 1887 FAQs</w:t>
      </w:r>
    </w:p>
    <w:p w14:paraId="2393D078" w14:textId="77777777" w:rsidR="00D1498B" w:rsidRDefault="00D1498B" w:rsidP="00D1498B"/>
    <w:p w14:paraId="78B14C7B" w14:textId="77777777" w:rsidR="00D1498B" w:rsidRDefault="00D1498B" w:rsidP="00D1498B">
      <w:pPr>
        <w:rPr>
          <w:b/>
        </w:rPr>
      </w:pPr>
      <w:r>
        <w:rPr>
          <w:b/>
        </w:rPr>
        <w:t>What is Assembly Bill 1887?</w:t>
      </w:r>
    </w:p>
    <w:p w14:paraId="44CFF010" w14:textId="77777777" w:rsidR="00D1498B" w:rsidRPr="009A6852" w:rsidRDefault="00D1498B" w:rsidP="00D1498B">
      <w:r>
        <w:t xml:space="preserve">AB1887 is a California law that restricts state agencies from requiring its employees to travel to any state that has enacted a law that discriminates on the basis of sexual orientation, gender identity, or gender expression.  For a complete text of the bill, visit the California Legislative Information website, </w:t>
      </w:r>
      <w:hyperlink r:id="rId8" w:history="1">
        <w:r w:rsidRPr="00687D00">
          <w:rPr>
            <w:rStyle w:val="Hyperlink"/>
          </w:rPr>
          <w:t>http://leginfo.legislature.ca.gov/faces/billNavClient.xhtml?bill_id=201520160AB1887</w:t>
        </w:r>
      </w:hyperlink>
      <w:r>
        <w:t xml:space="preserve">.  </w:t>
      </w:r>
    </w:p>
    <w:p w14:paraId="78396682" w14:textId="77777777" w:rsidR="00D1498B" w:rsidRDefault="00D1498B" w:rsidP="00D1498B">
      <w:pPr>
        <w:rPr>
          <w:b/>
        </w:rPr>
      </w:pPr>
      <w:r>
        <w:rPr>
          <w:b/>
        </w:rPr>
        <w:t>When does the AB 1887 CSU travel restrictions go into effect?</w:t>
      </w:r>
    </w:p>
    <w:p w14:paraId="4D1E7B1E" w14:textId="6378A946" w:rsidR="00D1498B" w:rsidRDefault="00D1498B" w:rsidP="00D1498B">
      <w:r>
        <w:t xml:space="preserve">AB1887 CSU travel restrictions are effective </w:t>
      </w:r>
      <w:r w:rsidR="002F11DC">
        <w:t>January 1, 2018</w:t>
      </w:r>
      <w:r>
        <w:t>.</w:t>
      </w:r>
    </w:p>
    <w:p w14:paraId="25660B56" w14:textId="77777777" w:rsidR="00D1498B" w:rsidRDefault="00D1498B" w:rsidP="00D1498B">
      <w:pPr>
        <w:rPr>
          <w:b/>
        </w:rPr>
      </w:pPr>
      <w:r>
        <w:rPr>
          <w:b/>
        </w:rPr>
        <w:t>How does AB1887 affect CSU travel?</w:t>
      </w:r>
    </w:p>
    <w:p w14:paraId="56CDA920" w14:textId="77777777" w:rsidR="00D1498B" w:rsidRPr="00AE5F7C" w:rsidRDefault="00D1498B" w:rsidP="00D1498B">
      <w:r>
        <w:t xml:space="preserve">As a result of this new law, CSU is restricted from requiring employees to travel to certain states.  Additionally, CSU is prohibited from approving state-funded or state-sponsored travel to those states.  </w:t>
      </w:r>
    </w:p>
    <w:p w14:paraId="2ADE0406" w14:textId="77777777" w:rsidR="00D1498B" w:rsidRDefault="00D1498B" w:rsidP="00D1498B">
      <w:pPr>
        <w:rPr>
          <w:b/>
        </w:rPr>
      </w:pPr>
      <w:r w:rsidRPr="00972C97">
        <w:rPr>
          <w:b/>
        </w:rPr>
        <w:t>Who does AB1887 apply to?</w:t>
      </w:r>
    </w:p>
    <w:p w14:paraId="224D1407" w14:textId="77777777" w:rsidR="00D1498B" w:rsidRDefault="00D1498B" w:rsidP="00D1498B">
      <w:r w:rsidRPr="00972C97">
        <w:t xml:space="preserve">Assembly Bill 1887 </w:t>
      </w:r>
      <w:r>
        <w:t>applies to all CSU employees, officers, or members, as well as non-employee travelers, including students.</w:t>
      </w:r>
    </w:p>
    <w:p w14:paraId="02060CB7" w14:textId="77777777" w:rsidR="00D1498B" w:rsidRDefault="00D1498B" w:rsidP="00D1498B">
      <w:r>
        <w:rPr>
          <w:b/>
        </w:rPr>
        <w:t>How do I find the states that are on the list?</w:t>
      </w:r>
    </w:p>
    <w:p w14:paraId="3D22767D" w14:textId="77777777" w:rsidR="00D1498B" w:rsidRDefault="00D1498B" w:rsidP="00D1498B">
      <w:r>
        <w:t xml:space="preserve">The complete list of affected states will be maintained on the California State Attorney General’s website, </w:t>
      </w:r>
      <w:hyperlink r:id="rId9" w:history="1">
        <w:r w:rsidRPr="001F2AD1">
          <w:rPr>
            <w:rStyle w:val="Hyperlink"/>
          </w:rPr>
          <w:t>https://oag.ca.gov/ab1887</w:t>
        </w:r>
      </w:hyperlink>
      <w:r>
        <w:t>.</w:t>
      </w:r>
    </w:p>
    <w:p w14:paraId="6E28611E" w14:textId="77777777" w:rsidR="00D1498B" w:rsidRDefault="00D1498B" w:rsidP="00D1498B">
      <w:pPr>
        <w:rPr>
          <w:b/>
        </w:rPr>
      </w:pPr>
      <w:r>
        <w:rPr>
          <w:b/>
        </w:rPr>
        <w:t>Can I refuse to travel to the states on the California State Attorney General’s website?</w:t>
      </w:r>
    </w:p>
    <w:p w14:paraId="1E22A639" w14:textId="77777777" w:rsidR="00D1498B" w:rsidRPr="00AE7F63" w:rsidRDefault="00D1498B" w:rsidP="00D1498B">
      <w:r>
        <w:t>Yes, CSU cannot require an employee, officer, or member to travel to the affected states, unless the travel meets one of the exceptions.</w:t>
      </w:r>
    </w:p>
    <w:p w14:paraId="324FA8F5" w14:textId="77777777" w:rsidR="00D1498B" w:rsidRDefault="00D1498B" w:rsidP="00D1498B">
      <w:pPr>
        <w:rPr>
          <w:b/>
        </w:rPr>
      </w:pPr>
      <w:r>
        <w:rPr>
          <w:b/>
        </w:rPr>
        <w:t>Are there any exceptions to the AB1887 travel prohibitions?</w:t>
      </w:r>
    </w:p>
    <w:p w14:paraId="35118716" w14:textId="77777777" w:rsidR="00D1498B" w:rsidRDefault="00D1498B" w:rsidP="00D1498B">
      <w:r>
        <w:t>Yes.  Exceptions to the AB1887 travel prohibitions may be granted for the following purposes:</w:t>
      </w:r>
    </w:p>
    <w:p w14:paraId="7C7826CA" w14:textId="77777777" w:rsidR="00D1498B" w:rsidRDefault="00D1498B" w:rsidP="00D1498B">
      <w:pPr>
        <w:pStyle w:val="ListParagraph"/>
        <w:numPr>
          <w:ilvl w:val="0"/>
          <w:numId w:val="3"/>
        </w:numPr>
      </w:pPr>
      <w:r>
        <w:t>Enforcement of California law, including auditing and revenue collection.</w:t>
      </w:r>
    </w:p>
    <w:p w14:paraId="2874FE62" w14:textId="77777777" w:rsidR="00D1498B" w:rsidRDefault="00D1498B" w:rsidP="00D1498B">
      <w:pPr>
        <w:pStyle w:val="ListParagraph"/>
        <w:numPr>
          <w:ilvl w:val="0"/>
          <w:numId w:val="3"/>
        </w:numPr>
      </w:pPr>
      <w:r>
        <w:t>Litigation.</w:t>
      </w:r>
    </w:p>
    <w:p w14:paraId="2B4FB7C4" w14:textId="77777777" w:rsidR="00D1498B" w:rsidRDefault="00D1498B" w:rsidP="00D1498B">
      <w:pPr>
        <w:pStyle w:val="ListParagraph"/>
        <w:numPr>
          <w:ilvl w:val="0"/>
          <w:numId w:val="3"/>
        </w:numPr>
      </w:pPr>
      <w:r>
        <w:t>To meet contractual obligations incurred before January 1, 2017.</w:t>
      </w:r>
    </w:p>
    <w:p w14:paraId="2C499C97" w14:textId="77777777" w:rsidR="00D1498B" w:rsidRDefault="00D1498B" w:rsidP="00D1498B">
      <w:pPr>
        <w:pStyle w:val="ListParagraph"/>
        <w:numPr>
          <w:ilvl w:val="0"/>
          <w:numId w:val="3"/>
        </w:numPr>
      </w:pPr>
      <w:r>
        <w:t>To comply with requests by the federal government to appear before committees.</w:t>
      </w:r>
    </w:p>
    <w:p w14:paraId="1F092426" w14:textId="77777777" w:rsidR="00D1498B" w:rsidRDefault="00D1498B" w:rsidP="00D1498B">
      <w:pPr>
        <w:pStyle w:val="ListParagraph"/>
        <w:numPr>
          <w:ilvl w:val="0"/>
          <w:numId w:val="3"/>
        </w:numPr>
      </w:pPr>
      <w:r>
        <w:t>To participate in meetings or training required by a grant or required to maintain grant funding.</w:t>
      </w:r>
    </w:p>
    <w:p w14:paraId="3CBC90BC" w14:textId="77777777" w:rsidR="00D1498B" w:rsidRDefault="00D1498B" w:rsidP="00D1498B">
      <w:pPr>
        <w:pStyle w:val="ListParagraph"/>
        <w:numPr>
          <w:ilvl w:val="0"/>
          <w:numId w:val="3"/>
        </w:numPr>
      </w:pPr>
      <w:r>
        <w:t>To complete job-required training necessary to maintain licensure or similar standards required for holding a position, in the event that comparable training cannot be obtained in California or a different state not affected.</w:t>
      </w:r>
    </w:p>
    <w:p w14:paraId="2909485A" w14:textId="77777777" w:rsidR="00D1498B" w:rsidRDefault="00D1498B" w:rsidP="00D1498B">
      <w:pPr>
        <w:pStyle w:val="ListParagraph"/>
        <w:numPr>
          <w:ilvl w:val="0"/>
          <w:numId w:val="3"/>
        </w:numPr>
      </w:pPr>
      <w:r>
        <w:t>For the protection of public health, welfare, or safety, as determined by the CSU or other state agencies.</w:t>
      </w:r>
    </w:p>
    <w:p w14:paraId="6429662E" w14:textId="77777777" w:rsidR="00D1498B" w:rsidRDefault="00D1498B" w:rsidP="00D1498B"/>
    <w:p w14:paraId="2341E979" w14:textId="77777777" w:rsidR="00D1498B" w:rsidRPr="00BD3513" w:rsidRDefault="00D1498B" w:rsidP="00D1498B">
      <w:r w:rsidRPr="00BD3513">
        <w:lastRenderedPageBreak/>
        <w:t xml:space="preserve"> </w:t>
      </w:r>
    </w:p>
    <w:p w14:paraId="32A69CFA" w14:textId="77777777" w:rsidR="00D1498B" w:rsidRPr="00BD3513" w:rsidRDefault="00D1498B" w:rsidP="00D1498B">
      <w:pPr>
        <w:rPr>
          <w:b/>
        </w:rPr>
      </w:pPr>
      <w:r w:rsidRPr="00BD3513">
        <w:rPr>
          <w:b/>
        </w:rPr>
        <w:t xml:space="preserve">Can I invite prospective employees, speakers, </w:t>
      </w:r>
      <w:r>
        <w:rPr>
          <w:b/>
        </w:rPr>
        <w:t>or consultants from</w:t>
      </w:r>
      <w:r w:rsidRPr="00BD3513">
        <w:rPr>
          <w:b/>
        </w:rPr>
        <w:t xml:space="preserve"> states</w:t>
      </w:r>
      <w:r>
        <w:rPr>
          <w:b/>
        </w:rPr>
        <w:t xml:space="preserve"> on the AG list</w:t>
      </w:r>
      <w:r w:rsidRPr="00BD3513">
        <w:rPr>
          <w:b/>
        </w:rPr>
        <w:t>?</w:t>
      </w:r>
    </w:p>
    <w:p w14:paraId="3CE0EA61" w14:textId="77777777" w:rsidR="00D1498B" w:rsidRPr="00BD3513" w:rsidRDefault="00D1498B" w:rsidP="00D1498B">
      <w:r w:rsidRPr="00BD3513">
        <w:t>Yes.  The bill applies to the states that one is traveling to, not the states that one is traveling from. The campus can reimburse for travel expenses of som</w:t>
      </w:r>
      <w:r>
        <w:t>eone traveling from a</w:t>
      </w:r>
      <w:r w:rsidRPr="00BD3513">
        <w:t xml:space="preserve"> state</w:t>
      </w:r>
      <w:r>
        <w:t xml:space="preserve"> on the AG list</w:t>
      </w:r>
      <w:r w:rsidRPr="00BD3513">
        <w:t xml:space="preserve"> to California.</w:t>
      </w:r>
    </w:p>
    <w:p w14:paraId="1B8C50A0" w14:textId="77777777" w:rsidR="00D1498B" w:rsidRPr="0039146F" w:rsidRDefault="00D1498B" w:rsidP="00D1498B">
      <w:pPr>
        <w:rPr>
          <w:b/>
        </w:rPr>
      </w:pPr>
      <w:r w:rsidRPr="00BD3513">
        <w:rPr>
          <w:b/>
        </w:rPr>
        <w:t>What is the procedure to document that the planned travel meets one of the seven exceptions to 1887?</w:t>
      </w:r>
    </w:p>
    <w:p w14:paraId="70FDC53E" w14:textId="50878741" w:rsidR="00D1498B" w:rsidRPr="0039146F" w:rsidRDefault="00D1498B" w:rsidP="00D1498B">
      <w:r w:rsidRPr="0039146F">
        <w:t xml:space="preserve">The traveler shall identify the exception that applies on the </w:t>
      </w:r>
      <w:r w:rsidR="00784478">
        <w:t xml:space="preserve">Concur travel </w:t>
      </w:r>
      <w:r w:rsidR="00421E97">
        <w:t>request and attach detailed documentation</w:t>
      </w:r>
      <w:r w:rsidR="00784478">
        <w:t xml:space="preserve">.  </w:t>
      </w:r>
      <w:r w:rsidRPr="0039146F">
        <w:t xml:space="preserve">By </w:t>
      </w:r>
      <w:r w:rsidR="00784478">
        <w:t xml:space="preserve">electronically </w:t>
      </w:r>
      <w:r w:rsidRPr="0039146F">
        <w:t>s</w:t>
      </w:r>
      <w:r w:rsidR="00784478">
        <w:t>ubmitting</w:t>
      </w:r>
      <w:r w:rsidRPr="0039146F">
        <w:t xml:space="preserve"> the travel request</w:t>
      </w:r>
      <w:r>
        <w:t>,</w:t>
      </w:r>
      <w:r w:rsidRPr="0039146F">
        <w:t xml:space="preserve"> the traveler is agreeing to travel to a state identified by AB1887.  </w:t>
      </w:r>
      <w:r w:rsidR="00784478">
        <w:t xml:space="preserve">Approvals </w:t>
      </w:r>
      <w:r w:rsidRPr="0039146F">
        <w:t>by the approver and Vice President</w:t>
      </w:r>
      <w:r w:rsidR="00784478">
        <w:t xml:space="preserve"> of your respective area</w:t>
      </w:r>
      <w:r w:rsidRPr="0039146F">
        <w:t> indicate agreement to the identified except</w:t>
      </w:r>
      <w:r>
        <w:t>ion and authorize</w:t>
      </w:r>
      <w:r w:rsidRPr="0039146F">
        <w:t xml:space="preserve"> the identified source of funds for reimbursement of </w:t>
      </w:r>
      <w:r>
        <w:t xml:space="preserve">travel </w:t>
      </w:r>
      <w:r w:rsidRPr="0039146F">
        <w:t>expenses.</w:t>
      </w:r>
    </w:p>
    <w:p w14:paraId="5284C16D" w14:textId="77777777" w:rsidR="00D1498B" w:rsidRPr="0039146F" w:rsidRDefault="00D1498B" w:rsidP="00D1498B">
      <w:pPr>
        <w:rPr>
          <w:b/>
        </w:rPr>
      </w:pPr>
      <w:r w:rsidRPr="0039146F">
        <w:rPr>
          <w:b/>
        </w:rPr>
        <w:t>What is the Procedure for Group Travel?</w:t>
      </w:r>
    </w:p>
    <w:p w14:paraId="49FD4DA3" w14:textId="77777777" w:rsidR="00D1498B" w:rsidRDefault="00D1498B" w:rsidP="00D1498B">
      <w:r w:rsidRPr="0039146F">
        <w:t>Group travel to an AB1887 identified state has the same requirements.  Each traveler participating in the trip must sign to indicate they agree to travel to the state identified on the AG list.  Any member of the group who chooses not to sign is not required to participate in the group travel</w:t>
      </w:r>
      <w:r>
        <w:t>.</w:t>
      </w:r>
    </w:p>
    <w:p w14:paraId="1598344B" w14:textId="77777777" w:rsidR="00D1498B" w:rsidRPr="00381403" w:rsidRDefault="00D1498B" w:rsidP="00BA4B87">
      <w:pPr>
        <w:pStyle w:val="Default"/>
        <w:spacing w:line="360" w:lineRule="auto"/>
        <w:rPr>
          <w:sz w:val="23"/>
          <w:szCs w:val="23"/>
        </w:rPr>
      </w:pPr>
    </w:p>
    <w:sectPr w:rsidR="00D1498B" w:rsidRPr="003814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B05F8" w14:textId="77777777" w:rsidR="005106C1" w:rsidRDefault="005106C1" w:rsidP="00381403">
      <w:pPr>
        <w:spacing w:after="0" w:line="240" w:lineRule="auto"/>
      </w:pPr>
      <w:r>
        <w:separator/>
      </w:r>
    </w:p>
  </w:endnote>
  <w:endnote w:type="continuationSeparator" w:id="0">
    <w:p w14:paraId="6B8DE4AF" w14:textId="77777777" w:rsidR="005106C1" w:rsidRDefault="005106C1" w:rsidP="0038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E9DF" w14:textId="77777777" w:rsidR="00381403" w:rsidRDefault="0038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C8D5" w14:textId="77777777" w:rsidR="00381403" w:rsidRDefault="00381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CD91" w14:textId="77777777" w:rsidR="00381403" w:rsidRDefault="0038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625CD" w14:textId="77777777" w:rsidR="005106C1" w:rsidRDefault="005106C1" w:rsidP="00381403">
      <w:pPr>
        <w:spacing w:after="0" w:line="240" w:lineRule="auto"/>
      </w:pPr>
      <w:r>
        <w:separator/>
      </w:r>
    </w:p>
  </w:footnote>
  <w:footnote w:type="continuationSeparator" w:id="0">
    <w:p w14:paraId="61C9BF65" w14:textId="77777777" w:rsidR="005106C1" w:rsidRDefault="005106C1" w:rsidP="0038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3083" w14:textId="77777777" w:rsidR="00381403" w:rsidRDefault="00381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BB02" w14:textId="77777777" w:rsidR="00381403" w:rsidRDefault="00381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4648" w14:textId="77777777" w:rsidR="00381403" w:rsidRDefault="00381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1317F"/>
    <w:multiLevelType w:val="hybridMultilevel"/>
    <w:tmpl w:val="BC4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75C75"/>
    <w:multiLevelType w:val="hybridMultilevel"/>
    <w:tmpl w:val="775A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B06BC"/>
    <w:multiLevelType w:val="hybridMultilevel"/>
    <w:tmpl w:val="5F48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03"/>
    <w:rsid w:val="00083285"/>
    <w:rsid w:val="002F11DC"/>
    <w:rsid w:val="00381403"/>
    <w:rsid w:val="003A0F8E"/>
    <w:rsid w:val="003A0F98"/>
    <w:rsid w:val="003C5B6D"/>
    <w:rsid w:val="00421E97"/>
    <w:rsid w:val="00505511"/>
    <w:rsid w:val="005106C1"/>
    <w:rsid w:val="00624628"/>
    <w:rsid w:val="00702616"/>
    <w:rsid w:val="00784478"/>
    <w:rsid w:val="00820F01"/>
    <w:rsid w:val="009A2D4B"/>
    <w:rsid w:val="00A56304"/>
    <w:rsid w:val="00B016D9"/>
    <w:rsid w:val="00BA4B87"/>
    <w:rsid w:val="00D1498B"/>
    <w:rsid w:val="00EF6159"/>
    <w:rsid w:val="00F42541"/>
    <w:rsid w:val="00FD16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331C6"/>
  <w15:chartTrackingRefBased/>
  <w15:docId w15:val="{F491695A-4B3B-458D-941C-5CD52587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40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1403"/>
    <w:rPr>
      <w:color w:val="0563C1" w:themeColor="hyperlink"/>
      <w:u w:val="single"/>
    </w:rPr>
  </w:style>
  <w:style w:type="paragraph" w:styleId="Header">
    <w:name w:val="header"/>
    <w:basedOn w:val="Normal"/>
    <w:link w:val="HeaderChar"/>
    <w:uiPriority w:val="99"/>
    <w:unhideWhenUsed/>
    <w:rsid w:val="0038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03"/>
  </w:style>
  <w:style w:type="paragraph" w:styleId="Footer">
    <w:name w:val="footer"/>
    <w:basedOn w:val="Normal"/>
    <w:link w:val="FooterChar"/>
    <w:uiPriority w:val="99"/>
    <w:unhideWhenUsed/>
    <w:rsid w:val="00381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03"/>
  </w:style>
  <w:style w:type="character" w:styleId="FollowedHyperlink">
    <w:name w:val="FollowedHyperlink"/>
    <w:basedOn w:val="DefaultParagraphFont"/>
    <w:uiPriority w:val="99"/>
    <w:semiHidden/>
    <w:unhideWhenUsed/>
    <w:rsid w:val="003A0F8E"/>
    <w:rPr>
      <w:color w:val="954F72" w:themeColor="followedHyperlink"/>
      <w:u w:val="single"/>
    </w:rPr>
  </w:style>
  <w:style w:type="paragraph" w:styleId="ListParagraph">
    <w:name w:val="List Paragraph"/>
    <w:basedOn w:val="Normal"/>
    <w:uiPriority w:val="34"/>
    <w:qFormat/>
    <w:rsid w:val="00D1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NavClient.xhtml?bill_id=201520160AB188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ag.ca.gov/ab18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ag.ca.gov/ab188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monir ahmed</dc:creator>
  <cp:keywords/>
  <dc:description/>
  <cp:lastModifiedBy>Manorama Sinha</cp:lastModifiedBy>
  <cp:revision>3</cp:revision>
  <dcterms:created xsi:type="dcterms:W3CDTF">2018-10-08T20:36:00Z</dcterms:created>
  <dcterms:modified xsi:type="dcterms:W3CDTF">2018-10-08T20:37:00Z</dcterms:modified>
</cp:coreProperties>
</file>